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FB7" w:rsidP="00F77FB7">
      <w:pPr>
        <w:pStyle w:val="Title"/>
      </w:pPr>
      <w:r>
        <w:fldChar w:fldCharType="begin"/>
      </w:r>
      <w:r>
        <w:instrText xml:space="preserve"> TITLE   \* MERGEFORMAT </w:instrText>
      </w:r>
      <w:r>
        <w:fldChar w:fldCharType="separate"/>
      </w:r>
      <w:r>
        <w:t>CULICM501A Maintain digital repositories</w:t>
      </w:r>
      <w:r>
        <w:fldChar w:fldCharType="end"/>
      </w:r>
    </w:p>
    <w:p w:rsidR="00F77FB7" w:rsidP="00F77FB7">
      <w:pPr>
        <w:pStyle w:val="Version"/>
        <w:sectPr w:rsidSect="00FC43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3C2" w:rsidP="00FC43C2">
      <w:pPr>
        <w:pStyle w:val="SuperHeading"/>
      </w:pPr>
      <w:r w:rsidRPr="00FC43C2">
        <w:t>CULICM501A Maintain digital repositories</w:t>
      </w:r>
    </w:p>
    <w:p w:rsidR="00000000" w:rsidRPr="00FC43C2" w:rsidP="00FC43C2">
      <w:pPr>
        <w:pStyle w:val="Heading1"/>
      </w:pPr>
      <w:bookmarkStart w:id="1" w:name="O_385810"/>
      <w:bookmarkEnd w:id="1"/>
      <w:r w:rsidRPr="00FC43C2">
        <w:t>Modification History</w:t>
      </w:r>
    </w:p>
    <w:tbl>
      <w:tblPr>
        <w:tblW w:w="0" w:type="auto"/>
        <w:tblLayout w:type="fixed"/>
        <w:tblCellMar>
          <w:left w:w="62" w:type="dxa"/>
          <w:right w:w="62" w:type="dxa"/>
        </w:tblCellMar>
        <w:tblLook w:val="0000"/>
      </w:tblPr>
      <w:tblGrid>
        <w:gridCol w:w="3153"/>
        <w:gridCol w:w="5873"/>
      </w:tblGrid>
      <w:tr w:rsidTr="00FC43C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3C2" w:rsidP="00FC43C2">
            <w:pPr>
              <w:pStyle w:val="BodyText"/>
            </w:pPr>
            <w:r w:rsidRPr="00FC43C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r w:rsidRPr="00FC43C2">
              <w:rPr>
                <w:rStyle w:val="SpecialBold"/>
              </w:rPr>
              <w:t>Comments</w:t>
            </w:r>
          </w:p>
        </w:tc>
      </w:tr>
      <w:tr w:rsidTr="00FC43C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r w:rsidRPr="00FC43C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3C2" w:rsidP="00FC43C2">
            <w:pPr>
              <w:pStyle w:val="BodyText"/>
            </w:pPr>
            <w:r w:rsidRPr="00FC43C2">
              <w:t xml:space="preserve">This unit of competency first released with </w:t>
            </w:r>
            <w:r w:rsidRPr="00FC43C2">
              <w:rPr>
                <w:rStyle w:val="Emphasis"/>
              </w:rPr>
              <w:t>CUL11 Library, Information and Cultural Services Training Package version 1.0</w:t>
            </w:r>
          </w:p>
        </w:tc>
      </w:tr>
    </w:tbl>
    <w:p w:rsidR="00000000" w:rsidRPr="00FC43C2" w:rsidP="00FC43C2">
      <w:pPr>
        <w:pStyle w:val="BodyText"/>
      </w:pPr>
    </w:p>
    <w:p w:rsidR="00000000" w:rsidRPr="00FC43C2" w:rsidP="00FC43C2">
      <w:pPr>
        <w:pStyle w:val="AllowPageBreak"/>
      </w:pPr>
    </w:p>
    <w:p w:rsidR="00000000" w:rsidRPr="00FC43C2" w:rsidP="00FC43C2">
      <w:pPr>
        <w:pStyle w:val="Heading1"/>
      </w:pPr>
      <w:bookmarkStart w:id="2" w:name="O_385811"/>
      <w:bookmarkEnd w:id="2"/>
      <w:r w:rsidRPr="00FC43C2">
        <w:t>Unit Descriptor</w:t>
      </w:r>
    </w:p>
    <w:p w:rsidR="00000000" w:rsidRPr="00FC43C2" w:rsidP="00FC43C2">
      <w:pPr>
        <w:pStyle w:val="BodyText"/>
      </w:pPr>
      <w:r w:rsidRPr="00FC43C2">
        <w:t>This unit describes the performance outcomes, skills and knowledge required to populate and maintain digital collections of information resources.</w:t>
      </w:r>
    </w:p>
    <w:p w:rsidR="00000000" w:rsidRPr="00FC43C2" w:rsidP="00FC43C2">
      <w:pPr>
        <w:pStyle w:val="AllowPageBreak"/>
      </w:pPr>
    </w:p>
    <w:p w:rsidR="00000000" w:rsidRPr="00FC43C2" w:rsidP="00FC43C2">
      <w:pPr>
        <w:pStyle w:val="Heading1"/>
      </w:pPr>
      <w:bookmarkStart w:id="3" w:name="O_385812"/>
      <w:bookmarkEnd w:id="3"/>
      <w:r w:rsidRPr="00FC43C2">
        <w:t>Application of the Unit</w:t>
      </w:r>
    </w:p>
    <w:p w:rsidR="00000000" w:rsidRPr="00FC43C2" w:rsidP="00FC43C2">
      <w:pPr>
        <w:pStyle w:val="BodyText"/>
      </w:pPr>
      <w:r w:rsidRPr="00FC43C2">
        <w:t>This unit applies to individuals with significant technical skills and knowledge in using and maintaining digital collections according to organisational and system guidelines.</w:t>
      </w:r>
    </w:p>
    <w:p w:rsidR="00000000" w:rsidRPr="00FC43C2" w:rsidP="00FC43C2">
      <w:pPr>
        <w:pStyle w:val="BodyText"/>
      </w:pPr>
      <w:r w:rsidRPr="00FC43C2">
        <w:t xml:space="preserve">The unit applies to a wide variety of contexts where information resources are </w:t>
      </w:r>
      <w:r w:rsidRPr="00FC43C2">
        <w:t>held that are and can be digitised.</w:t>
      </w:r>
    </w:p>
    <w:p w:rsidR="00000000" w:rsidRPr="00FC43C2" w:rsidP="00FC43C2">
      <w:pPr>
        <w:pStyle w:val="BodyText"/>
      </w:pPr>
      <w:r w:rsidRPr="00FC43C2">
        <w:t>Work is undertaken autonomously, within established guidelines.</w:t>
      </w:r>
    </w:p>
    <w:p w:rsidR="00000000" w:rsidRPr="00FC43C2" w:rsidP="00FC43C2">
      <w:pPr>
        <w:pStyle w:val="AllowPageBreak"/>
      </w:pPr>
    </w:p>
    <w:p w:rsidR="00000000" w:rsidRPr="00FC43C2" w:rsidP="00FC43C2">
      <w:pPr>
        <w:pStyle w:val="Heading1"/>
      </w:pPr>
      <w:bookmarkStart w:id="4" w:name="O_385813"/>
      <w:bookmarkEnd w:id="4"/>
      <w:r w:rsidRPr="00FC43C2">
        <w:t>Licensing/Regulatory Information</w:t>
      </w:r>
    </w:p>
    <w:p w:rsidR="00000000" w:rsidRPr="00FC43C2" w:rsidP="00FC43C2">
      <w:pPr>
        <w:pStyle w:val="BodyText"/>
      </w:pPr>
      <w:r w:rsidRPr="00FC43C2">
        <w:t>No licensing, legislative, regulatory or certification requirements apply to this unit at the time of endo</w:t>
      </w:r>
      <w:r w:rsidRPr="00FC43C2">
        <w:t>rsement.</w:t>
      </w:r>
    </w:p>
    <w:p w:rsidR="00000000" w:rsidRPr="00FC43C2" w:rsidP="00FC43C2">
      <w:pPr>
        <w:pStyle w:val="AllowPageBreak"/>
      </w:pPr>
    </w:p>
    <w:p w:rsidR="00000000" w:rsidRPr="00FC43C2" w:rsidP="00FC43C2">
      <w:pPr>
        <w:pStyle w:val="Heading1"/>
      </w:pPr>
      <w:bookmarkStart w:id="5" w:name="O_385814"/>
      <w:bookmarkEnd w:id="5"/>
      <w:r w:rsidRPr="00FC43C2">
        <w:t>Pre-Requisites</w:t>
      </w:r>
    </w:p>
    <w:p w:rsidR="00000000" w:rsidRPr="00FC43C2" w:rsidP="00FC43C2">
      <w:pPr>
        <w:pStyle w:val="BodyText"/>
      </w:pPr>
      <w:r w:rsidRPr="00FC43C2">
        <w:t>Not applicable.</w:t>
      </w:r>
    </w:p>
    <w:p w:rsidR="00000000" w:rsidRPr="00FC43C2" w:rsidP="00FC43C2">
      <w:pPr>
        <w:pStyle w:val="AllowPageBreak"/>
      </w:pPr>
    </w:p>
    <w:p w:rsidR="00000000" w:rsidRPr="00FC43C2" w:rsidP="00FC43C2">
      <w:pPr>
        <w:pStyle w:val="Heading1"/>
      </w:pPr>
      <w:bookmarkStart w:id="6" w:name="O_385815"/>
      <w:bookmarkEnd w:id="6"/>
      <w:r w:rsidRPr="00FC43C2">
        <w:t>Employability Skills Information</w:t>
      </w:r>
    </w:p>
    <w:p w:rsidR="00000000" w:rsidRPr="00FC43C2" w:rsidP="00FC43C2">
      <w:pPr>
        <w:pStyle w:val="BodyText"/>
      </w:pPr>
      <w:r w:rsidRPr="00FC43C2">
        <w:t>This unit contains employability skills.</w:t>
      </w:r>
    </w:p>
    <w:p w:rsidR="00000000" w:rsidRPr="00FC43C2" w:rsidP="00FC43C2">
      <w:pPr>
        <w:pStyle w:val="AllowPageBreak"/>
      </w:pPr>
    </w:p>
    <w:p w:rsidR="00000000" w:rsidRPr="00FC43C2" w:rsidP="00FC43C2">
      <w:pPr>
        <w:pStyle w:val="Heading1"/>
      </w:pPr>
      <w:bookmarkStart w:id="7" w:name="O_385816"/>
      <w:bookmarkEnd w:id="7"/>
      <w:r w:rsidRPr="00FC43C2">
        <w:t>Elements and Performance Criteria Pre-Content</w:t>
      </w:r>
    </w:p>
    <w:tbl>
      <w:tblPr>
        <w:tblW w:w="0" w:type="auto"/>
        <w:tblLayout w:type="fixed"/>
        <w:tblCellMar>
          <w:left w:w="62" w:type="dxa"/>
          <w:right w:w="62" w:type="dxa"/>
        </w:tblCellMar>
        <w:tblLook w:val="0000"/>
      </w:tblPr>
      <w:tblGrid>
        <w:gridCol w:w="2532"/>
        <w:gridCol w:w="6528"/>
      </w:tblGrid>
      <w:tr w:rsidTr="00FC43C2">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C43C2" w:rsidP="00FC43C2">
            <w:pPr>
              <w:pStyle w:val="BodyText"/>
            </w:pPr>
            <w:r w:rsidRPr="00FC43C2">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C43C2">
            <w:pPr>
              <w:pStyle w:val="BodyText"/>
              <w:rPr>
                <w:lang w:val="en-NZ"/>
              </w:rPr>
            </w:pPr>
            <w:r w:rsidRPr="00FC43C2">
              <w:rPr>
                <w:rStyle w:val="SpecialBold"/>
              </w:rPr>
              <w:t>Performance Criteria</w:t>
            </w:r>
          </w:p>
        </w:tc>
      </w:tr>
      <w:tr w:rsidTr="00FC43C2">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C43C2" w:rsidP="00FC43C2">
            <w:pPr>
              <w:pStyle w:val="BodyText"/>
            </w:pPr>
            <w:r w:rsidRPr="00FC43C2">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C43C2" w:rsidP="00FC43C2">
            <w:pPr>
              <w:pStyle w:val="BodyText"/>
            </w:pPr>
            <w:r w:rsidRPr="00FC43C2">
              <w:rPr>
                <w:rStyle w:val="Emphasis"/>
              </w:rPr>
              <w:t>Performance criteria describe the performance needed to demonstrate achievement of the element. Where bold italicised text is used, further information is detailed in the required skills and</w:t>
            </w:r>
            <w:r w:rsidRPr="00FC43C2">
              <w:rPr>
                <w:rStyle w:val="Emphasis"/>
              </w:rPr>
              <w:t xml:space="preserve"> knowledge section and the range statement. Assessment of performance is to be consistent with the evidence guide.</w:t>
            </w:r>
          </w:p>
        </w:tc>
      </w:tr>
    </w:tbl>
    <w:p w:rsidR="00000000" w:rsidRPr="00FC43C2" w:rsidP="00FC43C2">
      <w:pPr>
        <w:pStyle w:val="BodyText"/>
      </w:pPr>
    </w:p>
    <w:p w:rsidR="00000000" w:rsidRPr="00FC43C2" w:rsidP="00FC43C2">
      <w:pPr>
        <w:pStyle w:val="AllowPageBreak"/>
      </w:pPr>
    </w:p>
    <w:p w:rsidR="00000000" w:rsidRPr="00FC43C2" w:rsidP="00FC43C2">
      <w:pPr>
        <w:pStyle w:val="Heading1"/>
      </w:pPr>
      <w:bookmarkStart w:id="8" w:name="O_385817"/>
      <w:bookmarkEnd w:id="8"/>
      <w:r w:rsidRPr="00FC43C2">
        <w:t>Elements and Performance Criteria</w:t>
      </w:r>
    </w:p>
    <w:tbl>
      <w:tblPr>
        <w:tblW w:w="0" w:type="auto"/>
        <w:tblLayout w:type="fixed"/>
        <w:tblCellMar>
          <w:left w:w="62" w:type="dxa"/>
          <w:right w:w="62" w:type="dxa"/>
        </w:tblCellMar>
        <w:tblLook w:val="0000"/>
      </w:tblPr>
      <w:tblGrid>
        <w:gridCol w:w="2550"/>
        <w:gridCol w:w="6510"/>
      </w:tblGrid>
      <w:tr w:rsidTr="00FC43C2">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r w:rsidRPr="00FC43C2">
              <w:t>1. Maintain knowledge of digital repositories</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3C2" w:rsidP="00FC43C2">
            <w:pPr>
              <w:pStyle w:val="BodyText"/>
            </w:pPr>
            <w:r w:rsidRPr="00FC43C2">
              <w:t>1.1 Research information sources to determ</w:t>
            </w:r>
            <w:r w:rsidRPr="00FC43C2">
              <w:t xml:space="preserve">ine </w:t>
            </w:r>
            <w:r w:rsidRPr="00FC43C2">
              <w:rPr>
                <w:rStyle w:val="BoldandItalics"/>
              </w:rPr>
              <w:t>types</w:t>
            </w:r>
            <w:r w:rsidRPr="00FC43C2">
              <w:t xml:space="preserve"> and functions of digital repositories</w:t>
            </w:r>
          </w:p>
          <w:p w:rsidR="00000000" w:rsidRPr="00FC43C2" w:rsidP="00FC43C2">
            <w:pPr>
              <w:pStyle w:val="BodyText"/>
            </w:pPr>
            <w:r w:rsidRPr="00FC43C2">
              <w:t xml:space="preserve">1.2 Review organisational </w:t>
            </w:r>
            <w:r w:rsidRPr="00FC43C2">
              <w:rPr>
                <w:rStyle w:val="BoldandItalics"/>
              </w:rPr>
              <w:t>procedures</w:t>
            </w:r>
            <w:r w:rsidRPr="00FC43C2">
              <w:t xml:space="preserve"> on digital repositories to ensure consistency with organisational policies</w:t>
            </w:r>
          </w:p>
          <w:p w:rsidR="00000000" w:rsidP="00FC43C2">
            <w:pPr>
              <w:pStyle w:val="BodyText"/>
              <w:rPr>
                <w:lang w:val="en-NZ"/>
              </w:rPr>
            </w:pPr>
            <w:r w:rsidRPr="00FC43C2">
              <w:t xml:space="preserve">1.3 Assess </w:t>
            </w:r>
            <w:r w:rsidRPr="00FC43C2">
              <w:rPr>
                <w:rStyle w:val="BoldandItalics"/>
              </w:rPr>
              <w:t>risks</w:t>
            </w:r>
            <w:r w:rsidRPr="00FC43C2">
              <w:t xml:space="preserve"> associated with digital repositories and refer to appropriate personnel as requ</w:t>
            </w:r>
            <w:r w:rsidRPr="00FC43C2">
              <w:t>ired</w:t>
            </w:r>
          </w:p>
        </w:tc>
      </w:tr>
      <w:tr w:rsidTr="00FC43C2">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r w:rsidRPr="00FC43C2">
              <w:t>2. Manage resources for digital repositories</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3C2" w:rsidP="00FC43C2">
            <w:pPr>
              <w:pStyle w:val="BodyText"/>
            </w:pPr>
            <w:r w:rsidRPr="00FC43C2">
              <w:t xml:space="preserve">2.1 Locate and verify </w:t>
            </w:r>
            <w:r w:rsidRPr="00FC43C2">
              <w:rPr>
                <w:rStyle w:val="BoldandItalics"/>
              </w:rPr>
              <w:t>resources</w:t>
            </w:r>
            <w:r w:rsidRPr="00FC43C2">
              <w:t xml:space="preserve"> to add to the digital repository</w:t>
            </w:r>
          </w:p>
          <w:p w:rsidR="00000000" w:rsidRPr="00FC43C2" w:rsidP="00FC43C2">
            <w:pPr>
              <w:pStyle w:val="BodyText"/>
            </w:pPr>
            <w:r w:rsidRPr="00FC43C2">
              <w:t xml:space="preserve">2.2 Provide information to </w:t>
            </w:r>
            <w:r w:rsidRPr="00FC43C2">
              <w:rPr>
                <w:rStyle w:val="BoldandItalics"/>
              </w:rPr>
              <w:t>relevant personnel</w:t>
            </w:r>
            <w:r w:rsidRPr="00FC43C2">
              <w:t xml:space="preserve"> regarding procedures and permissions for collecting and accessing resources</w:t>
            </w:r>
          </w:p>
          <w:p w:rsidR="00000000" w:rsidRPr="00FC43C2" w:rsidP="00FC43C2">
            <w:pPr>
              <w:pStyle w:val="BodyText"/>
            </w:pPr>
            <w:r w:rsidRPr="00FC43C2">
              <w:t xml:space="preserve">2.3 </w:t>
            </w:r>
            <w:r w:rsidRPr="00FC43C2">
              <w:rPr>
                <w:rStyle w:val="BoldandItalics"/>
              </w:rPr>
              <w:t>Add resources</w:t>
            </w:r>
            <w:r w:rsidRPr="00FC43C2">
              <w:t xml:space="preserve"> to the digital repository using suitable </w:t>
            </w:r>
            <w:r w:rsidRPr="00FC43C2">
              <w:rPr>
                <w:rStyle w:val="BoldandItalics"/>
              </w:rPr>
              <w:t>software applications and equipment</w:t>
            </w:r>
          </w:p>
          <w:p w:rsidR="00000000" w:rsidRPr="00FC43C2" w:rsidP="00FC43C2">
            <w:pPr>
              <w:pStyle w:val="BodyText"/>
            </w:pPr>
            <w:r w:rsidRPr="00FC43C2">
              <w:t xml:space="preserve">2.4 Maintain digital resources to ensure </w:t>
            </w:r>
            <w:r w:rsidRPr="00FC43C2">
              <w:rPr>
                <w:rStyle w:val="BoldandItalics"/>
              </w:rPr>
              <w:t>access and integrity</w:t>
            </w:r>
          </w:p>
          <w:p w:rsidR="00000000" w:rsidP="00FC43C2">
            <w:pPr>
              <w:pStyle w:val="BodyText"/>
              <w:rPr>
                <w:lang w:val="en-NZ"/>
              </w:rPr>
            </w:pPr>
            <w:r w:rsidRPr="00FC43C2">
              <w:t>2.5 Remove resources from the digital repository where required following organisational procedures</w:t>
            </w:r>
          </w:p>
        </w:tc>
      </w:tr>
      <w:tr w:rsidTr="00FC43C2">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r w:rsidRPr="00FC43C2">
              <w:t>3. Manage metad</w:t>
            </w:r>
            <w:r w:rsidRPr="00FC43C2">
              <w:t>ata for digital repositories</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3C2" w:rsidP="00FC43C2">
            <w:pPr>
              <w:pStyle w:val="BodyText"/>
            </w:pPr>
            <w:r w:rsidRPr="00FC43C2">
              <w:t xml:space="preserve">3.1 Create </w:t>
            </w:r>
            <w:r w:rsidRPr="00FC43C2">
              <w:rPr>
                <w:rStyle w:val="BoldandItalics"/>
              </w:rPr>
              <w:t>descriptive, technical and administrative metadata</w:t>
            </w:r>
            <w:r w:rsidRPr="00FC43C2">
              <w:t xml:space="preserve"> for digital repository resources according to organisational policies and procedures</w:t>
            </w:r>
          </w:p>
          <w:p w:rsidR="00000000" w:rsidRPr="00FC43C2" w:rsidP="00FC43C2">
            <w:pPr>
              <w:pStyle w:val="BodyText"/>
            </w:pPr>
            <w:r w:rsidRPr="00FC43C2">
              <w:t>3.2 Edit digital repository metadata according to organisational policies and pr</w:t>
            </w:r>
            <w:r w:rsidRPr="00FC43C2">
              <w:t>ocedures</w:t>
            </w:r>
          </w:p>
        </w:tc>
      </w:tr>
    </w:tbl>
    <w:p w:rsidR="00000000" w:rsidRPr="00FC43C2" w:rsidP="00FC43C2">
      <w:pPr>
        <w:pStyle w:val="BodyText"/>
      </w:pPr>
    </w:p>
    <w:p w:rsidR="00000000" w:rsidRPr="00FC43C2" w:rsidP="00FC43C2">
      <w:pPr>
        <w:pStyle w:val="AllowPageBreak"/>
      </w:pPr>
    </w:p>
    <w:p w:rsidR="00000000" w:rsidRPr="00FC43C2" w:rsidP="00FC43C2">
      <w:pPr>
        <w:pStyle w:val="Heading1"/>
      </w:pPr>
      <w:bookmarkStart w:id="9" w:name="O_385818"/>
      <w:bookmarkEnd w:id="9"/>
      <w:r w:rsidRPr="00FC43C2">
        <w:t>Required Skills and Knowledge</w:t>
      </w:r>
    </w:p>
    <w:p w:rsidR="00000000" w:rsidRPr="00FC43C2" w:rsidP="00FC43C2">
      <w:pPr>
        <w:pStyle w:val="BodyText"/>
      </w:pPr>
      <w:r w:rsidRPr="00FC43C2">
        <w:rPr>
          <w:rStyle w:val="Emphasis"/>
        </w:rPr>
        <w:t>This section describes the skills and knowledge required for this unit.</w:t>
      </w:r>
    </w:p>
    <w:p w:rsidR="00000000" w:rsidRPr="00FC43C2" w:rsidP="00FC43C2">
      <w:pPr>
        <w:pStyle w:val="BodyText"/>
      </w:pPr>
    </w:p>
    <w:p w:rsidR="00000000" w:rsidRPr="00FC43C2" w:rsidP="00FC43C2">
      <w:pPr>
        <w:pStyle w:val="BodyText"/>
      </w:pPr>
      <w:r w:rsidRPr="00FC43C2">
        <w:rPr>
          <w:rStyle w:val="SpecialBold"/>
        </w:rPr>
        <w:t>Required skills</w:t>
      </w:r>
    </w:p>
    <w:p w:rsidR="00000000" w:rsidRPr="00FC43C2" w:rsidP="00FC43C2">
      <w:pPr>
        <w:pStyle w:val="ListBullet"/>
      </w:pPr>
      <w:r w:rsidRPr="00FC43C2">
        <w:t>communication and teamwork skills to liaise with relevant personnel</w:t>
      </w:r>
    </w:p>
    <w:p w:rsidR="00000000" w:rsidRPr="00FC43C2" w:rsidP="00FC43C2">
      <w:pPr>
        <w:pStyle w:val="ListBullet"/>
      </w:pPr>
      <w:r w:rsidRPr="00FC43C2">
        <w:t>critical thinking skills to:</w:t>
      </w:r>
    </w:p>
    <w:p w:rsidR="00000000" w:rsidRPr="00FC43C2" w:rsidP="00FC43C2">
      <w:pPr>
        <w:pStyle w:val="ListBullet2"/>
      </w:pPr>
      <w:r w:rsidRPr="00FC43C2">
        <w:t>apply analysis and description tools to a wide range of resources of varying complexity</w:t>
      </w:r>
    </w:p>
    <w:p w:rsidR="00000000" w:rsidRPr="00FC43C2" w:rsidP="00FC43C2">
      <w:pPr>
        <w:pStyle w:val="ListBullet2"/>
      </w:pPr>
      <w:r w:rsidRPr="00FC43C2">
        <w:t>distinguish significant information from minor references</w:t>
      </w:r>
    </w:p>
    <w:p w:rsidR="00000000" w:rsidRPr="00FC43C2" w:rsidP="00FC43C2">
      <w:pPr>
        <w:pStyle w:val="ListBullet"/>
      </w:pPr>
      <w:r w:rsidRPr="00FC43C2">
        <w:t>initiative and enterprise skills to create metadata that anticipates and accommodates access</w:t>
      </w:r>
    </w:p>
    <w:p w:rsidR="00000000" w:rsidRPr="00FC43C2" w:rsidP="00FC43C2">
      <w:pPr>
        <w:pStyle w:val="ListBullet"/>
      </w:pPr>
      <w:r w:rsidRPr="00FC43C2">
        <w:t xml:space="preserve">literacy skills </w:t>
      </w:r>
      <w:r w:rsidRPr="00FC43C2">
        <w:t>to:</w:t>
      </w:r>
    </w:p>
    <w:p w:rsidR="00000000" w:rsidRPr="00FC43C2" w:rsidP="00FC43C2">
      <w:pPr>
        <w:pStyle w:val="ListBullet2"/>
      </w:pPr>
      <w:r w:rsidRPr="00FC43C2">
        <w:t>interpret licensing agreements</w:t>
      </w:r>
    </w:p>
    <w:p w:rsidR="00000000" w:rsidRPr="00FC43C2" w:rsidP="00FC43C2">
      <w:pPr>
        <w:pStyle w:val="ListBullet2"/>
      </w:pPr>
      <w:r w:rsidRPr="00FC43C2">
        <w:t>construct metadata</w:t>
      </w:r>
    </w:p>
    <w:p w:rsidR="00000000" w:rsidRPr="00FC43C2" w:rsidP="00FC43C2">
      <w:pPr>
        <w:pStyle w:val="ListBullet"/>
      </w:pPr>
      <w:r w:rsidRPr="00FC43C2">
        <w:t>numeracy skills to work with numerical features of systems</w:t>
      </w:r>
    </w:p>
    <w:p w:rsidR="00000000" w:rsidRPr="00FC43C2" w:rsidP="00FC43C2">
      <w:pPr>
        <w:pStyle w:val="ListBullet"/>
      </w:pPr>
      <w:r w:rsidRPr="00FC43C2">
        <w:t>problem-solving skills to authenticate resources</w:t>
      </w:r>
    </w:p>
    <w:p w:rsidR="00000000" w:rsidRPr="00FC43C2" w:rsidP="00FC43C2">
      <w:pPr>
        <w:pStyle w:val="ListBullet"/>
      </w:pPr>
      <w:r w:rsidRPr="00FC43C2">
        <w:t>self-management skills to:</w:t>
      </w:r>
    </w:p>
    <w:p w:rsidR="00000000" w:rsidRPr="00FC43C2" w:rsidP="00FC43C2">
      <w:pPr>
        <w:pStyle w:val="ListBullet2"/>
      </w:pPr>
      <w:r w:rsidRPr="00FC43C2">
        <w:t>prioritise work tasks and meet deadlines</w:t>
      </w:r>
    </w:p>
    <w:p w:rsidR="00000000" w:rsidRPr="00FC43C2" w:rsidP="00FC43C2">
      <w:pPr>
        <w:pStyle w:val="ListBullet2"/>
      </w:pPr>
      <w:r w:rsidRPr="00FC43C2">
        <w:t>follow workplace proced</w:t>
      </w:r>
      <w:r w:rsidRPr="00FC43C2">
        <w:t>ures</w:t>
      </w:r>
    </w:p>
    <w:p w:rsidR="00000000" w:rsidRPr="00FC43C2" w:rsidP="00FC43C2">
      <w:pPr>
        <w:pStyle w:val="ListBullet"/>
      </w:pPr>
      <w:r w:rsidRPr="00FC43C2">
        <w:t>technology skills to:</w:t>
      </w:r>
    </w:p>
    <w:p w:rsidR="00000000" w:rsidRPr="00FC43C2" w:rsidP="00FC43C2">
      <w:pPr>
        <w:pStyle w:val="ListBullet2"/>
      </w:pPr>
      <w:r w:rsidRPr="00FC43C2">
        <w:t>convert formats and files</w:t>
      </w:r>
    </w:p>
    <w:p w:rsidR="00000000" w:rsidRPr="00FC43C2" w:rsidP="00FC43C2">
      <w:pPr>
        <w:pStyle w:val="ListBullet2"/>
      </w:pPr>
      <w:r w:rsidRPr="00FC43C2">
        <w:t>create digital objects and derivatives</w:t>
      </w:r>
    </w:p>
    <w:p w:rsidR="00000000" w:rsidRPr="00FC43C2" w:rsidP="00FC43C2">
      <w:pPr>
        <w:pStyle w:val="ListBullet2"/>
      </w:pPr>
      <w:r w:rsidRPr="00FC43C2">
        <w:t>scan resources to preserve their integrity</w:t>
      </w:r>
    </w:p>
    <w:p w:rsidR="00000000" w:rsidRPr="00FC43C2" w:rsidP="00FC43C2">
      <w:pPr>
        <w:pStyle w:val="ListBullet2"/>
      </w:pPr>
      <w:r w:rsidRPr="00FC43C2">
        <w:t>use repository and digital collection systems.</w:t>
      </w:r>
    </w:p>
    <w:p w:rsidR="00000000" w:rsidRPr="00FC43C2" w:rsidP="00FC43C2">
      <w:pPr>
        <w:pStyle w:val="BodyText"/>
      </w:pPr>
    </w:p>
    <w:p w:rsidR="00000000" w:rsidRPr="00FC43C2" w:rsidP="00FC43C2">
      <w:pPr>
        <w:pStyle w:val="BodyText"/>
      </w:pPr>
      <w:r w:rsidRPr="00FC43C2">
        <w:rPr>
          <w:rStyle w:val="SpecialBold"/>
        </w:rPr>
        <w:t>Required knowledge</w:t>
      </w:r>
    </w:p>
    <w:p w:rsidR="00000000" w:rsidRPr="00FC43C2" w:rsidP="00FC43C2">
      <w:pPr>
        <w:pStyle w:val="ListBullet"/>
      </w:pPr>
      <w:r w:rsidRPr="00FC43C2">
        <w:t>access and preservation standards for digitisation</w:t>
      </w:r>
    </w:p>
    <w:p w:rsidR="00000000" w:rsidRPr="00FC43C2" w:rsidP="00FC43C2">
      <w:pPr>
        <w:pStyle w:val="ListBullet"/>
      </w:pPr>
      <w:r w:rsidRPr="00FC43C2">
        <w:t>copyright, moral rights, digital rights management and intellectual property issues and legislation that impact on digital repositories</w:t>
      </w:r>
    </w:p>
    <w:p w:rsidR="00000000" w:rsidRPr="00FC43C2" w:rsidP="00FC43C2">
      <w:pPr>
        <w:pStyle w:val="ListBullet"/>
      </w:pPr>
      <w:r w:rsidRPr="00FC43C2">
        <w:t>different digital file formats</w:t>
      </w:r>
    </w:p>
    <w:p w:rsidR="00000000" w:rsidRPr="00FC43C2" w:rsidP="00FC43C2">
      <w:pPr>
        <w:pStyle w:val="ListBullet"/>
      </w:pPr>
      <w:r w:rsidRPr="00FC43C2">
        <w:t>digital preservation techniques</w:t>
      </w:r>
    </w:p>
    <w:p w:rsidR="00000000" w:rsidRPr="00FC43C2" w:rsidP="00FC43C2">
      <w:pPr>
        <w:pStyle w:val="ListBullet"/>
      </w:pPr>
      <w:r w:rsidRPr="00FC43C2">
        <w:t>information management principles for description and acc</w:t>
      </w:r>
      <w:r w:rsidRPr="00FC43C2">
        <w:t>ess</w:t>
      </w:r>
    </w:p>
    <w:p w:rsidR="00000000" w:rsidRPr="00FC43C2" w:rsidP="00FC43C2">
      <w:pPr>
        <w:pStyle w:val="ListBullet"/>
      </w:pPr>
      <w:r w:rsidRPr="00FC43C2">
        <w:t>licensing agreements covering digital resources</w:t>
      </w:r>
    </w:p>
    <w:p w:rsidR="00000000" w:rsidRPr="00FC43C2" w:rsidP="00FC43C2">
      <w:pPr>
        <w:pStyle w:val="ListBullet"/>
      </w:pPr>
      <w:r w:rsidRPr="00FC43C2">
        <w:t>metadata standards and systems used in Australian institutions, such as:</w:t>
      </w:r>
    </w:p>
    <w:p w:rsidR="00000000" w:rsidRPr="00FC43C2" w:rsidP="00FC43C2">
      <w:pPr>
        <w:pStyle w:val="ListBullet2"/>
      </w:pPr>
      <w:r w:rsidRPr="00FC43C2">
        <w:t>Anglo-American Cataloguing Rules (AACR)</w:t>
      </w:r>
    </w:p>
    <w:p w:rsidR="00000000" w:rsidRPr="00FC43C2" w:rsidP="00FC43C2">
      <w:pPr>
        <w:pStyle w:val="ListBullet2"/>
      </w:pPr>
      <w:r w:rsidRPr="00FC43C2">
        <w:t>Australian Government Location Service (AGLS)</w:t>
      </w:r>
    </w:p>
    <w:p w:rsidR="00000000" w:rsidRPr="00FC43C2" w:rsidP="00FC43C2">
      <w:pPr>
        <w:pStyle w:val="ListBullet2"/>
      </w:pPr>
      <w:r w:rsidRPr="00FC43C2">
        <w:t>Dublin Core</w:t>
      </w:r>
    </w:p>
    <w:p w:rsidR="00000000" w:rsidRPr="00FC43C2" w:rsidP="00FC43C2">
      <w:pPr>
        <w:pStyle w:val="ListBullet2"/>
      </w:pPr>
      <w:r w:rsidRPr="00FC43C2">
        <w:t>Machine Readable Cataloguing (MARC) and MARC21 standard</w:t>
      </w:r>
    </w:p>
    <w:p w:rsidR="00000000" w:rsidRPr="00FC43C2" w:rsidP="00FC43C2">
      <w:pPr>
        <w:pStyle w:val="ListBullet"/>
      </w:pPr>
      <w:r w:rsidRPr="00FC43C2">
        <w:t>organisational procedures regarding digital repositories.</w:t>
      </w:r>
    </w:p>
    <w:p w:rsidR="00000000" w:rsidRPr="00FC43C2" w:rsidP="00FC43C2">
      <w:pPr>
        <w:pStyle w:val="AllowPageBreak"/>
      </w:pPr>
    </w:p>
    <w:p w:rsidR="00000000" w:rsidRPr="00FC43C2" w:rsidP="00FC43C2">
      <w:pPr>
        <w:pStyle w:val="Heading1"/>
      </w:pPr>
      <w:bookmarkStart w:id="10" w:name="O_385819"/>
      <w:bookmarkEnd w:id="10"/>
      <w:r w:rsidRPr="00FC43C2">
        <w:t>Evidence Guide</w:t>
      </w:r>
    </w:p>
    <w:p w:rsidR="00000000" w:rsidRPr="00FC43C2" w:rsidP="00FC43C2">
      <w:pPr>
        <w:pStyle w:val="BodyText"/>
      </w:pPr>
      <w:r w:rsidRPr="00FC43C2">
        <w:rPr>
          <w:rStyle w:val="Emphasis"/>
        </w:rPr>
        <w:t>The evidence guide provides advice on assessment and must be read in conjunction with the performance criteri</w:t>
      </w:r>
      <w:r w:rsidRPr="00FC43C2">
        <w:rPr>
          <w:rStyle w:val="Emphasis"/>
        </w:rPr>
        <w:t>a, required skills and knowledge, range statement and the Assessment Guidelines for the Training Package.</w:t>
      </w:r>
    </w:p>
    <w:p w:rsidR="00000000" w:rsidRPr="00FC43C2" w:rsidP="00FC43C2">
      <w:pPr>
        <w:pStyle w:val="BodyText"/>
      </w:pPr>
    </w:p>
    <w:tbl>
      <w:tblPr>
        <w:tblW w:w="0" w:type="auto"/>
        <w:tblLayout w:type="fixed"/>
        <w:tblCellMar>
          <w:left w:w="62" w:type="dxa"/>
          <w:right w:w="62" w:type="dxa"/>
        </w:tblCellMar>
        <w:tblLook w:val="0000"/>
      </w:tblPr>
      <w:tblGrid>
        <w:gridCol w:w="2541"/>
        <w:gridCol w:w="6519"/>
      </w:tblGrid>
      <w:tr w:rsidTr="00FC43C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r w:rsidRPr="00FC43C2">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p>
        </w:tc>
      </w:tr>
      <w:tr w:rsidTr="00FC43C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r w:rsidRPr="00FC43C2">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3C2" w:rsidP="00FC43C2">
            <w:pPr>
              <w:pStyle w:val="BodyText"/>
            </w:pPr>
            <w:r w:rsidRPr="00FC43C2">
              <w:t>Evidence of the ability to:</w:t>
            </w:r>
          </w:p>
          <w:p w:rsidR="00000000" w:rsidRPr="00FC43C2" w:rsidP="00FC43C2">
            <w:pPr>
              <w:pStyle w:val="ListBullet"/>
            </w:pPr>
            <w:r w:rsidRPr="00FC43C2">
              <w:t>maintain knowledge of current trends in digital repositories</w:t>
            </w:r>
          </w:p>
          <w:p w:rsidR="00000000" w:rsidRPr="00FC43C2" w:rsidP="00FC43C2">
            <w:pPr>
              <w:pStyle w:val="ListBullet"/>
            </w:pPr>
            <w:r w:rsidRPr="00FC43C2">
              <w:t>add to and remove resources from digital repositories using organisational policies and procedures</w:t>
            </w:r>
          </w:p>
          <w:p w:rsidR="00000000" w:rsidP="00FC43C2">
            <w:pPr>
              <w:pStyle w:val="ListBullet"/>
              <w:rPr>
                <w:lang w:val="en-NZ"/>
              </w:rPr>
            </w:pPr>
            <w:r w:rsidRPr="00FC43C2">
              <w:t>create and edit metadata for digital repository resources.</w:t>
            </w:r>
          </w:p>
        </w:tc>
      </w:tr>
      <w:tr w:rsidTr="00FC43C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r w:rsidRPr="00FC43C2">
              <w:rPr>
                <w:rStyle w:val="SpecialBold"/>
              </w:rPr>
              <w:t>Context of and specific resources fo</w:t>
            </w:r>
            <w:r w:rsidRPr="00FC43C2">
              <w:rPr>
                <w:rStyle w:val="SpecialBold"/>
              </w:rPr>
              <w:t>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3C2" w:rsidP="00FC43C2">
            <w:pPr>
              <w:pStyle w:val="BodyText"/>
            </w:pPr>
            <w:r w:rsidRPr="00FC43C2">
              <w:t>Assessment must ensure access to:</w:t>
            </w:r>
          </w:p>
          <w:p w:rsidR="00000000" w:rsidRPr="00FC43C2" w:rsidP="00FC43C2">
            <w:pPr>
              <w:pStyle w:val="ListBullet"/>
            </w:pPr>
            <w:r w:rsidRPr="00FC43C2">
              <w:t>industry-current systems and technologies for digital repositories</w:t>
            </w:r>
          </w:p>
          <w:p w:rsidR="00000000" w:rsidP="00FC43C2">
            <w:pPr>
              <w:pStyle w:val="ListBullet"/>
              <w:rPr>
                <w:lang w:val="en-NZ"/>
              </w:rPr>
            </w:pPr>
            <w:r w:rsidRPr="00FC43C2">
              <w:t>relevant organisational policies, procedures and metadata standards.</w:t>
            </w:r>
          </w:p>
        </w:tc>
      </w:tr>
      <w:tr w:rsidTr="00FC43C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r w:rsidRPr="00FC43C2">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3C2" w:rsidP="00FC43C2">
            <w:pPr>
              <w:pStyle w:val="BodyText"/>
            </w:pPr>
            <w:r w:rsidRPr="00FC43C2">
              <w:t>A range of assessment methods should be used to as</w:t>
            </w:r>
            <w:r w:rsidRPr="00FC43C2">
              <w:t>sess practical skills and knowledge. The following examples are appropriate for this unit:</w:t>
            </w:r>
          </w:p>
          <w:p w:rsidR="00000000" w:rsidRPr="00FC43C2" w:rsidP="00FC43C2">
            <w:pPr>
              <w:pStyle w:val="ListBullet"/>
            </w:pPr>
            <w:r w:rsidRPr="00FC43C2">
              <w:t>direct questioning combined with review of portfolios of evidence and third-party workplace reports of on</w:t>
            </w:r>
            <w:r w:rsidRPr="00FC43C2">
              <w:noBreakHyphen/>
              <w:t>the</w:t>
            </w:r>
            <w:r w:rsidRPr="00FC43C2">
              <w:noBreakHyphen/>
              <w:t>job performance</w:t>
            </w:r>
          </w:p>
          <w:p w:rsidR="00000000" w:rsidRPr="00FC43C2" w:rsidP="00FC43C2">
            <w:pPr>
              <w:pStyle w:val="ListBullet"/>
            </w:pPr>
            <w:r w:rsidRPr="00FC43C2">
              <w:t>verbal or written questioning to asses</w:t>
            </w:r>
            <w:r w:rsidRPr="00FC43C2">
              <w:t>s knowledge of procedures, systems and standards</w:t>
            </w:r>
          </w:p>
          <w:p w:rsidR="00000000" w:rsidRPr="00FC43C2" w:rsidP="00FC43C2">
            <w:pPr>
              <w:pStyle w:val="ListBullet"/>
            </w:pPr>
            <w:r w:rsidRPr="00FC43C2">
              <w:t>evaluation of metadata created by the candidate</w:t>
            </w:r>
          </w:p>
          <w:p w:rsidR="00000000" w:rsidRPr="00FC43C2" w:rsidP="00FC43C2">
            <w:pPr>
              <w:pStyle w:val="ListBullet"/>
            </w:pPr>
            <w:r w:rsidRPr="00FC43C2">
              <w:t>research projects, such as an analysis of different systems (including software applications), equipment or methods for the creation and maintenance of digital collections.</w:t>
            </w:r>
          </w:p>
          <w:p w:rsidR="00000000" w:rsidP="00FC43C2">
            <w:pPr>
              <w:pStyle w:val="BodyText"/>
              <w:rPr>
                <w:lang w:val="en-NZ"/>
              </w:rPr>
            </w:pPr>
            <w:r w:rsidRPr="00FC43C2">
              <w:t>Assessment methods should closely reflect workplace demands and the needs of partic</w:t>
            </w:r>
            <w:r w:rsidRPr="00FC43C2">
              <w:t>ular client groups (consider the requirements of different age groups, clients with English as a second language, clients with disabilities, remote library users, etc.).</w:t>
            </w:r>
          </w:p>
        </w:tc>
      </w:tr>
      <w:tr w:rsidTr="00FC43C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r w:rsidRPr="00FC43C2">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3C2" w:rsidP="00FC43C2">
            <w:pPr>
              <w:pStyle w:val="BodyText"/>
            </w:pPr>
            <w:r w:rsidRPr="00FC43C2">
              <w:t xml:space="preserve">Holistic assessment with other units relevant to </w:t>
            </w:r>
            <w:r w:rsidRPr="00FC43C2">
              <w:t>the industry sector, workplace and job role is recommended, for example:</w:t>
            </w:r>
          </w:p>
          <w:p w:rsidR="00000000" w:rsidRPr="00FC43C2" w:rsidP="00FC43C2">
            <w:pPr>
              <w:pStyle w:val="ListBullet"/>
            </w:pPr>
            <w:r w:rsidRPr="00FC43C2">
              <w:t>BSBIPR401A Use and respect copyright</w:t>
            </w:r>
          </w:p>
          <w:p w:rsidR="00000000" w:rsidRPr="00FC43C2" w:rsidP="00FC43C2">
            <w:pPr>
              <w:pStyle w:val="ListBullet"/>
            </w:pPr>
            <w:r w:rsidRPr="00FC43C2">
              <w:t>CULICM601A Contribute to collection management.</w:t>
            </w:r>
          </w:p>
        </w:tc>
      </w:tr>
    </w:tbl>
    <w:p w:rsidR="00000000" w:rsidRPr="00FC43C2" w:rsidP="00FC43C2">
      <w:pPr>
        <w:pStyle w:val="BodyText"/>
      </w:pPr>
    </w:p>
    <w:p w:rsidR="00000000" w:rsidRPr="00FC43C2" w:rsidP="00FC43C2">
      <w:pPr>
        <w:pStyle w:val="AllowPageBreak"/>
      </w:pPr>
    </w:p>
    <w:p w:rsidR="00000000" w:rsidRPr="00FC43C2" w:rsidP="00FC43C2">
      <w:pPr>
        <w:pStyle w:val="Heading1"/>
      </w:pPr>
      <w:bookmarkStart w:id="11" w:name="O_385820"/>
      <w:bookmarkEnd w:id="11"/>
      <w:r w:rsidRPr="00FC43C2">
        <w:t>Range Statement</w:t>
      </w:r>
    </w:p>
    <w:p w:rsidR="00000000" w:rsidRPr="00FC43C2" w:rsidP="00FC43C2">
      <w:pPr>
        <w:pStyle w:val="BodyText"/>
      </w:pPr>
      <w:r w:rsidRPr="00FC43C2">
        <w:rPr>
          <w:rStyle w:val="Emphasis"/>
        </w:rPr>
        <w:t>The range statement relates to the unit of competency as a who</w:t>
      </w:r>
      <w:r w:rsidRPr="00FC43C2">
        <w:rPr>
          <w:rStyle w:val="Emphasis"/>
        </w:rPr>
        <w:t>le. It allows for different work environments and situations that may affect performance. Bold italicised wording, if used in the performance criteria, is detailed below. Essential operating conditions that may be present with training and assessment (depe</w:t>
      </w:r>
      <w:r w:rsidRPr="00FC43C2">
        <w:rPr>
          <w:rStyle w:val="Emphasis"/>
        </w:rPr>
        <w:t>nding on the work situation, needs of the candidate, accessibility of the item, and local industry and regional contexts) may also be included.</w:t>
      </w:r>
    </w:p>
    <w:p w:rsidR="00000000" w:rsidRPr="00FC43C2" w:rsidP="00FC43C2">
      <w:pPr>
        <w:pStyle w:val="BodyText"/>
      </w:pPr>
    </w:p>
    <w:tbl>
      <w:tblPr>
        <w:tblW w:w="0" w:type="auto"/>
        <w:tblLayout w:type="fixed"/>
        <w:tblCellMar>
          <w:left w:w="62" w:type="dxa"/>
          <w:right w:w="62" w:type="dxa"/>
        </w:tblCellMar>
        <w:tblLook w:val="0000"/>
      </w:tblPr>
      <w:tblGrid>
        <w:gridCol w:w="2543"/>
        <w:gridCol w:w="6517"/>
      </w:tblGrid>
      <w:tr w:rsidTr="00FC43C2">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r w:rsidRPr="00FC43C2">
              <w:rPr>
                <w:rStyle w:val="BoldandItalics"/>
              </w:rPr>
              <w:t>Types</w:t>
            </w:r>
            <w:r w:rsidRPr="00FC43C2">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3C2" w:rsidP="00FC43C2">
            <w:pPr>
              <w:pStyle w:val="ListBullet"/>
            </w:pPr>
            <w:r w:rsidRPr="00FC43C2">
              <w:t>discipline, such as:</w:t>
            </w:r>
          </w:p>
          <w:p w:rsidR="00000000" w:rsidRPr="00FC43C2" w:rsidP="00FC43C2">
            <w:pPr>
              <w:pStyle w:val="ListBullet2"/>
            </w:pPr>
            <w:r w:rsidRPr="00FC43C2">
              <w:t>knowledge management</w:t>
            </w:r>
          </w:p>
          <w:p w:rsidR="00000000" w:rsidRPr="00FC43C2" w:rsidP="00FC43C2">
            <w:pPr>
              <w:pStyle w:val="ListBullet2"/>
            </w:pPr>
            <w:r w:rsidRPr="00FC43C2">
              <w:t>data management repository</w:t>
            </w:r>
          </w:p>
          <w:p w:rsidR="00000000" w:rsidRPr="00FC43C2" w:rsidP="00FC43C2">
            <w:pPr>
              <w:pStyle w:val="ListBullet"/>
            </w:pPr>
            <w:r w:rsidRPr="00FC43C2">
              <w:t>institutional, such as:</w:t>
            </w:r>
          </w:p>
          <w:p w:rsidR="00000000" w:rsidRPr="00FC43C2" w:rsidP="00FC43C2">
            <w:pPr>
              <w:pStyle w:val="ListBullet2"/>
            </w:pPr>
            <w:r w:rsidRPr="00FC43C2">
              <w:t>open access</w:t>
            </w:r>
          </w:p>
          <w:p w:rsidR="00000000" w:rsidRPr="00FC43C2" w:rsidP="00FC43C2">
            <w:pPr>
              <w:pStyle w:val="ListBullet2"/>
            </w:pPr>
            <w:r w:rsidRPr="00FC43C2">
              <w:t>digital</w:t>
            </w:r>
          </w:p>
          <w:p w:rsidR="00000000" w:rsidRPr="00FC43C2" w:rsidP="00FC43C2">
            <w:pPr>
              <w:pStyle w:val="ListBullet"/>
            </w:pPr>
            <w:r w:rsidRPr="00FC43C2">
              <w:t>systems, such as:</w:t>
            </w:r>
          </w:p>
          <w:p w:rsidR="00000000" w:rsidRPr="00FC43C2" w:rsidP="00FC43C2">
            <w:pPr>
              <w:pStyle w:val="ListBullet2"/>
            </w:pPr>
            <w:r w:rsidRPr="00FC43C2">
              <w:t>content management</w:t>
            </w:r>
          </w:p>
          <w:p w:rsidR="00000000" w:rsidP="00FC43C2">
            <w:pPr>
              <w:pStyle w:val="ListBullet2"/>
              <w:rPr>
                <w:lang w:val="en-NZ"/>
              </w:rPr>
            </w:pPr>
            <w:r w:rsidRPr="00FC43C2">
              <w:t>platforms.</w:t>
            </w:r>
          </w:p>
        </w:tc>
      </w:tr>
      <w:tr w:rsidTr="00FC43C2">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r w:rsidRPr="00FC43C2">
              <w:rPr>
                <w:rStyle w:val="BoldandItalics"/>
              </w:rPr>
              <w:t>Procedures</w:t>
            </w:r>
            <w:r w:rsidRPr="00FC43C2">
              <w:t xml:space="preserve"> may relate to:</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3C2" w:rsidP="00FC43C2">
            <w:pPr>
              <w:pStyle w:val="ListBullet"/>
            </w:pPr>
            <w:r w:rsidRPr="00FC43C2">
              <w:t>access</w:t>
            </w:r>
          </w:p>
          <w:p w:rsidR="00000000" w:rsidRPr="00FC43C2" w:rsidP="00FC43C2">
            <w:pPr>
              <w:pStyle w:val="ListBullet"/>
            </w:pPr>
            <w:r w:rsidRPr="00FC43C2">
              <w:t>authentication</w:t>
            </w:r>
          </w:p>
          <w:p w:rsidR="00000000" w:rsidRPr="00FC43C2" w:rsidP="00FC43C2">
            <w:pPr>
              <w:pStyle w:val="ListBullet"/>
            </w:pPr>
            <w:r w:rsidRPr="00FC43C2">
              <w:t>authorities</w:t>
            </w:r>
          </w:p>
          <w:p w:rsidR="00000000" w:rsidRPr="00FC43C2" w:rsidP="00FC43C2">
            <w:pPr>
              <w:pStyle w:val="ListBullet"/>
            </w:pPr>
            <w:r w:rsidRPr="00FC43C2">
              <w:t>copyright</w:t>
            </w:r>
          </w:p>
          <w:p w:rsidR="00000000" w:rsidRPr="00FC43C2" w:rsidP="00FC43C2">
            <w:pPr>
              <w:pStyle w:val="ListBullet"/>
            </w:pPr>
            <w:r w:rsidRPr="00FC43C2">
              <w:t>donations</w:t>
            </w:r>
          </w:p>
          <w:p w:rsidR="00000000" w:rsidRPr="00FC43C2" w:rsidP="00FC43C2">
            <w:pPr>
              <w:pStyle w:val="ListBullet"/>
            </w:pPr>
            <w:r w:rsidRPr="00FC43C2">
              <w:t>description</w:t>
            </w:r>
          </w:p>
          <w:p w:rsidR="00000000" w:rsidRPr="00FC43C2" w:rsidP="00FC43C2">
            <w:pPr>
              <w:pStyle w:val="ListBullet"/>
            </w:pPr>
            <w:r w:rsidRPr="00FC43C2">
              <w:t>editing</w:t>
            </w:r>
          </w:p>
          <w:p w:rsidR="00000000" w:rsidRPr="00FC43C2" w:rsidP="00FC43C2">
            <w:pPr>
              <w:pStyle w:val="ListBullet"/>
            </w:pPr>
            <w:r w:rsidRPr="00FC43C2">
              <w:t>industry-current system procedures</w:t>
            </w:r>
          </w:p>
          <w:p w:rsidR="00000000" w:rsidRPr="00FC43C2" w:rsidP="00FC43C2">
            <w:pPr>
              <w:pStyle w:val="ListBullet"/>
            </w:pPr>
            <w:r w:rsidRPr="00FC43C2">
              <w:t>intellectual property</w:t>
            </w:r>
          </w:p>
          <w:p w:rsidR="00000000" w:rsidRPr="00FC43C2" w:rsidP="00FC43C2">
            <w:pPr>
              <w:pStyle w:val="ListBullet"/>
            </w:pPr>
            <w:r w:rsidRPr="00FC43C2">
              <w:t>licensing agreements</w:t>
            </w:r>
          </w:p>
          <w:p w:rsidR="00000000" w:rsidRPr="00FC43C2" w:rsidP="00FC43C2">
            <w:pPr>
              <w:pStyle w:val="ListBullet"/>
            </w:pPr>
            <w:r w:rsidRPr="00FC43C2">
              <w:t>moral rights and intellectual property issues</w:t>
            </w:r>
          </w:p>
          <w:p w:rsidR="00000000" w:rsidRPr="00FC43C2" w:rsidP="00FC43C2">
            <w:pPr>
              <w:pStyle w:val="ListBullet"/>
            </w:pPr>
            <w:r w:rsidRPr="00FC43C2">
              <w:t>permissions</w:t>
            </w:r>
          </w:p>
          <w:p w:rsidR="00000000" w:rsidRPr="00FC43C2" w:rsidP="00FC43C2">
            <w:pPr>
              <w:pStyle w:val="ListBullet"/>
            </w:pPr>
            <w:r w:rsidRPr="00FC43C2">
              <w:t>privacy</w:t>
            </w:r>
          </w:p>
          <w:p w:rsidR="00000000" w:rsidRPr="00FC43C2" w:rsidP="00FC43C2">
            <w:pPr>
              <w:pStyle w:val="ListBullet"/>
            </w:pPr>
            <w:r w:rsidRPr="00FC43C2">
              <w:t>schemas</w:t>
            </w:r>
          </w:p>
          <w:p w:rsidR="00000000" w:rsidRPr="00FC43C2" w:rsidP="00FC43C2">
            <w:pPr>
              <w:pStyle w:val="ListBullet"/>
            </w:pPr>
            <w:r w:rsidRPr="00FC43C2">
              <w:t>standards</w:t>
            </w:r>
          </w:p>
          <w:p w:rsidR="00000000" w:rsidP="00FC43C2">
            <w:pPr>
              <w:pStyle w:val="ListBullet"/>
              <w:rPr>
                <w:lang w:val="en-NZ"/>
              </w:rPr>
            </w:pPr>
            <w:r w:rsidRPr="00FC43C2">
              <w:t>technical issues.</w:t>
            </w:r>
          </w:p>
        </w:tc>
      </w:tr>
      <w:tr w:rsidTr="00FC43C2">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r w:rsidRPr="00FC43C2">
              <w:rPr>
                <w:rStyle w:val="BoldandItalics"/>
              </w:rPr>
              <w:t>Risks</w:t>
            </w:r>
            <w:r w:rsidRPr="00FC43C2">
              <w:t xml:space="preserve"> may relate to:</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3C2" w:rsidP="00FC43C2">
            <w:pPr>
              <w:pStyle w:val="ListBullet"/>
            </w:pPr>
            <w:r w:rsidRPr="00FC43C2">
              <w:t>access</w:t>
            </w:r>
          </w:p>
          <w:p w:rsidR="00000000" w:rsidRPr="00FC43C2" w:rsidP="00FC43C2">
            <w:pPr>
              <w:pStyle w:val="ListBullet"/>
            </w:pPr>
            <w:r w:rsidRPr="00FC43C2">
              <w:t>copyright infringement</w:t>
            </w:r>
          </w:p>
          <w:p w:rsidR="00000000" w:rsidRPr="00FC43C2" w:rsidP="00FC43C2">
            <w:pPr>
              <w:pStyle w:val="ListBullet"/>
            </w:pPr>
            <w:r w:rsidRPr="00FC43C2">
              <w:t>handling resources for digitisation</w:t>
            </w:r>
          </w:p>
          <w:p w:rsidR="00000000" w:rsidRPr="00FC43C2" w:rsidP="00FC43C2">
            <w:pPr>
              <w:pStyle w:val="ListBullet"/>
            </w:pPr>
            <w:r w:rsidRPr="00FC43C2">
              <w:t>hazardous substances</w:t>
            </w:r>
          </w:p>
          <w:p w:rsidR="00000000" w:rsidRPr="00FC43C2" w:rsidP="00FC43C2">
            <w:pPr>
              <w:pStyle w:val="ListBullet"/>
            </w:pPr>
            <w:r w:rsidRPr="00FC43C2">
              <w:t>moral rights</w:t>
            </w:r>
          </w:p>
          <w:p w:rsidR="00000000" w:rsidRPr="00FC43C2" w:rsidP="00FC43C2">
            <w:pPr>
              <w:pStyle w:val="ListBullet"/>
            </w:pPr>
            <w:r w:rsidRPr="00FC43C2">
              <w:t>preservation</w:t>
            </w:r>
          </w:p>
          <w:p w:rsidR="00000000" w:rsidRPr="00FC43C2" w:rsidP="00FC43C2">
            <w:pPr>
              <w:pStyle w:val="ListBullet"/>
            </w:pPr>
            <w:r w:rsidRPr="00FC43C2">
              <w:t>privacy</w:t>
            </w:r>
          </w:p>
          <w:p w:rsidR="00000000" w:rsidRPr="00FC43C2" w:rsidP="00FC43C2">
            <w:pPr>
              <w:pStyle w:val="ListBullet"/>
            </w:pPr>
            <w:r w:rsidRPr="00FC43C2">
              <w:t>reproduction</w:t>
            </w:r>
          </w:p>
          <w:p w:rsidR="00000000" w:rsidP="00FC43C2">
            <w:pPr>
              <w:pStyle w:val="ListBullet"/>
              <w:rPr>
                <w:lang w:val="en-NZ"/>
              </w:rPr>
            </w:pPr>
            <w:r w:rsidRPr="00FC43C2">
              <w:t>use.</w:t>
            </w:r>
          </w:p>
        </w:tc>
      </w:tr>
      <w:tr w:rsidTr="00FC43C2">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r w:rsidRPr="00FC43C2">
              <w:rPr>
                <w:rStyle w:val="BoldandItalics"/>
              </w:rPr>
              <w:t>Resources</w:t>
            </w:r>
            <w:r w:rsidRPr="00FC43C2">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3C2" w:rsidP="00FC43C2">
            <w:pPr>
              <w:pStyle w:val="ListBullet"/>
            </w:pPr>
            <w:r w:rsidRPr="00FC43C2">
              <w:t>audio</w:t>
            </w:r>
          </w:p>
          <w:p w:rsidR="00000000" w:rsidRPr="00FC43C2" w:rsidP="00FC43C2">
            <w:pPr>
              <w:pStyle w:val="ListBullet"/>
            </w:pPr>
            <w:r w:rsidRPr="00FC43C2">
              <w:t>audiovisual</w:t>
            </w:r>
          </w:p>
          <w:p w:rsidR="00000000" w:rsidRPr="00FC43C2" w:rsidP="00FC43C2">
            <w:pPr>
              <w:pStyle w:val="ListBullet"/>
            </w:pPr>
            <w:r w:rsidRPr="00FC43C2">
              <w:t>bibliographic references (metadata only)</w:t>
            </w:r>
          </w:p>
          <w:p w:rsidR="00000000" w:rsidRPr="00FC43C2" w:rsidP="00FC43C2">
            <w:pPr>
              <w:pStyle w:val="ListBullet"/>
            </w:pPr>
            <w:r w:rsidRPr="00FC43C2">
              <w:t>books, sections and chapters</w:t>
            </w:r>
          </w:p>
          <w:p w:rsidR="00000000" w:rsidRPr="00FC43C2" w:rsidP="00FC43C2">
            <w:pPr>
              <w:pStyle w:val="ListBullet"/>
            </w:pPr>
            <w:r w:rsidRPr="00FC43C2">
              <w:t>conference and workshop papers</w:t>
            </w:r>
          </w:p>
          <w:p w:rsidR="00000000" w:rsidRPr="00FC43C2" w:rsidP="00FC43C2">
            <w:pPr>
              <w:pStyle w:val="ListBullet"/>
            </w:pPr>
            <w:r w:rsidRPr="00FC43C2">
              <w:t>culturally sensitive materials</w:t>
            </w:r>
          </w:p>
          <w:p w:rsidR="00000000" w:rsidRPr="00FC43C2" w:rsidP="00FC43C2">
            <w:pPr>
              <w:pStyle w:val="ListBullet"/>
            </w:pPr>
            <w:r w:rsidRPr="00FC43C2">
              <w:t>datasets</w:t>
            </w:r>
          </w:p>
          <w:p w:rsidR="00000000" w:rsidRPr="00FC43C2" w:rsidP="00FC43C2">
            <w:pPr>
              <w:pStyle w:val="ListBullet"/>
            </w:pPr>
            <w:r w:rsidRPr="00FC43C2">
              <w:t>digital images</w:t>
            </w:r>
          </w:p>
          <w:p w:rsidR="00000000" w:rsidRPr="00FC43C2" w:rsidP="00FC43C2">
            <w:pPr>
              <w:pStyle w:val="ListBullet"/>
            </w:pPr>
            <w:r w:rsidRPr="00FC43C2">
              <w:t>examination papers or tests</w:t>
            </w:r>
          </w:p>
          <w:p w:rsidR="00000000" w:rsidRPr="00FC43C2" w:rsidP="00FC43C2">
            <w:pPr>
              <w:pStyle w:val="ListBullet"/>
            </w:pPr>
            <w:r w:rsidRPr="00FC43C2">
              <w:t>full text articles</w:t>
            </w:r>
          </w:p>
          <w:p w:rsidR="00000000" w:rsidRPr="00FC43C2" w:rsidP="00FC43C2">
            <w:pPr>
              <w:pStyle w:val="ListBullet"/>
            </w:pPr>
            <w:r w:rsidRPr="00FC43C2">
              <w:t>journal articles</w:t>
            </w:r>
          </w:p>
          <w:p w:rsidR="00000000" w:rsidRPr="00FC43C2" w:rsidP="00FC43C2">
            <w:pPr>
              <w:pStyle w:val="ListBullet"/>
            </w:pPr>
            <w:r w:rsidRPr="00FC43C2">
              <w:t>learning objects</w:t>
            </w:r>
          </w:p>
          <w:p w:rsidR="00000000" w:rsidRPr="00FC43C2" w:rsidP="00FC43C2">
            <w:pPr>
              <w:pStyle w:val="ListBullet"/>
            </w:pPr>
            <w:r w:rsidRPr="00FC43C2">
              <w:t>multimedia and audiovisual materials</w:t>
            </w:r>
          </w:p>
          <w:p w:rsidR="00000000" w:rsidRPr="00FC43C2" w:rsidP="00FC43C2">
            <w:pPr>
              <w:pStyle w:val="ListBullet"/>
            </w:pPr>
            <w:r w:rsidRPr="00FC43C2">
              <w:t>patents</w:t>
            </w:r>
          </w:p>
          <w:p w:rsidR="00000000" w:rsidRPr="00FC43C2" w:rsidP="00FC43C2">
            <w:pPr>
              <w:pStyle w:val="ListBullet"/>
            </w:pPr>
            <w:r w:rsidRPr="00FC43C2">
              <w:t>photographs</w:t>
            </w:r>
          </w:p>
          <w:p w:rsidR="00000000" w:rsidRPr="00FC43C2" w:rsidP="00FC43C2">
            <w:pPr>
              <w:pStyle w:val="ListBullet"/>
            </w:pPr>
            <w:r w:rsidRPr="00FC43C2">
              <w:t>software</w:t>
            </w:r>
          </w:p>
          <w:p w:rsidR="00000000" w:rsidRPr="00FC43C2" w:rsidP="00FC43C2">
            <w:pPr>
              <w:pStyle w:val="ListBullet"/>
            </w:pPr>
            <w:r w:rsidRPr="00FC43C2">
              <w:t>theses and dissertations</w:t>
            </w:r>
          </w:p>
          <w:p w:rsidR="00000000" w:rsidP="00FC43C2">
            <w:pPr>
              <w:pStyle w:val="ListBullet"/>
              <w:rPr>
                <w:lang w:val="en-NZ"/>
              </w:rPr>
            </w:pPr>
            <w:r w:rsidRPr="00FC43C2">
              <w:t>unpublished reports and working papers.</w:t>
            </w:r>
          </w:p>
        </w:tc>
      </w:tr>
      <w:tr w:rsidTr="00FC43C2">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r w:rsidRPr="00FC43C2">
              <w:rPr>
                <w:rStyle w:val="BoldandItalics"/>
              </w:rPr>
              <w:t>Relevant personnel</w:t>
            </w:r>
            <w:r w:rsidRPr="00FC43C2">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3C2" w:rsidP="00FC43C2">
            <w:pPr>
              <w:pStyle w:val="ListBullet"/>
            </w:pPr>
            <w:r w:rsidRPr="00FC43C2">
              <w:t>artists</w:t>
            </w:r>
          </w:p>
          <w:p w:rsidR="00000000" w:rsidRPr="00FC43C2" w:rsidP="00FC43C2">
            <w:pPr>
              <w:pStyle w:val="ListBullet"/>
            </w:pPr>
            <w:r w:rsidRPr="00FC43C2">
              <w:t>authors</w:t>
            </w:r>
          </w:p>
          <w:p w:rsidR="00000000" w:rsidRPr="00FC43C2" w:rsidP="00FC43C2">
            <w:pPr>
              <w:pStyle w:val="ListBullet"/>
            </w:pPr>
            <w:r w:rsidRPr="00FC43C2">
              <w:t>copyright owners</w:t>
            </w:r>
          </w:p>
          <w:p w:rsidR="00000000" w:rsidRPr="00FC43C2" w:rsidP="00FC43C2">
            <w:pPr>
              <w:pStyle w:val="ListBullet"/>
            </w:pPr>
            <w:r w:rsidRPr="00FC43C2">
              <w:t>donors</w:t>
            </w:r>
          </w:p>
          <w:p w:rsidR="00000000" w:rsidRPr="00FC43C2" w:rsidP="00FC43C2">
            <w:pPr>
              <w:pStyle w:val="ListBullet"/>
            </w:pPr>
            <w:r w:rsidRPr="00FC43C2">
              <w:t>members of the public</w:t>
            </w:r>
          </w:p>
          <w:p w:rsidR="00000000" w:rsidRPr="00FC43C2" w:rsidP="00FC43C2">
            <w:pPr>
              <w:pStyle w:val="ListBullet"/>
            </w:pPr>
            <w:r w:rsidRPr="00FC43C2">
              <w:t>musicians</w:t>
            </w:r>
          </w:p>
          <w:p w:rsidR="00000000" w:rsidRPr="00FC43C2" w:rsidP="00FC43C2">
            <w:pPr>
              <w:pStyle w:val="ListBullet"/>
            </w:pPr>
            <w:r w:rsidRPr="00FC43C2">
              <w:t>photographers</w:t>
            </w:r>
          </w:p>
          <w:p w:rsidR="00000000" w:rsidRPr="00FC43C2" w:rsidP="00FC43C2">
            <w:pPr>
              <w:pStyle w:val="ListBullet"/>
            </w:pPr>
            <w:r w:rsidRPr="00FC43C2">
              <w:t>publishers</w:t>
            </w:r>
          </w:p>
          <w:p w:rsidR="00000000" w:rsidRPr="00FC43C2" w:rsidP="00FC43C2">
            <w:pPr>
              <w:pStyle w:val="ListBullet"/>
            </w:pPr>
            <w:r w:rsidRPr="00FC43C2">
              <w:t>researchers</w:t>
            </w:r>
          </w:p>
          <w:p w:rsidR="00000000" w:rsidRPr="00FC43C2" w:rsidP="00FC43C2">
            <w:pPr>
              <w:pStyle w:val="ListBullet"/>
            </w:pPr>
            <w:r w:rsidRPr="00FC43C2">
              <w:t>rights holders</w:t>
            </w:r>
          </w:p>
          <w:p w:rsidR="00000000" w:rsidRPr="00FC43C2" w:rsidP="00FC43C2">
            <w:pPr>
              <w:pStyle w:val="ListBullet"/>
            </w:pPr>
            <w:r w:rsidRPr="00FC43C2">
              <w:t>teachers</w:t>
            </w:r>
          </w:p>
          <w:p w:rsidR="00000000" w:rsidP="00FC43C2">
            <w:pPr>
              <w:pStyle w:val="ListBullet"/>
              <w:rPr>
                <w:lang w:val="en-NZ"/>
              </w:rPr>
            </w:pPr>
            <w:r w:rsidRPr="00FC43C2">
              <w:t>work colleagues.</w:t>
            </w:r>
          </w:p>
        </w:tc>
      </w:tr>
      <w:tr w:rsidTr="00FC43C2">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r w:rsidRPr="00FC43C2">
              <w:rPr>
                <w:rStyle w:val="BoldandItalics"/>
              </w:rPr>
              <w:t>Adding resources</w:t>
            </w:r>
            <w:r w:rsidRPr="00FC43C2">
              <w:t xml:space="preserve"> may relate to:</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3C2" w:rsidP="00FC43C2">
            <w:pPr>
              <w:pStyle w:val="ListBullet"/>
            </w:pPr>
            <w:r w:rsidRPr="00FC43C2">
              <w:t>conversion of formats</w:t>
            </w:r>
          </w:p>
          <w:p w:rsidR="00000000" w:rsidRPr="00FC43C2" w:rsidP="00FC43C2">
            <w:pPr>
              <w:pStyle w:val="ListBullet"/>
            </w:pPr>
            <w:r w:rsidRPr="00FC43C2">
              <w:t>file conversion</w:t>
            </w:r>
          </w:p>
          <w:p w:rsidR="00000000" w:rsidRPr="00FC43C2" w:rsidP="00FC43C2">
            <w:pPr>
              <w:pStyle w:val="ListBullet"/>
            </w:pPr>
            <w:r w:rsidRPr="00FC43C2">
              <w:t>file formats, such as:</w:t>
            </w:r>
          </w:p>
          <w:p w:rsidR="00000000" w:rsidRPr="00FC43C2" w:rsidP="00FC43C2">
            <w:pPr>
              <w:pStyle w:val="ListBullet2"/>
            </w:pPr>
            <w:r w:rsidRPr="00FC43C2">
              <w:t>audio</w:t>
            </w:r>
          </w:p>
          <w:p w:rsidR="00000000" w:rsidRPr="00FC43C2" w:rsidP="00FC43C2">
            <w:pPr>
              <w:pStyle w:val="ListBullet2"/>
            </w:pPr>
            <w:r w:rsidRPr="00FC43C2">
              <w:t>documents, maps and books</w:t>
            </w:r>
          </w:p>
          <w:p w:rsidR="00000000" w:rsidRPr="00FC43C2" w:rsidP="00FC43C2">
            <w:pPr>
              <w:pStyle w:val="ListBullet2"/>
            </w:pPr>
            <w:r w:rsidRPr="00FC43C2">
              <w:t>film and video</w:t>
            </w:r>
          </w:p>
          <w:p w:rsidR="00000000" w:rsidRPr="00FC43C2" w:rsidP="00FC43C2">
            <w:pPr>
              <w:pStyle w:val="ListBullet2"/>
            </w:pPr>
            <w:r w:rsidRPr="00FC43C2">
              <w:t>photographs, negatives and slides</w:t>
            </w:r>
          </w:p>
          <w:p w:rsidR="00000000" w:rsidRPr="00FC43C2" w:rsidP="00FC43C2">
            <w:pPr>
              <w:pStyle w:val="ListBullet"/>
            </w:pPr>
            <w:r w:rsidRPr="00FC43C2">
              <w:t>file naming</w:t>
            </w:r>
          </w:p>
          <w:p w:rsidR="00000000" w:rsidRPr="00FC43C2" w:rsidP="00FC43C2">
            <w:pPr>
              <w:pStyle w:val="ListBullet"/>
            </w:pPr>
            <w:r w:rsidRPr="00FC43C2">
              <w:t>file optimisation</w:t>
            </w:r>
          </w:p>
          <w:p w:rsidR="00000000" w:rsidRPr="00FC43C2" w:rsidP="00FC43C2">
            <w:pPr>
              <w:pStyle w:val="ListBullet"/>
            </w:pPr>
            <w:r w:rsidRPr="00FC43C2">
              <w:t>file size</w:t>
            </w:r>
          </w:p>
          <w:p w:rsidR="00000000" w:rsidRPr="00FC43C2" w:rsidP="00FC43C2">
            <w:pPr>
              <w:pStyle w:val="ListBullet"/>
            </w:pPr>
            <w:r w:rsidRPr="00FC43C2">
              <w:t>interpolation</w:t>
            </w:r>
          </w:p>
          <w:p w:rsidR="00000000" w:rsidRPr="00FC43C2" w:rsidP="00FC43C2">
            <w:pPr>
              <w:pStyle w:val="ListBullet"/>
            </w:pPr>
            <w:r w:rsidRPr="00FC43C2">
              <w:t>metadata standards</w:t>
            </w:r>
          </w:p>
          <w:p w:rsidR="00000000" w:rsidRPr="00FC43C2" w:rsidP="00FC43C2">
            <w:pPr>
              <w:pStyle w:val="ListBullet"/>
            </w:pPr>
            <w:r w:rsidRPr="00FC43C2">
              <w:t>mode and bit depth</w:t>
            </w:r>
          </w:p>
          <w:p w:rsidR="00000000" w:rsidRPr="00FC43C2" w:rsidP="00FC43C2">
            <w:pPr>
              <w:pStyle w:val="ListBullet"/>
            </w:pPr>
            <w:r w:rsidRPr="00FC43C2">
              <w:t>output size</w:t>
            </w:r>
          </w:p>
          <w:p w:rsidR="00000000" w:rsidRPr="00FC43C2" w:rsidP="00FC43C2">
            <w:pPr>
              <w:pStyle w:val="ListBullet"/>
            </w:pPr>
            <w:r w:rsidRPr="00FC43C2">
              <w:t>permissions</w:t>
            </w:r>
          </w:p>
          <w:p w:rsidR="00000000" w:rsidRPr="00FC43C2" w:rsidP="00FC43C2">
            <w:pPr>
              <w:pStyle w:val="ListBullet"/>
            </w:pPr>
            <w:r w:rsidRPr="00FC43C2">
              <w:t>preservation</w:t>
            </w:r>
          </w:p>
          <w:p w:rsidR="00000000" w:rsidRPr="00FC43C2" w:rsidP="00FC43C2">
            <w:pPr>
              <w:pStyle w:val="ListBullet"/>
            </w:pPr>
            <w:r w:rsidRPr="00FC43C2">
              <w:t>resolution</w:t>
            </w:r>
          </w:p>
          <w:p w:rsidR="00000000" w:rsidP="00FC43C2">
            <w:pPr>
              <w:pStyle w:val="ListBullet"/>
              <w:rPr>
                <w:lang w:val="en-NZ"/>
              </w:rPr>
            </w:pPr>
            <w:r w:rsidRPr="00FC43C2">
              <w:t>scanning.</w:t>
            </w:r>
          </w:p>
        </w:tc>
      </w:tr>
      <w:tr w:rsidTr="00FC43C2">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r w:rsidRPr="00FC43C2">
              <w:rPr>
                <w:rStyle w:val="BoldandItalics"/>
              </w:rPr>
              <w:t>Software applications and equipment</w:t>
            </w:r>
            <w:r w:rsidRPr="00FC43C2">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3C2" w:rsidP="00FC43C2">
            <w:pPr>
              <w:pStyle w:val="ListBullet"/>
            </w:pPr>
            <w:r w:rsidRPr="00FC43C2">
              <w:t>backup servers</w:t>
            </w:r>
          </w:p>
          <w:p w:rsidR="00000000" w:rsidRPr="00FC43C2" w:rsidP="00FC43C2">
            <w:pPr>
              <w:pStyle w:val="ListBullet"/>
            </w:pPr>
            <w:r w:rsidRPr="00FC43C2">
              <w:t>cameras</w:t>
            </w:r>
          </w:p>
          <w:p w:rsidR="00000000" w:rsidRPr="00FC43C2" w:rsidP="00FC43C2">
            <w:pPr>
              <w:pStyle w:val="ListBullet"/>
            </w:pPr>
            <w:r w:rsidRPr="00FC43C2">
              <w:t>computers</w:t>
            </w:r>
          </w:p>
          <w:p w:rsidR="00000000" w:rsidRPr="00FC43C2" w:rsidP="00FC43C2">
            <w:pPr>
              <w:pStyle w:val="ListBullet"/>
            </w:pPr>
            <w:r w:rsidRPr="00FC43C2">
              <w:t>database servers</w:t>
            </w:r>
          </w:p>
          <w:p w:rsidR="00000000" w:rsidRPr="00FC43C2" w:rsidP="00FC43C2">
            <w:pPr>
              <w:pStyle w:val="ListBullet"/>
            </w:pPr>
            <w:r w:rsidRPr="00FC43C2">
              <w:t>digital library management systems</w:t>
            </w:r>
          </w:p>
          <w:p w:rsidR="00000000" w:rsidP="00FC43C2">
            <w:pPr>
              <w:pStyle w:val="ListBullet"/>
              <w:rPr>
                <w:lang w:val="en-NZ"/>
              </w:rPr>
            </w:pPr>
            <w:r w:rsidRPr="00FC43C2">
              <w:t>scanners.</w:t>
            </w:r>
          </w:p>
        </w:tc>
      </w:tr>
      <w:tr w:rsidTr="00FC43C2">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r w:rsidRPr="00FC43C2">
              <w:rPr>
                <w:rStyle w:val="BoldandItalics"/>
              </w:rPr>
              <w:t>Access and integrity</w:t>
            </w:r>
            <w:r w:rsidRPr="00FC43C2">
              <w:t xml:space="preserve"> may relate to:</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3C2" w:rsidP="00FC43C2">
            <w:pPr>
              <w:pStyle w:val="ListBullet"/>
            </w:pPr>
            <w:r w:rsidRPr="00FC43C2">
              <w:t>creating surrogates</w:t>
            </w:r>
          </w:p>
          <w:p w:rsidR="00000000" w:rsidRPr="00FC43C2" w:rsidP="00FC43C2">
            <w:pPr>
              <w:pStyle w:val="ListBullet"/>
            </w:pPr>
            <w:r w:rsidRPr="00FC43C2">
              <w:t>files, such as:</w:t>
            </w:r>
          </w:p>
          <w:p w:rsidR="00000000" w:rsidRPr="00FC43C2" w:rsidP="00FC43C2">
            <w:pPr>
              <w:pStyle w:val="ListBullet2"/>
            </w:pPr>
            <w:r w:rsidRPr="00FC43C2">
              <w:t>format</w:t>
            </w:r>
          </w:p>
          <w:p w:rsidR="00000000" w:rsidRPr="00FC43C2" w:rsidP="00FC43C2">
            <w:pPr>
              <w:pStyle w:val="ListBullet2"/>
            </w:pPr>
            <w:r w:rsidRPr="00FC43C2">
              <w:t>migration</w:t>
            </w:r>
          </w:p>
          <w:p w:rsidR="00000000" w:rsidRPr="00FC43C2" w:rsidP="00FC43C2">
            <w:pPr>
              <w:pStyle w:val="ListBullet2"/>
            </w:pPr>
            <w:r w:rsidRPr="00FC43C2">
              <w:t>refreshment</w:t>
            </w:r>
          </w:p>
          <w:p w:rsidR="00000000" w:rsidRPr="00FC43C2" w:rsidP="00FC43C2">
            <w:pPr>
              <w:pStyle w:val="ListBullet2"/>
            </w:pPr>
            <w:r w:rsidRPr="00FC43C2">
              <w:t>storage</w:t>
            </w:r>
          </w:p>
          <w:p w:rsidR="00000000" w:rsidRPr="00FC43C2" w:rsidP="00FC43C2">
            <w:pPr>
              <w:pStyle w:val="ListBullet"/>
            </w:pPr>
            <w:r w:rsidRPr="00FC43C2">
              <w:t>ingestion</w:t>
            </w:r>
          </w:p>
          <w:p w:rsidR="00000000" w:rsidRPr="00FC43C2" w:rsidP="00FC43C2">
            <w:pPr>
              <w:pStyle w:val="ListBullet"/>
            </w:pPr>
            <w:r w:rsidRPr="00FC43C2">
              <w:t>restrictions, such as:</w:t>
            </w:r>
          </w:p>
          <w:p w:rsidR="00000000" w:rsidRPr="00FC43C2" w:rsidP="00FC43C2">
            <w:pPr>
              <w:pStyle w:val="ListBullet2"/>
            </w:pPr>
            <w:r w:rsidRPr="00FC43C2">
              <w:t>authentication</w:t>
            </w:r>
          </w:p>
          <w:p w:rsidR="00000000" w:rsidRPr="00FC43C2" w:rsidP="00FC43C2">
            <w:pPr>
              <w:pStyle w:val="ListBullet2"/>
            </w:pPr>
            <w:r w:rsidRPr="00FC43C2">
              <w:t>contractual</w:t>
            </w:r>
          </w:p>
          <w:p w:rsidR="00000000" w:rsidRPr="00FC43C2" w:rsidP="00FC43C2">
            <w:pPr>
              <w:pStyle w:val="ListBullet2"/>
            </w:pPr>
            <w:r w:rsidRPr="00FC43C2">
              <w:t>copyright</w:t>
            </w:r>
          </w:p>
          <w:p w:rsidR="00000000" w:rsidRPr="00FC43C2" w:rsidP="00FC43C2">
            <w:pPr>
              <w:pStyle w:val="ListBullet2"/>
            </w:pPr>
            <w:r w:rsidRPr="00FC43C2">
              <w:t>cultural</w:t>
            </w:r>
          </w:p>
          <w:p w:rsidR="00000000" w:rsidRPr="00FC43C2" w:rsidP="00FC43C2">
            <w:pPr>
              <w:pStyle w:val="ListBullet2"/>
            </w:pPr>
            <w:r w:rsidRPr="00FC43C2">
              <w:t>embargoes</w:t>
            </w:r>
          </w:p>
          <w:p w:rsidR="00000000" w:rsidP="00FC43C2">
            <w:pPr>
              <w:pStyle w:val="ListBullet2"/>
              <w:rPr>
                <w:lang w:val="en-NZ"/>
              </w:rPr>
            </w:pPr>
            <w:r w:rsidRPr="00FC43C2">
              <w:t>licensing.</w:t>
            </w:r>
          </w:p>
        </w:tc>
      </w:tr>
      <w:tr w:rsidTr="00FC43C2">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3C2">
            <w:pPr>
              <w:pStyle w:val="BodyText"/>
              <w:rPr>
                <w:lang w:val="en-NZ"/>
              </w:rPr>
            </w:pPr>
            <w:r w:rsidRPr="00FC43C2">
              <w:rPr>
                <w:rStyle w:val="BoldandItalics"/>
              </w:rPr>
              <w:t>Descriptive, technical and administrative metadata</w:t>
            </w:r>
            <w:r w:rsidRPr="00FC43C2">
              <w:t xml:space="preserve"> may relate to:</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3C2" w:rsidP="00FC43C2">
            <w:pPr>
              <w:pStyle w:val="ListBullet"/>
            </w:pPr>
            <w:r w:rsidRPr="00FC43C2">
              <w:t>access</w:t>
            </w:r>
          </w:p>
          <w:p w:rsidR="00000000" w:rsidRPr="00FC43C2" w:rsidP="00FC43C2">
            <w:pPr>
              <w:pStyle w:val="ListBullet"/>
            </w:pPr>
            <w:r w:rsidRPr="00FC43C2">
              <w:t>coding standards, such as:</w:t>
            </w:r>
          </w:p>
          <w:p w:rsidR="00000000" w:rsidRPr="00FC43C2" w:rsidP="00FC43C2">
            <w:pPr>
              <w:pStyle w:val="ListBullet2"/>
            </w:pPr>
            <w:r w:rsidRPr="00FC43C2">
              <w:t>Lightweight Information Describing Object (LIDO)</w:t>
            </w:r>
          </w:p>
          <w:p w:rsidR="00000000" w:rsidRPr="00FC43C2" w:rsidP="00FC43C2">
            <w:pPr>
              <w:pStyle w:val="ListBullet2"/>
            </w:pPr>
            <w:r w:rsidRPr="00FC43C2">
              <w:t>MARC</w:t>
            </w:r>
          </w:p>
          <w:p w:rsidR="00000000" w:rsidRPr="00FC43C2" w:rsidP="00FC43C2">
            <w:pPr>
              <w:pStyle w:val="ListBullet2"/>
            </w:pPr>
            <w:r w:rsidRPr="00FC43C2">
              <w:t>Metadata Encoding and Transmission Specification (METS)</w:t>
            </w:r>
          </w:p>
          <w:p w:rsidR="00000000" w:rsidRPr="00FC43C2" w:rsidP="00FC43C2">
            <w:pPr>
              <w:pStyle w:val="ListBullet2"/>
            </w:pPr>
            <w:r w:rsidRPr="00FC43C2">
              <w:t>Metadata Object Description Scheme (MODS)</w:t>
            </w:r>
          </w:p>
          <w:p w:rsidR="00000000" w:rsidRPr="00FC43C2" w:rsidP="00FC43C2">
            <w:pPr>
              <w:pStyle w:val="ListBullet2"/>
            </w:pPr>
            <w:r w:rsidRPr="00FC43C2">
              <w:t>eXtensible markup language (XML)</w:t>
            </w:r>
          </w:p>
          <w:p w:rsidR="00000000" w:rsidRPr="00FC43C2" w:rsidP="00FC43C2">
            <w:pPr>
              <w:pStyle w:val="ListBullet"/>
            </w:pPr>
            <w:r w:rsidRPr="00FC43C2">
              <w:t>content standards, such as:</w:t>
            </w:r>
          </w:p>
          <w:p w:rsidR="00000000" w:rsidRPr="00FC43C2" w:rsidP="00FC43C2">
            <w:pPr>
              <w:pStyle w:val="ListBullet2"/>
            </w:pPr>
            <w:r w:rsidRPr="00FC43C2">
              <w:t>ontologies</w:t>
            </w:r>
          </w:p>
          <w:p w:rsidR="00000000" w:rsidRPr="00FC43C2" w:rsidP="00FC43C2">
            <w:pPr>
              <w:pStyle w:val="ListBullet2"/>
            </w:pPr>
            <w:r w:rsidRPr="00FC43C2">
              <w:t>Resource Description and Access (RDA)</w:t>
            </w:r>
          </w:p>
          <w:p w:rsidR="00000000" w:rsidRPr="00FC43C2" w:rsidP="00FC43C2">
            <w:pPr>
              <w:pStyle w:val="ListBullet2"/>
            </w:pPr>
            <w:r w:rsidRPr="00FC43C2">
              <w:t>taxonomies</w:t>
            </w:r>
          </w:p>
          <w:p w:rsidR="00000000" w:rsidRPr="00FC43C2" w:rsidP="00FC43C2">
            <w:pPr>
              <w:pStyle w:val="ListBullet2"/>
            </w:pPr>
            <w:r w:rsidRPr="00FC43C2">
              <w:t>thesauruses</w:t>
            </w:r>
          </w:p>
          <w:p w:rsidR="00000000" w:rsidRPr="00FC43C2" w:rsidP="00FC43C2">
            <w:pPr>
              <w:pStyle w:val="ListBullet"/>
            </w:pPr>
            <w:r w:rsidRPr="00FC43C2">
              <w:t>element sets, such as:</w:t>
            </w:r>
          </w:p>
          <w:p w:rsidR="00000000" w:rsidRPr="00FC43C2" w:rsidP="00FC43C2">
            <w:pPr>
              <w:pStyle w:val="ListBullet2"/>
            </w:pPr>
            <w:r w:rsidRPr="00FC43C2">
              <w:t>Australian Government Location Service (AGLS)</w:t>
            </w:r>
          </w:p>
          <w:p w:rsidR="00000000" w:rsidRPr="00FC43C2" w:rsidP="00FC43C2">
            <w:pPr>
              <w:pStyle w:val="ListBullet2"/>
            </w:pPr>
            <w:r w:rsidRPr="00FC43C2">
              <w:t>Categories for the Description of Works of Art (CDWA)</w:t>
            </w:r>
          </w:p>
          <w:p w:rsidR="00000000" w:rsidRPr="00FC43C2" w:rsidP="00FC43C2">
            <w:pPr>
              <w:pStyle w:val="ListBullet2"/>
            </w:pPr>
            <w:r w:rsidRPr="00FC43C2">
              <w:t>Dublin Core</w:t>
            </w:r>
          </w:p>
          <w:p w:rsidR="00000000" w:rsidRPr="00FC43C2" w:rsidP="00FC43C2">
            <w:pPr>
              <w:pStyle w:val="ListBullet2"/>
            </w:pPr>
            <w:r w:rsidRPr="00FC43C2">
              <w:t>Vocational Educational and Training Metadata (Vetadata)</w:t>
            </w:r>
          </w:p>
          <w:p w:rsidR="00000000" w:rsidRPr="00FC43C2" w:rsidP="00FC43C2">
            <w:pPr>
              <w:pStyle w:val="ListBullet"/>
            </w:pPr>
            <w:r w:rsidRPr="00FC43C2">
              <w:t>preservation metadata schemas, such as Preservation Metadata Ma</w:t>
            </w:r>
            <w:r w:rsidRPr="00FC43C2">
              <w:t>intenance Activity (PREMIS)</w:t>
            </w:r>
          </w:p>
          <w:p w:rsidR="00000000" w:rsidRPr="00FC43C2" w:rsidP="00FC43C2">
            <w:pPr>
              <w:pStyle w:val="ListBullet"/>
            </w:pPr>
            <w:r w:rsidRPr="00FC43C2">
              <w:t>rights management.</w:t>
            </w:r>
          </w:p>
        </w:tc>
      </w:tr>
    </w:tbl>
    <w:p w:rsidR="00000000" w:rsidRPr="00FC43C2" w:rsidP="00FC43C2">
      <w:pPr>
        <w:pStyle w:val="BodyText"/>
      </w:pPr>
    </w:p>
    <w:p w:rsidR="00000000" w:rsidRPr="00FC43C2" w:rsidP="00FC43C2">
      <w:pPr>
        <w:pStyle w:val="AllowPageBreak"/>
      </w:pPr>
    </w:p>
    <w:p w:rsidR="00000000" w:rsidRPr="00FC43C2" w:rsidP="00FC43C2">
      <w:pPr>
        <w:pStyle w:val="Heading1"/>
      </w:pPr>
      <w:bookmarkStart w:id="12" w:name="O_385821"/>
      <w:bookmarkEnd w:id="12"/>
      <w:r w:rsidRPr="00FC43C2">
        <w:t>Unit Sector(s)</w:t>
      </w:r>
    </w:p>
    <w:p w:rsidR="00000000" w:rsidRPr="00FC43C2" w:rsidP="00FC43C2">
      <w:pPr>
        <w:pStyle w:val="BodyText"/>
      </w:pPr>
      <w:r w:rsidRPr="00FC43C2">
        <w:t>Knowledge management - Collection management</w:t>
      </w:r>
    </w:p>
    <w:p w:rsidR="00000000" w:rsidRPr="00FC43C2" w:rsidP="00FC43C2"/>
    <w:sectPr w:rsidSect="00FC43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3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7FB7" w:rsidP="00F77F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3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B7" w:rsidP="00FC43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77FB7" w:rsidP="00FC43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7FB7" w:rsidP="00FC43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3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7FB7" w:rsidP="00F77F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3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B7" w:rsidP="00FC43C2">
    <w:pPr>
      <w:pStyle w:val="Header"/>
      <w:framePr w:wrap="around"/>
    </w:pPr>
    <w:r>
      <w:fldChar w:fldCharType="begin"/>
    </w:r>
    <w:r>
      <w:instrText xml:space="preserve"> TITLE   \* MERGEFORMAT </w:instrText>
    </w:r>
    <w:r>
      <w:fldChar w:fldCharType="separate"/>
    </w:r>
    <w:r>
      <w:t>CULICM501A Maintain digital repositories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7FB7" w:rsidP="00FC43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EC69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2E14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ACBC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3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43C2"/>
    <w:pPr>
      <w:spacing w:before="360" w:after="60"/>
      <w:outlineLvl w:val="0"/>
    </w:pPr>
    <w:rPr>
      <w:sz w:val="32"/>
    </w:rPr>
  </w:style>
  <w:style w:type="paragraph" w:styleId="Heading2">
    <w:name w:val="heading 2"/>
    <w:basedOn w:val="HeadingBase"/>
    <w:next w:val="BodyText"/>
    <w:link w:val="Heading2Char"/>
    <w:qFormat/>
    <w:rsid w:val="00FC43C2"/>
    <w:pPr>
      <w:keepLines/>
      <w:spacing w:before="240" w:after="120"/>
      <w:outlineLvl w:val="1"/>
    </w:pPr>
    <w:rPr>
      <w:sz w:val="28"/>
      <w:szCs w:val="40"/>
    </w:rPr>
  </w:style>
  <w:style w:type="paragraph" w:styleId="Heading3">
    <w:name w:val="heading 3"/>
    <w:basedOn w:val="HeadingBase"/>
    <w:next w:val="BodyText"/>
    <w:link w:val="Heading3Char"/>
    <w:qFormat/>
    <w:rsid w:val="00FC43C2"/>
    <w:pPr>
      <w:spacing w:before="180" w:after="120"/>
      <w:outlineLvl w:val="2"/>
    </w:pPr>
    <w:rPr>
      <w:spacing w:val="-10"/>
      <w:kern w:val="32"/>
    </w:rPr>
  </w:style>
  <w:style w:type="paragraph" w:styleId="Heading4">
    <w:name w:val="heading 4"/>
    <w:basedOn w:val="HeadingBase"/>
    <w:next w:val="BodyText"/>
    <w:link w:val="Heading4Char"/>
    <w:qFormat/>
    <w:rsid w:val="00FC43C2"/>
    <w:pPr>
      <w:spacing w:before="160" w:after="120"/>
      <w:outlineLvl w:val="3"/>
    </w:pPr>
    <w:rPr>
      <w:sz w:val="22"/>
    </w:rPr>
  </w:style>
  <w:style w:type="paragraph" w:styleId="Heading5">
    <w:name w:val="heading 5"/>
    <w:basedOn w:val="HeadingBase"/>
    <w:next w:val="Normal"/>
    <w:link w:val="Heading5Char"/>
    <w:qFormat/>
    <w:rsid w:val="00FC43C2"/>
    <w:pPr>
      <w:spacing w:before="80"/>
      <w:outlineLvl w:val="4"/>
    </w:pPr>
    <w:rPr>
      <w:color w:val="918585"/>
      <w:sz w:val="20"/>
    </w:rPr>
  </w:style>
  <w:style w:type="paragraph" w:styleId="Heading6">
    <w:name w:val="heading 6"/>
    <w:basedOn w:val="HeadingBase"/>
    <w:next w:val="Normal"/>
    <w:link w:val="Heading6Char"/>
    <w:qFormat/>
    <w:rsid w:val="00FC43C2"/>
    <w:pPr>
      <w:spacing w:before="60"/>
      <w:outlineLvl w:val="5"/>
    </w:pPr>
    <w:rPr>
      <w:color w:val="918585"/>
      <w:sz w:val="20"/>
    </w:rPr>
  </w:style>
  <w:style w:type="paragraph" w:styleId="Heading7">
    <w:name w:val="heading 7"/>
    <w:basedOn w:val="Normal"/>
    <w:next w:val="Normal"/>
    <w:link w:val="Heading7Char"/>
    <w:qFormat/>
    <w:rsid w:val="00FC43C2"/>
    <w:pPr>
      <w:ind w:left="720"/>
      <w:outlineLvl w:val="6"/>
    </w:pPr>
    <w:rPr>
      <w:i/>
    </w:rPr>
  </w:style>
  <w:style w:type="paragraph" w:styleId="Heading8">
    <w:name w:val="heading 8"/>
    <w:basedOn w:val="Normal"/>
    <w:next w:val="Normal"/>
    <w:link w:val="Heading8Char"/>
    <w:qFormat/>
    <w:rsid w:val="00FC43C2"/>
    <w:pPr>
      <w:ind w:left="720"/>
      <w:outlineLvl w:val="7"/>
    </w:pPr>
    <w:rPr>
      <w:i/>
    </w:rPr>
  </w:style>
  <w:style w:type="paragraph" w:styleId="Heading9">
    <w:name w:val="heading 9"/>
    <w:basedOn w:val="Normal"/>
    <w:next w:val="Normal"/>
    <w:link w:val="Heading9Char"/>
    <w:qFormat/>
    <w:rsid w:val="00FC43C2"/>
    <w:pPr>
      <w:ind w:left="720"/>
      <w:outlineLvl w:val="8"/>
    </w:pPr>
    <w:rPr>
      <w:i/>
    </w:rPr>
  </w:style>
  <w:style w:type="character" w:default="1" w:styleId="DefaultParagraphFont">
    <w:name w:val="Default Paragraph Font"/>
    <w:uiPriority w:val="1"/>
    <w:unhideWhenUsed/>
    <w:rsid w:val="00FC43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3C2"/>
  </w:style>
  <w:style w:type="character" w:customStyle="1" w:styleId="Heading1Char">
    <w:name w:val="Heading 1 Char"/>
    <w:basedOn w:val="DefaultParagraphFont"/>
    <w:link w:val="Heading1"/>
    <w:rsid w:val="00FC43C2"/>
    <w:rPr>
      <w:rFonts w:ascii="Times New Roman" w:eastAsia="Times New Roman" w:hAnsi="Times New Roman" w:cs="Times New Roman"/>
      <w:b/>
      <w:sz w:val="32"/>
      <w:szCs w:val="20"/>
      <w:lang w:eastAsia="en-US"/>
    </w:rPr>
  </w:style>
  <w:style w:type="paragraph" w:styleId="BodyText">
    <w:name w:val="Body Text"/>
    <w:basedOn w:val="Normal"/>
    <w:link w:val="BodyTextChar"/>
    <w:rsid w:val="00FC43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43C2"/>
    <w:rPr>
      <w:rFonts w:ascii="Times New Roman" w:eastAsia="Times New Roman" w:hAnsi="Times New Roman" w:cs="Times New Roman"/>
      <w:sz w:val="24"/>
      <w:lang w:val="en-US" w:eastAsia="en-US"/>
    </w:rPr>
  </w:style>
  <w:style w:type="paragraph" w:styleId="Footer">
    <w:name w:val="footer"/>
    <w:basedOn w:val="Normal"/>
    <w:link w:val="FooterChar"/>
    <w:rsid w:val="00FC43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3C2"/>
    <w:rPr>
      <w:rFonts w:ascii="Times New Roman" w:eastAsia="Times New Roman" w:hAnsi="Times New Roman" w:cs="Times New Roman"/>
      <w:sz w:val="16"/>
      <w:lang w:val="en-US" w:eastAsia="en-US"/>
    </w:rPr>
  </w:style>
  <w:style w:type="paragraph" w:styleId="ListBullet">
    <w:name w:val="List Bullet"/>
    <w:basedOn w:val="List"/>
    <w:rsid w:val="00FC43C2"/>
    <w:pPr>
      <w:numPr>
        <w:numId w:val="13"/>
      </w:numPr>
      <w:tabs>
        <w:tab w:val="clear" w:pos="340"/>
      </w:tabs>
      <w:spacing w:before="40" w:after="40"/>
    </w:pPr>
  </w:style>
  <w:style w:type="character" w:customStyle="1" w:styleId="SpecialBold">
    <w:name w:val="Special Bold"/>
    <w:basedOn w:val="DefaultParagraphFont"/>
    <w:rsid w:val="00FC43C2"/>
    <w:rPr>
      <w:b/>
      <w:spacing w:val="0"/>
    </w:rPr>
  </w:style>
  <w:style w:type="paragraph" w:styleId="ListBullet2">
    <w:name w:val="List Bullet 2"/>
    <w:basedOn w:val="List2"/>
    <w:rsid w:val="00FC43C2"/>
    <w:pPr>
      <w:numPr>
        <w:numId w:val="14"/>
      </w:numPr>
      <w:tabs>
        <w:tab w:val="clear" w:pos="680"/>
      </w:tabs>
    </w:pPr>
  </w:style>
  <w:style w:type="paragraph" w:styleId="Header">
    <w:name w:val="header"/>
    <w:basedOn w:val="Normal"/>
    <w:link w:val="HeaderChar"/>
    <w:rsid w:val="00FC43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3C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C43C2"/>
    <w:rPr>
      <w:i/>
    </w:rPr>
  </w:style>
  <w:style w:type="paragraph" w:customStyle="1" w:styleId="SuperHeading">
    <w:name w:val="SuperHeading"/>
    <w:basedOn w:val="Normal"/>
    <w:rsid w:val="00FC43C2"/>
    <w:pPr>
      <w:spacing w:before="240" w:after="120"/>
      <w:outlineLvl w:val="0"/>
    </w:pPr>
    <w:rPr>
      <w:rFonts w:ascii="Times New Roman" w:hAnsi="Times New Roman"/>
      <w:b/>
      <w:sz w:val="28"/>
    </w:rPr>
  </w:style>
  <w:style w:type="paragraph" w:customStyle="1" w:styleId="AllowPageBreak">
    <w:name w:val="AllowPageBreak"/>
    <w:rsid w:val="00FC43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43C2"/>
    <w:rPr>
      <w:b/>
      <w:i/>
      <w:u w:val="none"/>
    </w:rPr>
  </w:style>
  <w:style w:type="character" w:customStyle="1" w:styleId="Heading2Char">
    <w:name w:val="Heading 2 Char"/>
    <w:basedOn w:val="DefaultParagraphFont"/>
    <w:link w:val="Heading2"/>
    <w:rsid w:val="00FC43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3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3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3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3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3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43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43C2"/>
    <w:rPr>
      <w:rFonts w:ascii="Courier New" w:eastAsia="Times New Roman" w:hAnsi="Courier New" w:cs="Times New Roman"/>
      <w:i/>
      <w:szCs w:val="20"/>
      <w:lang w:val="en-US" w:eastAsia="en-US"/>
    </w:rPr>
  </w:style>
  <w:style w:type="paragraph" w:customStyle="1" w:styleId="HeadingBase">
    <w:name w:val="Heading Base"/>
    <w:rsid w:val="00FC43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3C2"/>
    <w:pPr>
      <w:tabs>
        <w:tab w:val="right" w:leader="dot" w:pos="9072"/>
      </w:tabs>
      <w:ind w:left="567"/>
    </w:pPr>
    <w:rPr>
      <w:szCs w:val="22"/>
    </w:rPr>
  </w:style>
  <w:style w:type="paragraph" w:customStyle="1" w:styleId="TOCBase">
    <w:name w:val="TOC Base"/>
    <w:rsid w:val="00FC43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3C2"/>
    <w:pPr>
      <w:tabs>
        <w:tab w:val="right" w:leader="dot" w:pos="9072"/>
      </w:tabs>
      <w:spacing w:before="40" w:after="40"/>
      <w:ind w:left="284"/>
    </w:pPr>
    <w:rPr>
      <w:rFonts w:ascii="Times New Roman" w:hAnsi="Times New Roman"/>
    </w:rPr>
  </w:style>
  <w:style w:type="paragraph" w:styleId="TOC1">
    <w:name w:val="toc 1"/>
    <w:basedOn w:val="TOCBase"/>
    <w:next w:val="Normal"/>
    <w:rsid w:val="00FC43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43C2"/>
    <w:pPr>
      <w:spacing w:before="5040"/>
      <w:jc w:val="center"/>
    </w:pPr>
    <w:rPr>
      <w:sz w:val="48"/>
      <w:szCs w:val="72"/>
      <w:lang w:val="en-US"/>
    </w:rPr>
  </w:style>
  <w:style w:type="character" w:customStyle="1" w:styleId="TitleChar">
    <w:name w:val="Title Char"/>
    <w:basedOn w:val="DefaultParagraphFont"/>
    <w:link w:val="Title"/>
    <w:rsid w:val="00FC43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3C2"/>
    <w:pPr>
      <w:tabs>
        <w:tab w:val="left" w:pos="3600"/>
        <w:tab w:val="left" w:pos="3958"/>
      </w:tabs>
    </w:pPr>
  </w:style>
  <w:style w:type="paragraph" w:styleId="List">
    <w:name w:val="List"/>
    <w:basedOn w:val="BodyText"/>
    <w:next w:val="BodyText"/>
    <w:rsid w:val="00FC43C2"/>
    <w:pPr>
      <w:tabs>
        <w:tab w:val="left" w:pos="340"/>
      </w:tabs>
      <w:spacing w:before="60" w:after="60"/>
      <w:ind w:left="340" w:hanging="340"/>
    </w:pPr>
  </w:style>
  <w:style w:type="paragraph" w:customStyle="1" w:styleId="Note">
    <w:name w:val="Note"/>
    <w:basedOn w:val="BodyText"/>
    <w:rsid w:val="00FC43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3C2"/>
    <w:pPr>
      <w:framePr w:wrap="auto" w:hAnchor="text" w:y="6049"/>
    </w:pPr>
    <w:rPr>
      <w:color w:val="000000"/>
      <w:sz w:val="40"/>
    </w:rPr>
  </w:style>
  <w:style w:type="paragraph" w:customStyle="1" w:styleId="TOCTitle">
    <w:name w:val="TOCTitle"/>
    <w:basedOn w:val="Heading1"/>
    <w:rsid w:val="00FC43C2"/>
    <w:pPr>
      <w:spacing w:after="240"/>
      <w:jc w:val="center"/>
      <w:outlineLvl w:val="9"/>
    </w:pPr>
    <w:rPr>
      <w:caps/>
    </w:rPr>
  </w:style>
  <w:style w:type="paragraph" w:customStyle="1" w:styleId="Version">
    <w:name w:val="Version"/>
    <w:rsid w:val="00FC43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43C2"/>
    <w:pPr>
      <w:keepNext w:val="0"/>
      <w:tabs>
        <w:tab w:val="right" w:pos="4176"/>
      </w:tabs>
      <w:ind w:left="198" w:hanging="198"/>
    </w:pPr>
    <w:rPr>
      <w:rFonts w:ascii="Garamond" w:hAnsi="Garamond"/>
    </w:rPr>
  </w:style>
  <w:style w:type="paragraph" w:styleId="IndexHeading">
    <w:name w:val="index heading"/>
    <w:basedOn w:val="Normal"/>
    <w:next w:val="Index1"/>
    <w:semiHidden/>
    <w:rsid w:val="00FC43C2"/>
    <w:pPr>
      <w:spacing w:before="120" w:after="120"/>
    </w:pPr>
    <w:rPr>
      <w:rFonts w:ascii="Arial" w:hAnsi="Arial"/>
      <w:b/>
      <w:color w:val="918585"/>
      <w:sz w:val="24"/>
    </w:rPr>
  </w:style>
  <w:style w:type="paragraph" w:customStyle="1" w:styleId="Chapter">
    <w:name w:val="Chapter"/>
    <w:basedOn w:val="Normal"/>
    <w:rsid w:val="00FC43C2"/>
    <w:pPr>
      <w:spacing w:before="240"/>
    </w:pPr>
    <w:rPr>
      <w:rFonts w:ascii="Times New Roman" w:hAnsi="Times New Roman"/>
      <w:smallCaps/>
      <w:spacing w:val="80"/>
      <w:sz w:val="28"/>
    </w:rPr>
  </w:style>
  <w:style w:type="paragraph" w:customStyle="1" w:styleId="InChapter">
    <w:name w:val="InChapter"/>
    <w:basedOn w:val="Heading3"/>
    <w:rsid w:val="00FC43C2"/>
    <w:pPr>
      <w:spacing w:after="240"/>
      <w:outlineLvl w:val="9"/>
    </w:pPr>
    <w:rPr>
      <w:noProof/>
    </w:rPr>
  </w:style>
  <w:style w:type="paragraph" w:styleId="Index2">
    <w:name w:val="index 2"/>
    <w:basedOn w:val="Normal"/>
    <w:next w:val="Normal"/>
    <w:semiHidden/>
    <w:rsid w:val="00FC43C2"/>
    <w:pPr>
      <w:tabs>
        <w:tab w:val="right" w:pos="4176"/>
      </w:tabs>
      <w:ind w:left="568" w:hanging="284"/>
    </w:pPr>
    <w:rPr>
      <w:rFonts w:ascii="Garamond" w:hAnsi="Garamond"/>
    </w:rPr>
  </w:style>
  <w:style w:type="paragraph" w:customStyle="1" w:styleId="Byline">
    <w:name w:val="Byline"/>
    <w:rsid w:val="00FC43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3C2"/>
    <w:pPr>
      <w:tabs>
        <w:tab w:val="clear" w:pos="3600"/>
        <w:tab w:val="clear" w:pos="3958"/>
      </w:tabs>
      <w:jc w:val="right"/>
    </w:pPr>
  </w:style>
  <w:style w:type="paragraph" w:styleId="Caption">
    <w:name w:val="caption"/>
    <w:basedOn w:val="BodyText"/>
    <w:next w:val="Normal"/>
    <w:qFormat/>
    <w:rsid w:val="00FC43C2"/>
    <w:pPr>
      <w:framePr w:w="2268" w:hSpace="181" w:vSpace="181" w:wrap="around" w:vAnchor="text" w:hAnchor="page" w:x="1135" w:y="285" w:anchorLock="1"/>
    </w:pPr>
    <w:rPr>
      <w:i/>
    </w:rPr>
  </w:style>
  <w:style w:type="paragraph" w:customStyle="1" w:styleId="MiniTOCTitle">
    <w:name w:val="MiniTOCTitle"/>
    <w:basedOn w:val="Heading4"/>
    <w:rsid w:val="00FC43C2"/>
    <w:pPr>
      <w:spacing w:before="240"/>
      <w:outlineLvl w:val="9"/>
    </w:pPr>
    <w:rPr>
      <w:noProof/>
      <w:sz w:val="24"/>
    </w:rPr>
  </w:style>
  <w:style w:type="paragraph" w:customStyle="1" w:styleId="MiniTOCItem">
    <w:name w:val="MiniTOCItem"/>
    <w:basedOn w:val="ListBullet"/>
    <w:rsid w:val="00FC43C2"/>
    <w:pPr>
      <w:numPr>
        <w:numId w:val="0"/>
      </w:numPr>
      <w:tabs>
        <w:tab w:val="right" w:leader="dot" w:pos="6521"/>
      </w:tabs>
      <w:spacing w:before="0" w:after="0"/>
    </w:pPr>
  </w:style>
  <w:style w:type="paragraph" w:customStyle="1" w:styleId="TOFTitle">
    <w:name w:val="TOFTitle"/>
    <w:basedOn w:val="TOCTitle"/>
    <w:rsid w:val="00FC43C2"/>
  </w:style>
  <w:style w:type="paragraph" w:styleId="TableofFigures">
    <w:name w:val="table of figures"/>
    <w:basedOn w:val="Normal"/>
    <w:next w:val="Normal"/>
    <w:semiHidden/>
    <w:rsid w:val="00FC43C2"/>
    <w:pPr>
      <w:tabs>
        <w:tab w:val="right" w:leader="dot" w:pos="9072"/>
      </w:tabs>
      <w:ind w:left="970" w:hanging="403"/>
    </w:pPr>
    <w:rPr>
      <w:rFonts w:ascii="Times New Roman" w:hAnsi="Times New Roman"/>
      <w:b/>
    </w:rPr>
  </w:style>
  <w:style w:type="paragraph" w:styleId="ListNumber">
    <w:name w:val="List Number"/>
    <w:basedOn w:val="List"/>
    <w:rsid w:val="00FC43C2"/>
    <w:pPr>
      <w:numPr>
        <w:numId w:val="11"/>
      </w:numPr>
    </w:pPr>
  </w:style>
  <w:style w:type="character" w:customStyle="1" w:styleId="WingdingSymbols">
    <w:name w:val="Wingding Symbols"/>
    <w:rsid w:val="00FC43C2"/>
    <w:rPr>
      <w:rFonts w:ascii="Wingdings" w:hAnsi="Wingdings"/>
    </w:rPr>
  </w:style>
  <w:style w:type="paragraph" w:customStyle="1" w:styleId="TableHeading">
    <w:name w:val="Table Heading"/>
    <w:basedOn w:val="HeadingBase"/>
    <w:rsid w:val="00FC43C2"/>
    <w:pPr>
      <w:keepLines/>
      <w:pBdr>
        <w:bottom w:val="single" w:sz="6" w:space="1" w:color="918585"/>
      </w:pBdr>
      <w:spacing w:before="240"/>
    </w:pPr>
  </w:style>
  <w:style w:type="character" w:customStyle="1" w:styleId="HotSpot">
    <w:name w:val="HotSpot"/>
    <w:rsid w:val="00FC43C2"/>
    <w:rPr>
      <w:color w:val="0033CC"/>
      <w:u w:val="none"/>
    </w:rPr>
  </w:style>
  <w:style w:type="paragraph" w:customStyle="1" w:styleId="BodyTextRight">
    <w:name w:val="Body Text Right"/>
    <w:basedOn w:val="BodyText"/>
    <w:rsid w:val="00FC43C2"/>
    <w:pPr>
      <w:spacing w:before="0" w:after="0"/>
      <w:jc w:val="right"/>
    </w:pPr>
  </w:style>
  <w:style w:type="paragraph" w:styleId="Index3">
    <w:name w:val="index 3"/>
    <w:basedOn w:val="ListNumber2"/>
    <w:next w:val="Normal"/>
    <w:semiHidden/>
    <w:rsid w:val="00FC43C2"/>
    <w:pPr>
      <w:numPr>
        <w:numId w:val="0"/>
      </w:numPr>
      <w:tabs>
        <w:tab w:val="right" w:leader="dot" w:pos="4176"/>
      </w:tabs>
    </w:pPr>
  </w:style>
  <w:style w:type="paragraph" w:styleId="ListNumber2">
    <w:name w:val="List Number 2"/>
    <w:basedOn w:val="List2"/>
    <w:rsid w:val="00FC43C2"/>
    <w:pPr>
      <w:numPr>
        <w:numId w:val="10"/>
      </w:numPr>
      <w:tabs>
        <w:tab w:val="clear" w:pos="1060"/>
      </w:tabs>
    </w:pPr>
  </w:style>
  <w:style w:type="paragraph" w:customStyle="1" w:styleId="MarginNote">
    <w:name w:val="Margin Note"/>
    <w:basedOn w:val="BodyText"/>
    <w:rsid w:val="00FC43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3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3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43C2"/>
    <w:rPr>
      <w:sz w:val="32"/>
    </w:rPr>
  </w:style>
  <w:style w:type="paragraph" w:customStyle="1" w:styleId="HeadingProcedure">
    <w:name w:val="Heading Procedure"/>
    <w:basedOn w:val="HeadingBase"/>
    <w:next w:val="Normal"/>
    <w:rsid w:val="00FC43C2"/>
    <w:pPr>
      <w:tabs>
        <w:tab w:val="left" w:pos="0"/>
      </w:tabs>
      <w:spacing w:before="120" w:after="60"/>
    </w:pPr>
    <w:rPr>
      <w:i/>
      <w:color w:val="918585"/>
      <w:sz w:val="22"/>
    </w:rPr>
  </w:style>
  <w:style w:type="paragraph" w:customStyle="1" w:styleId="TableBodyText">
    <w:name w:val="Table Body Text"/>
    <w:basedOn w:val="BodyText"/>
    <w:rsid w:val="00FC43C2"/>
    <w:pPr>
      <w:spacing w:before="60" w:after="60"/>
    </w:pPr>
  </w:style>
  <w:style w:type="paragraph" w:styleId="ListContinue">
    <w:name w:val="List Continue"/>
    <w:basedOn w:val="List"/>
    <w:rsid w:val="00FC43C2"/>
    <w:pPr>
      <w:ind w:firstLine="0"/>
    </w:pPr>
  </w:style>
  <w:style w:type="paragraph" w:customStyle="1" w:styleId="ListNote">
    <w:name w:val="List Note"/>
    <w:basedOn w:val="List"/>
    <w:rsid w:val="00FC43C2"/>
    <w:pPr>
      <w:pBdr>
        <w:top w:val="single" w:sz="6" w:space="2" w:color="918585"/>
        <w:bottom w:val="single" w:sz="6" w:space="2" w:color="918585"/>
      </w:pBdr>
      <w:tabs>
        <w:tab w:val="left" w:pos="1021"/>
      </w:tabs>
      <w:ind w:firstLine="0"/>
    </w:pPr>
  </w:style>
  <w:style w:type="paragraph" w:customStyle="1" w:styleId="Warning">
    <w:name w:val="Warning"/>
    <w:basedOn w:val="BodyText"/>
    <w:rsid w:val="00FC43C2"/>
    <w:pPr>
      <w:shd w:val="clear" w:color="auto" w:fill="D9D9D9"/>
      <w:tabs>
        <w:tab w:val="left" w:pos="992"/>
      </w:tabs>
      <w:ind w:left="119" w:right="119"/>
    </w:pPr>
    <w:rPr>
      <w:sz w:val="20"/>
    </w:rPr>
  </w:style>
  <w:style w:type="paragraph" w:customStyle="1" w:styleId="MarginIcons">
    <w:name w:val="Margin Icons"/>
    <w:basedOn w:val="BodyText"/>
    <w:rsid w:val="00FC43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3C2"/>
    <w:rPr>
      <w:rFonts w:ascii="Courier New" w:hAnsi="Courier New"/>
    </w:rPr>
  </w:style>
  <w:style w:type="paragraph" w:customStyle="1" w:styleId="NoteBullet">
    <w:name w:val="Note Bullet"/>
    <w:basedOn w:val="Note"/>
    <w:rsid w:val="00FC43C2"/>
    <w:pPr>
      <w:tabs>
        <w:tab w:val="clear" w:pos="680"/>
      </w:tabs>
      <w:spacing w:before="60" w:after="60"/>
    </w:pPr>
  </w:style>
  <w:style w:type="paragraph" w:customStyle="1" w:styleId="SubHeading2">
    <w:name w:val="SubHeading2"/>
    <w:basedOn w:val="HeadingBase"/>
    <w:rsid w:val="00FC43C2"/>
    <w:pPr>
      <w:spacing w:before="240" w:after="60"/>
    </w:pPr>
    <w:rPr>
      <w:sz w:val="20"/>
    </w:rPr>
  </w:style>
  <w:style w:type="paragraph" w:customStyle="1" w:styleId="SubHeading1">
    <w:name w:val="SubHeading1"/>
    <w:basedOn w:val="HeadingBase"/>
    <w:rsid w:val="00FC43C2"/>
    <w:pPr>
      <w:spacing w:before="240" w:after="60"/>
    </w:pPr>
    <w:rPr>
      <w:color w:val="918585"/>
      <w:sz w:val="22"/>
    </w:rPr>
  </w:style>
  <w:style w:type="paragraph" w:customStyle="1" w:styleId="SideHeading">
    <w:name w:val="Side Heading"/>
    <w:basedOn w:val="HeadingBase"/>
    <w:rsid w:val="00FC43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3C2"/>
    <w:pPr>
      <w:numPr>
        <w:numId w:val="12"/>
      </w:numPr>
    </w:pPr>
  </w:style>
  <w:style w:type="paragraph" w:styleId="PlainText">
    <w:name w:val="Plain Text"/>
    <w:basedOn w:val="Normal"/>
    <w:link w:val="PlainTextChar"/>
    <w:rsid w:val="00FC43C2"/>
    <w:rPr>
      <w:sz w:val="20"/>
    </w:rPr>
  </w:style>
  <w:style w:type="character" w:customStyle="1" w:styleId="PlainTextChar">
    <w:name w:val="Plain Text Char"/>
    <w:basedOn w:val="DefaultParagraphFont"/>
    <w:link w:val="PlainText"/>
    <w:rsid w:val="00FC43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43C2"/>
    <w:rPr>
      <w:b/>
      <w:smallCaps/>
    </w:rPr>
  </w:style>
  <w:style w:type="paragraph" w:customStyle="1" w:styleId="TableListNumber">
    <w:name w:val="Table List Number"/>
    <w:basedOn w:val="ListNumber"/>
    <w:rsid w:val="00FC43C2"/>
    <w:pPr>
      <w:numPr>
        <w:numId w:val="0"/>
      </w:numPr>
    </w:pPr>
  </w:style>
  <w:style w:type="paragraph" w:styleId="TOC4">
    <w:name w:val="toc 4"/>
    <w:basedOn w:val="TOCBase"/>
    <w:next w:val="Normal"/>
    <w:semiHidden/>
    <w:rsid w:val="00FC43C2"/>
    <w:pPr>
      <w:tabs>
        <w:tab w:val="right" w:leader="dot" w:pos="9071"/>
      </w:tabs>
      <w:ind w:left="1701"/>
    </w:pPr>
  </w:style>
  <w:style w:type="paragraph" w:customStyle="1" w:styleId="ListAlpha">
    <w:name w:val="List Alpha"/>
    <w:basedOn w:val="List"/>
    <w:rsid w:val="00FC43C2"/>
    <w:pPr>
      <w:numPr>
        <w:numId w:val="9"/>
      </w:numPr>
    </w:pPr>
  </w:style>
  <w:style w:type="paragraph" w:customStyle="1" w:styleId="ListAlpha2">
    <w:name w:val="List Alpha 2"/>
    <w:basedOn w:val="List2"/>
    <w:rsid w:val="00FC43C2"/>
    <w:pPr>
      <w:numPr>
        <w:numId w:val="8"/>
      </w:numPr>
    </w:pPr>
  </w:style>
  <w:style w:type="paragraph" w:styleId="List2">
    <w:name w:val="List 2"/>
    <w:basedOn w:val="BodyText"/>
    <w:rsid w:val="00FC43C2"/>
    <w:pPr>
      <w:tabs>
        <w:tab w:val="left" w:pos="680"/>
      </w:tabs>
      <w:spacing w:before="60" w:after="60"/>
      <w:ind w:left="680" w:hanging="340"/>
    </w:pPr>
  </w:style>
  <w:style w:type="paragraph" w:styleId="List3">
    <w:name w:val="List 3"/>
    <w:basedOn w:val="BodyText"/>
    <w:rsid w:val="00FC43C2"/>
    <w:pPr>
      <w:tabs>
        <w:tab w:val="left" w:pos="1021"/>
      </w:tabs>
      <w:spacing w:before="60" w:after="60"/>
      <w:ind w:left="1020" w:hanging="340"/>
    </w:pPr>
  </w:style>
  <w:style w:type="paragraph" w:styleId="List4">
    <w:name w:val="List 4"/>
    <w:basedOn w:val="BodyText"/>
    <w:rsid w:val="00FC43C2"/>
    <w:pPr>
      <w:tabs>
        <w:tab w:val="left" w:pos="1361"/>
      </w:tabs>
      <w:spacing w:before="60" w:after="60"/>
      <w:ind w:left="1361" w:hanging="340"/>
    </w:pPr>
  </w:style>
  <w:style w:type="paragraph" w:styleId="List5">
    <w:name w:val="List 5"/>
    <w:basedOn w:val="BodyText"/>
    <w:rsid w:val="00FC43C2"/>
    <w:pPr>
      <w:tabs>
        <w:tab w:val="left" w:pos="1701"/>
      </w:tabs>
      <w:spacing w:before="60" w:after="60"/>
      <w:ind w:left="1701" w:hanging="340"/>
    </w:pPr>
  </w:style>
  <w:style w:type="paragraph" w:styleId="ListBullet3">
    <w:name w:val="List Bullet 3"/>
    <w:basedOn w:val="List3"/>
    <w:rsid w:val="00FC43C2"/>
    <w:pPr>
      <w:numPr>
        <w:numId w:val="15"/>
      </w:numPr>
      <w:tabs>
        <w:tab w:val="clear" w:pos="1021"/>
      </w:tabs>
      <w:ind w:left="1037" w:hanging="357"/>
    </w:pPr>
  </w:style>
  <w:style w:type="paragraph" w:styleId="ListBullet4">
    <w:name w:val="List Bullet 4"/>
    <w:basedOn w:val="List4"/>
    <w:rsid w:val="00FC43C2"/>
    <w:pPr>
      <w:numPr>
        <w:numId w:val="3"/>
      </w:numPr>
    </w:pPr>
  </w:style>
  <w:style w:type="paragraph" w:styleId="ListBullet5">
    <w:name w:val="List Bullet 5"/>
    <w:basedOn w:val="List5"/>
    <w:rsid w:val="00FC43C2"/>
    <w:pPr>
      <w:numPr>
        <w:numId w:val="4"/>
      </w:numPr>
    </w:pPr>
  </w:style>
  <w:style w:type="paragraph" w:styleId="ListContinue2">
    <w:name w:val="List Continue 2"/>
    <w:basedOn w:val="List2"/>
    <w:rsid w:val="00FC43C2"/>
    <w:pPr>
      <w:ind w:firstLine="0"/>
    </w:pPr>
  </w:style>
  <w:style w:type="paragraph" w:styleId="ListContinue3">
    <w:name w:val="List Continue 3"/>
    <w:basedOn w:val="List3"/>
    <w:rsid w:val="00FC43C2"/>
    <w:pPr>
      <w:ind w:left="1021" w:firstLine="0"/>
    </w:pPr>
  </w:style>
  <w:style w:type="paragraph" w:styleId="ListContinue4">
    <w:name w:val="List Continue 4"/>
    <w:basedOn w:val="List4"/>
    <w:rsid w:val="00FC43C2"/>
    <w:pPr>
      <w:ind w:firstLine="0"/>
    </w:pPr>
  </w:style>
  <w:style w:type="paragraph" w:styleId="ListContinue5">
    <w:name w:val="List Continue 5"/>
    <w:basedOn w:val="List5"/>
    <w:rsid w:val="00FC43C2"/>
    <w:pPr>
      <w:ind w:firstLine="0"/>
    </w:pPr>
  </w:style>
  <w:style w:type="paragraph" w:styleId="ListNumber3">
    <w:name w:val="List Number 3"/>
    <w:basedOn w:val="List3"/>
    <w:rsid w:val="00FC43C2"/>
    <w:pPr>
      <w:numPr>
        <w:numId w:val="5"/>
      </w:numPr>
    </w:pPr>
  </w:style>
  <w:style w:type="paragraph" w:styleId="ListNumber4">
    <w:name w:val="List Number 4"/>
    <w:basedOn w:val="List4"/>
    <w:rsid w:val="00FC43C2"/>
    <w:pPr>
      <w:numPr>
        <w:numId w:val="6"/>
      </w:numPr>
    </w:pPr>
  </w:style>
  <w:style w:type="paragraph" w:styleId="ListNumber5">
    <w:name w:val="List Number 5"/>
    <w:basedOn w:val="List5"/>
    <w:rsid w:val="00FC43C2"/>
    <w:pPr>
      <w:numPr>
        <w:numId w:val="7"/>
      </w:numPr>
    </w:pPr>
  </w:style>
  <w:style w:type="paragraph" w:styleId="BlockText">
    <w:name w:val="Block Text"/>
    <w:basedOn w:val="Normal"/>
    <w:rsid w:val="00FC43C2"/>
    <w:pPr>
      <w:spacing w:after="120"/>
      <w:ind w:left="1440" w:right="1440"/>
    </w:pPr>
  </w:style>
  <w:style w:type="character" w:customStyle="1" w:styleId="Subscript">
    <w:name w:val="Subscript"/>
    <w:basedOn w:val="DefaultParagraphFont"/>
    <w:rsid w:val="00FC43C2"/>
    <w:rPr>
      <w:sz w:val="16"/>
      <w:vertAlign w:val="subscript"/>
    </w:rPr>
  </w:style>
  <w:style w:type="character" w:customStyle="1" w:styleId="Superscript">
    <w:name w:val="Superscript"/>
    <w:basedOn w:val="DefaultParagraphFont"/>
    <w:rsid w:val="00FC43C2"/>
    <w:rPr>
      <w:sz w:val="16"/>
      <w:vertAlign w:val="superscript"/>
    </w:rPr>
  </w:style>
  <w:style w:type="character" w:customStyle="1" w:styleId="Symbols">
    <w:name w:val="Symbols"/>
    <w:basedOn w:val="DefaultParagraphFont"/>
    <w:rsid w:val="00FC43C2"/>
    <w:rPr>
      <w:rFonts w:ascii="Symbol" w:hAnsi="Symbol"/>
    </w:rPr>
  </w:style>
  <w:style w:type="character" w:customStyle="1" w:styleId="MenuOptions">
    <w:name w:val="Menu Options"/>
    <w:basedOn w:val="DefaultParagraphFont"/>
    <w:rsid w:val="00FC43C2"/>
    <w:rPr>
      <w:rFonts w:ascii="Arial Narrow" w:hAnsi="Arial Narrow"/>
      <w:smallCaps/>
    </w:rPr>
  </w:style>
  <w:style w:type="character" w:customStyle="1" w:styleId="Buttons">
    <w:name w:val="Buttons"/>
    <w:basedOn w:val="DefaultParagraphFont"/>
    <w:rsid w:val="00FC43C2"/>
    <w:rPr>
      <w:b/>
    </w:rPr>
  </w:style>
  <w:style w:type="character" w:customStyle="1" w:styleId="Underlined">
    <w:name w:val="Underlined"/>
    <w:basedOn w:val="DefaultParagraphFont"/>
    <w:rsid w:val="00FC43C2"/>
    <w:rPr>
      <w:u w:val="single"/>
    </w:rPr>
  </w:style>
  <w:style w:type="paragraph" w:customStyle="1" w:styleId="TableBodyTextRight">
    <w:name w:val="Table Body Text Right"/>
    <w:basedOn w:val="TableBodyText"/>
    <w:rsid w:val="00FC43C2"/>
    <w:pPr>
      <w:widowControl w:val="0"/>
      <w:autoSpaceDE w:val="0"/>
      <w:autoSpaceDN w:val="0"/>
      <w:adjustRightInd w:val="0"/>
      <w:jc w:val="right"/>
    </w:pPr>
    <w:rPr>
      <w:rFonts w:cs="Arial"/>
      <w:szCs w:val="18"/>
    </w:rPr>
  </w:style>
  <w:style w:type="paragraph" w:customStyle="1" w:styleId="CopyrightText">
    <w:name w:val="Copyright Text"/>
    <w:basedOn w:val="BodyText"/>
    <w:rsid w:val="00FC43C2"/>
    <w:rPr>
      <w:sz w:val="18"/>
    </w:rPr>
  </w:style>
  <w:style w:type="paragraph" w:customStyle="1" w:styleId="BodySmallRight">
    <w:name w:val="Body Small Right"/>
    <w:basedOn w:val="BodyTextRight"/>
    <w:rsid w:val="00FC43C2"/>
    <w:rPr>
      <w:sz w:val="18"/>
      <w:szCs w:val="18"/>
    </w:rPr>
  </w:style>
  <w:style w:type="paragraph" w:customStyle="1" w:styleId="MarginEdition">
    <w:name w:val="Margin Edition"/>
    <w:basedOn w:val="MarginNote"/>
    <w:rsid w:val="00FC43C2"/>
    <w:pPr>
      <w:spacing w:before="0" w:after="0"/>
    </w:pPr>
    <w:rPr>
      <w:rFonts w:ascii="Times New Roman" w:hAnsi="Times New Roman"/>
      <w:color w:val="999999"/>
    </w:rPr>
  </w:style>
  <w:style w:type="paragraph" w:customStyle="1" w:styleId="Spacer">
    <w:name w:val="Spacer"/>
    <w:basedOn w:val="Normal"/>
    <w:rsid w:val="00FC43C2"/>
    <w:rPr>
      <w:sz w:val="2"/>
      <w:szCs w:val="2"/>
    </w:rPr>
  </w:style>
  <w:style w:type="character" w:customStyle="1" w:styleId="Small">
    <w:name w:val="Small"/>
    <w:basedOn w:val="DefaultParagraphFont"/>
    <w:rsid w:val="00FC43C2"/>
    <w:rPr>
      <w:sz w:val="16"/>
    </w:rPr>
  </w:style>
  <w:style w:type="paragraph" w:customStyle="1" w:styleId="WideTable">
    <w:name w:val="Wide Table"/>
    <w:basedOn w:val="Normal"/>
    <w:rsid w:val="00FC43C2"/>
    <w:pPr>
      <w:ind w:left="-1418"/>
    </w:pPr>
    <w:rPr>
      <w:sz w:val="2"/>
      <w:szCs w:val="2"/>
    </w:rPr>
  </w:style>
  <w:style w:type="character" w:styleId="PageNumber">
    <w:name w:val="page number"/>
    <w:basedOn w:val="DefaultParagraphFont"/>
    <w:rsid w:val="00FC43C2"/>
  </w:style>
  <w:style w:type="paragraph" w:styleId="Quote">
    <w:name w:val="Quote"/>
    <w:basedOn w:val="Heading1"/>
    <w:link w:val="QuoteChar"/>
    <w:qFormat/>
    <w:rsid w:val="00FC43C2"/>
    <w:rPr>
      <w:b w:val="0"/>
      <w:sz w:val="72"/>
      <w:szCs w:val="72"/>
      <w:lang w:val="en-NZ"/>
    </w:rPr>
  </w:style>
  <w:style w:type="character" w:customStyle="1" w:styleId="QuoteChar">
    <w:name w:val="Quote Char"/>
    <w:basedOn w:val="DefaultParagraphFont"/>
    <w:link w:val="Quote"/>
    <w:rsid w:val="00FC43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3C2"/>
    <w:pPr>
      <w:pageBreakBefore/>
    </w:pPr>
  </w:style>
  <w:style w:type="paragraph" w:customStyle="1" w:styleId="Border">
    <w:name w:val="Border"/>
    <w:basedOn w:val="Normal"/>
    <w:qFormat/>
    <w:rsid w:val="00FC43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3C2"/>
    <w:rPr>
      <w:b/>
      <w:bCs/>
      <w:i/>
      <w:iCs/>
      <w:color w:val="auto"/>
    </w:rPr>
  </w:style>
  <w:style w:type="paragraph" w:styleId="IntenseQuote">
    <w:name w:val="Intense Quote"/>
    <w:basedOn w:val="Normal"/>
    <w:next w:val="Normal"/>
    <w:link w:val="IntenseQuoteChar"/>
    <w:uiPriority w:val="30"/>
    <w:qFormat/>
    <w:rsid w:val="00FC43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3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43C2"/>
    <w:rPr>
      <w:smallCaps/>
      <w:color w:val="auto"/>
      <w:u w:val="single"/>
    </w:rPr>
  </w:style>
  <w:style w:type="character" w:styleId="IntenseReference">
    <w:name w:val="Intense Reference"/>
    <w:basedOn w:val="DefaultParagraphFont"/>
    <w:uiPriority w:val="32"/>
    <w:qFormat/>
    <w:rsid w:val="00FC43C2"/>
    <w:rPr>
      <w:b/>
      <w:bCs/>
      <w:smallCaps/>
      <w:color w:val="auto"/>
      <w:spacing w:val="5"/>
      <w:u w:val="single"/>
    </w:rPr>
  </w:style>
  <w:style w:type="paragraph" w:customStyle="1" w:styleId="2ColumnHeading">
    <w:name w:val="2Column Heading"/>
    <w:basedOn w:val="BodyText"/>
    <w:qFormat/>
    <w:rsid w:val="00FC43C2"/>
    <w:pPr>
      <w:spacing w:after="60"/>
      <w:ind w:left="-2268"/>
    </w:pPr>
    <w:rPr>
      <w:b/>
    </w:rPr>
  </w:style>
  <w:style w:type="paragraph" w:customStyle="1" w:styleId="Heading1TOC">
    <w:name w:val="Heading1 TOC"/>
    <w:basedOn w:val="Normal"/>
    <w:qFormat/>
    <w:rsid w:val="00FC43C2"/>
    <w:pPr>
      <w:spacing w:before="240" w:after="120"/>
    </w:pPr>
    <w:rPr>
      <w:rFonts w:ascii="Times New Roman" w:hAnsi="Times New Roman"/>
      <w:b/>
      <w:sz w:val="32"/>
    </w:rPr>
  </w:style>
  <w:style w:type="paragraph" w:customStyle="1" w:styleId="Heading2TOC">
    <w:name w:val="Heading2 TOC"/>
    <w:basedOn w:val="Normal"/>
    <w:qFormat/>
    <w:rsid w:val="00FC43C2"/>
    <w:pPr>
      <w:spacing w:before="240" w:after="60"/>
    </w:pPr>
    <w:rPr>
      <w:rFonts w:ascii="Times New Roman" w:hAnsi="Times New Roman"/>
      <w:b/>
      <w:sz w:val="28"/>
    </w:rPr>
  </w:style>
  <w:style w:type="character" w:customStyle="1" w:styleId="Underline">
    <w:name w:val="Underline"/>
    <w:basedOn w:val="DefaultParagraphFont"/>
    <w:qFormat/>
    <w:rsid w:val="00FC43C2"/>
    <w:rPr>
      <w:u w:val="single"/>
    </w:rPr>
  </w:style>
  <w:style w:type="paragraph" w:styleId="BalloonText">
    <w:name w:val="Balloon Text"/>
    <w:basedOn w:val="Normal"/>
    <w:link w:val="BalloonTextChar"/>
    <w:rsid w:val="00FC43C2"/>
    <w:rPr>
      <w:rFonts w:ascii="Tahoma" w:hAnsi="Tahoma" w:cs="Tahoma"/>
      <w:sz w:val="16"/>
      <w:szCs w:val="16"/>
    </w:rPr>
  </w:style>
  <w:style w:type="character" w:customStyle="1" w:styleId="BalloonTextChar">
    <w:name w:val="Balloon Text Char"/>
    <w:basedOn w:val="DefaultParagraphFont"/>
    <w:link w:val="BalloonText"/>
    <w:rsid w:val="00FC43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43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43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1197</Words>
  <Characters>8206</Characters>
  <Application>Microsoft Office Word</Application>
  <DocSecurity>0</DocSecurity>
  <Lines>318</Lines>
  <Paragraphs>230</Paragraphs>
  <ScaleCrop>false</ScaleCrop>
  <Company>Author-it Software Corporation Ltd.</Company>
  <LinksUpToDate>false</LinksUpToDate>
  <CharactersWithSpaces>9334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CULICM501A Maintain digital repositories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2012-05-26T15:20:00Z</dcterms:created>
  <dcterms:modified xsi:type="dcterms:W3CDTF">2012-05-26T15:20:00Z</dcterms:modified>
</cp:coreProperties>
</file>