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A21" w:rsidP="00926A21">
      <w:pPr>
        <w:pStyle w:val="Title"/>
      </w:pPr>
      <w:bookmarkStart w:id="0" w:name="_GoBack"/>
      <w:bookmarkEnd w:id="0"/>
      <w:r>
        <w:fldChar w:fldCharType="begin"/>
      </w:r>
      <w:r>
        <w:instrText xml:space="preserve"> TITLE   \* MERGEFORMAT </w:instrText>
      </w:r>
      <w:r>
        <w:fldChar w:fldCharType="separate"/>
      </w:r>
      <w:r>
        <w:t>CULEVP401A Present information on activities, events and public programs</w:t>
      </w:r>
      <w:r>
        <w:fldChar w:fldCharType="end"/>
      </w:r>
    </w:p>
    <w:p w:rsidR="00926A21" w:rsidP="00926A21">
      <w:pPr>
        <w:pStyle w:val="Version"/>
        <w:sectPr w:rsidSect="00455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CDB" w:rsidP="00455CDB">
      <w:pPr>
        <w:pStyle w:val="SuperHeading"/>
      </w:pPr>
      <w:r w:rsidRPr="00455CDB">
        <w:t>CULEVP401A Present information on activities, events and public programs</w:t>
      </w:r>
    </w:p>
    <w:p w:rsidR="00000000" w:rsidRPr="00455CDB" w:rsidP="00455CDB">
      <w:pPr>
        <w:pStyle w:val="Heading1"/>
      </w:pPr>
      <w:bookmarkStart w:id="1" w:name="O_385705"/>
      <w:bookmarkEnd w:id="1"/>
      <w:r w:rsidRPr="00455CDB">
        <w:t>Modification History</w:t>
      </w:r>
    </w:p>
    <w:tbl>
      <w:tblPr>
        <w:tblW w:w="0" w:type="auto"/>
        <w:tblLayout w:type="fixed"/>
        <w:tblCellMar>
          <w:left w:w="62" w:type="dxa"/>
          <w:right w:w="62" w:type="dxa"/>
        </w:tblCellMar>
        <w:tblLook w:val="0000"/>
      </w:tblPr>
      <w:tblGrid>
        <w:gridCol w:w="3153"/>
        <w:gridCol w:w="5873"/>
      </w:tblGrid>
      <w:tr w:rsidTr="00455CD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Comments</w:t>
            </w:r>
          </w:p>
        </w:tc>
      </w:tr>
      <w:tr w:rsidTr="00455CD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This unit of competency firs</w:t>
            </w:r>
            <w:r w:rsidRPr="00455CDB">
              <w:t xml:space="preserve">t released with </w:t>
            </w:r>
            <w:r w:rsidRPr="00455CDB">
              <w:rPr>
                <w:rStyle w:val="Emphasis"/>
              </w:rPr>
              <w:t>CUL11 Library, Information and Cultural Services Training Package version 1.0</w:t>
            </w:r>
          </w:p>
        </w:tc>
      </w:tr>
    </w:tbl>
    <w:p w:rsidR="00000000" w:rsidRPr="00455CDB" w:rsidP="00455CDB">
      <w:pPr>
        <w:pStyle w:val="BodyText"/>
      </w:pPr>
    </w:p>
    <w:p w:rsidR="00000000" w:rsidRPr="00455CDB" w:rsidP="00455CDB">
      <w:pPr>
        <w:pStyle w:val="AllowPageBreak"/>
      </w:pPr>
    </w:p>
    <w:p w:rsidR="00000000" w:rsidRPr="00455CDB" w:rsidP="00455CDB">
      <w:pPr>
        <w:pStyle w:val="Heading1"/>
      </w:pPr>
      <w:bookmarkStart w:id="2" w:name="O_385706"/>
      <w:bookmarkEnd w:id="2"/>
      <w:r w:rsidRPr="00455CDB">
        <w:t>Unit Descriptor</w:t>
      </w:r>
    </w:p>
    <w:p w:rsidR="00000000" w:rsidRPr="00455CDB" w:rsidP="00455CDB">
      <w:pPr>
        <w:pStyle w:val="BodyText"/>
      </w:pPr>
      <w:r w:rsidRPr="00455CDB">
        <w:t xml:space="preserve">This unit describes the performance outcomes, </w:t>
      </w:r>
      <w:r w:rsidRPr="00455CDB">
        <w:t>skills and knowledge required to prepare and present information for activities, events and public programs to different customer groups. The unit goes beyond the delivery of a scripted commentary and requires significant creative input.</w:t>
      </w:r>
    </w:p>
    <w:p w:rsidR="00000000" w:rsidRPr="00455CDB" w:rsidP="00455CDB">
      <w:pPr>
        <w:pStyle w:val="AllowPageBreak"/>
      </w:pPr>
    </w:p>
    <w:p w:rsidR="00000000" w:rsidRPr="00455CDB" w:rsidP="00455CDB">
      <w:pPr>
        <w:pStyle w:val="Heading1"/>
      </w:pPr>
      <w:bookmarkStart w:id="3" w:name="O_385707"/>
      <w:bookmarkEnd w:id="3"/>
      <w:r w:rsidRPr="00455CDB">
        <w:t>A</w:t>
      </w:r>
      <w:r w:rsidRPr="00455CDB">
        <w:t>pplication of the Unit</w:t>
      </w:r>
    </w:p>
    <w:p w:rsidR="00000000" w:rsidRPr="00455CDB" w:rsidP="00455CDB">
      <w:pPr>
        <w:pStyle w:val="BodyText"/>
      </w:pPr>
      <w:r w:rsidRPr="00455CDB">
        <w:t xml:space="preserve">This unit applies to individuals who need to use effective interpretation and communication techniques to present information on activities, events and public programs to engage customers and provide enjoyment. It applies in a broad </w:t>
      </w:r>
      <w:r w:rsidRPr="00455CDB">
        <w:t>range of industry contexts.</w:t>
      </w:r>
    </w:p>
    <w:p w:rsidR="00000000" w:rsidRPr="00455CDB" w:rsidP="00455CDB">
      <w:pPr>
        <w:pStyle w:val="BodyText"/>
      </w:pPr>
      <w:r w:rsidRPr="00455CDB">
        <w:t>Work is undertaken autonomously within a framework of established guidelines for activity operations.</w:t>
      </w:r>
    </w:p>
    <w:p w:rsidR="00000000" w:rsidRPr="00455CDB" w:rsidP="00455CDB">
      <w:pPr>
        <w:pStyle w:val="AllowPageBreak"/>
      </w:pPr>
    </w:p>
    <w:p w:rsidR="00000000" w:rsidRPr="00455CDB" w:rsidP="00455CDB">
      <w:pPr>
        <w:pStyle w:val="Heading1"/>
      </w:pPr>
      <w:bookmarkStart w:id="4" w:name="O_385708"/>
      <w:bookmarkEnd w:id="4"/>
      <w:r w:rsidRPr="00455CDB">
        <w:t>Licensing/Regulatory Information</w:t>
      </w:r>
    </w:p>
    <w:p w:rsidR="00000000" w:rsidRPr="00455CDB" w:rsidP="00455CDB">
      <w:pPr>
        <w:pStyle w:val="BodyText"/>
      </w:pPr>
      <w:r w:rsidRPr="00455CDB">
        <w:t>No licensing, legislative, regulatory or certificate requirements apply to t</w:t>
      </w:r>
      <w:r w:rsidRPr="00455CDB">
        <w:t>his unit at the time of endorsement.</w:t>
      </w:r>
    </w:p>
    <w:p w:rsidR="00000000" w:rsidRPr="00455CDB" w:rsidP="00455CDB">
      <w:pPr>
        <w:pStyle w:val="AllowPageBreak"/>
      </w:pPr>
    </w:p>
    <w:p w:rsidR="00000000" w:rsidRPr="00455CDB" w:rsidP="00455CDB">
      <w:pPr>
        <w:pStyle w:val="Heading1"/>
      </w:pPr>
      <w:bookmarkStart w:id="5" w:name="O_385709"/>
      <w:bookmarkEnd w:id="5"/>
      <w:r w:rsidRPr="00455CDB">
        <w:t>Pre-Requisites</w:t>
      </w:r>
    </w:p>
    <w:p w:rsidR="00000000" w:rsidRPr="00455CDB" w:rsidP="00455CDB">
      <w:pPr>
        <w:pStyle w:val="BodyText"/>
      </w:pPr>
      <w:r w:rsidRPr="00455CDB">
        <w:t>Not applicable.</w:t>
      </w:r>
    </w:p>
    <w:p w:rsidR="00000000" w:rsidRPr="00455CDB" w:rsidP="00455CDB">
      <w:pPr>
        <w:pStyle w:val="AllowPageBreak"/>
      </w:pPr>
    </w:p>
    <w:p w:rsidR="00000000" w:rsidRPr="00455CDB" w:rsidP="00455CDB">
      <w:pPr>
        <w:pStyle w:val="Heading1"/>
      </w:pPr>
      <w:bookmarkStart w:id="6" w:name="O_385710"/>
      <w:bookmarkEnd w:id="6"/>
      <w:r w:rsidRPr="00455CDB">
        <w:t>Employability Skills Information</w:t>
      </w:r>
    </w:p>
    <w:p w:rsidR="00000000" w:rsidRPr="00455CDB" w:rsidP="00455CDB">
      <w:pPr>
        <w:pStyle w:val="BodyText"/>
      </w:pPr>
      <w:r w:rsidRPr="00455CDB">
        <w:t>This unit contains employability skills.</w:t>
      </w:r>
    </w:p>
    <w:p w:rsidR="00000000" w:rsidRPr="00455CDB" w:rsidP="00455CDB">
      <w:pPr>
        <w:pStyle w:val="AllowPageBreak"/>
      </w:pPr>
    </w:p>
    <w:p w:rsidR="00000000" w:rsidRPr="00455CDB" w:rsidP="00455CDB">
      <w:pPr>
        <w:pStyle w:val="Heading1"/>
      </w:pPr>
      <w:bookmarkStart w:id="7" w:name="O_385711"/>
      <w:bookmarkEnd w:id="7"/>
      <w:r w:rsidRPr="00455CDB">
        <w:t>Elements and Performance Criteria Pre-Content</w:t>
      </w:r>
    </w:p>
    <w:tbl>
      <w:tblPr>
        <w:tblW w:w="0" w:type="auto"/>
        <w:tblLayout w:type="fixed"/>
        <w:tblCellMar>
          <w:left w:w="62" w:type="dxa"/>
          <w:right w:w="62" w:type="dxa"/>
        </w:tblCellMar>
        <w:tblLook w:val="0000"/>
      </w:tblPr>
      <w:tblGrid>
        <w:gridCol w:w="2532"/>
        <w:gridCol w:w="6528"/>
      </w:tblGrid>
      <w:tr w:rsidTr="00455CD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55CDB" w:rsidP="00455CDB">
            <w:pPr>
              <w:pStyle w:val="BodyText"/>
            </w:pPr>
            <w:r w:rsidRPr="00455CDB">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55CDB">
            <w:pPr>
              <w:pStyle w:val="BodyText"/>
              <w:rPr>
                <w:lang w:val="en-NZ"/>
              </w:rPr>
            </w:pPr>
            <w:r w:rsidRPr="00455CDB">
              <w:rPr>
                <w:rStyle w:val="SpecialBold"/>
              </w:rPr>
              <w:t>Performance Criteria</w:t>
            </w:r>
          </w:p>
        </w:tc>
      </w:tr>
      <w:tr w:rsidTr="00455CDB">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5CDB" w:rsidP="00455CDB">
            <w:pPr>
              <w:pStyle w:val="BodyText"/>
            </w:pPr>
            <w:r w:rsidRPr="00455CDB">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5CDB" w:rsidP="00455CDB">
            <w:pPr>
              <w:pStyle w:val="BodyText"/>
            </w:pPr>
            <w:r w:rsidRPr="00455CDB">
              <w:rPr>
                <w:rStyle w:val="Emphasis"/>
              </w:rPr>
              <w:t xml:space="preserve">Performance criteria describe the performance needed to demonstrate achievement of the element. Where bold italicised text is used, </w:t>
            </w:r>
            <w:r w:rsidRPr="00455CDB">
              <w:rPr>
                <w:rStyle w:val="Emphasis"/>
              </w:rPr>
              <w:t>further information is detailed in the required skills and knowledge section and the range statement. Assessment of performance is to be consistent with the evidence guide.</w:t>
            </w:r>
          </w:p>
        </w:tc>
      </w:tr>
    </w:tbl>
    <w:p w:rsidR="00000000" w:rsidRPr="00455CDB" w:rsidP="00455CDB">
      <w:pPr>
        <w:pStyle w:val="BodyText"/>
      </w:pPr>
    </w:p>
    <w:p w:rsidR="00000000" w:rsidRPr="00455CDB" w:rsidP="00455CDB">
      <w:pPr>
        <w:pStyle w:val="AllowPageBreak"/>
      </w:pPr>
    </w:p>
    <w:p w:rsidR="00000000" w:rsidRPr="00455CDB" w:rsidP="00455CDB">
      <w:pPr>
        <w:pStyle w:val="Heading1"/>
      </w:pPr>
      <w:bookmarkStart w:id="8" w:name="O_385712"/>
      <w:bookmarkEnd w:id="8"/>
      <w:r w:rsidRPr="00455CDB">
        <w:t>Elements and Performance Criteria</w:t>
      </w:r>
    </w:p>
    <w:tbl>
      <w:tblPr>
        <w:tblW w:w="0" w:type="auto"/>
        <w:tblLayout w:type="fixed"/>
        <w:tblCellMar>
          <w:left w:w="62" w:type="dxa"/>
          <w:right w:w="62" w:type="dxa"/>
        </w:tblCellMar>
        <w:tblLook w:val="0000"/>
      </w:tblPr>
      <w:tblGrid>
        <w:gridCol w:w="2557"/>
        <w:gridCol w:w="6503"/>
      </w:tblGrid>
      <w:tr w:rsidTr="00455CD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t>1. Plan delivery of informatio</w:t>
            </w:r>
            <w:r w:rsidRPr="00455CDB">
              <w:t>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 xml:space="preserve">1.1 Confirm </w:t>
            </w:r>
            <w:r w:rsidRPr="00455CDB">
              <w:rPr>
                <w:rStyle w:val="BoldandItalics"/>
              </w:rPr>
              <w:t>details</w:t>
            </w:r>
            <w:r w:rsidRPr="00455CDB">
              <w:t xml:space="preserve"> of </w:t>
            </w:r>
            <w:r w:rsidRPr="00455CDB">
              <w:rPr>
                <w:rStyle w:val="BoldandItalics"/>
              </w:rPr>
              <w:t>activity</w:t>
            </w:r>
            <w:r w:rsidRPr="00455CDB">
              <w:t xml:space="preserve">, </w:t>
            </w:r>
            <w:r w:rsidRPr="00455CDB">
              <w:rPr>
                <w:rStyle w:val="BoldandItalics"/>
              </w:rPr>
              <w:t>event or public program</w:t>
            </w:r>
            <w:r w:rsidRPr="00455CDB">
              <w:t xml:space="preserve"> with relevant personnel</w:t>
            </w:r>
          </w:p>
          <w:p w:rsidR="00000000" w:rsidRPr="00455CDB" w:rsidP="00455CDB">
            <w:pPr>
              <w:pStyle w:val="BodyText"/>
            </w:pPr>
            <w:r w:rsidRPr="00455CDB">
              <w:t>1.2 Plan the sequence and method for delivery to achieve objectives</w:t>
            </w:r>
          </w:p>
          <w:p w:rsidR="00000000" w:rsidP="00455CDB">
            <w:pPr>
              <w:pStyle w:val="BodyText"/>
              <w:rPr>
                <w:lang w:val="en-NZ"/>
              </w:rPr>
            </w:pPr>
            <w:r w:rsidRPr="00455CDB">
              <w:t xml:space="preserve">1.3 Prepare </w:t>
            </w:r>
            <w:r w:rsidRPr="00455CDB">
              <w:rPr>
                <w:rStyle w:val="BoldandItalics"/>
              </w:rPr>
              <w:t>facilities, resources and support materials</w:t>
            </w:r>
            <w:r w:rsidRPr="00455CDB">
              <w:t xml:space="preserve"> required for the delivery</w:t>
            </w:r>
          </w:p>
        </w:tc>
      </w:tr>
      <w:tr w:rsidTr="00455CD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t>2. Prepare presentations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2.1 Use interpretive and presentation techniques that combine entertainment and learning to enhance the experience</w:t>
            </w:r>
          </w:p>
          <w:p w:rsidR="00000000" w:rsidP="00455CDB">
            <w:pPr>
              <w:pStyle w:val="BodyText"/>
              <w:rPr>
                <w:lang w:val="en-NZ"/>
              </w:rPr>
            </w:pPr>
            <w:r w:rsidRPr="00455CDB">
              <w:t xml:space="preserve">2.2 </w:t>
            </w:r>
            <w:r w:rsidRPr="00455CDB">
              <w:rPr>
                <w:rStyle w:val="BoldandItalics"/>
              </w:rPr>
              <w:t>Tailor presentations</w:t>
            </w:r>
            <w:r w:rsidRPr="00455CDB">
              <w:t xml:space="preserve"> to meet the specific needs of </w:t>
            </w:r>
            <w:r w:rsidRPr="00455CDB">
              <w:rPr>
                <w:rStyle w:val="BoldandItalics"/>
              </w:rPr>
              <w:t>customers</w:t>
            </w:r>
          </w:p>
        </w:tc>
      </w:tr>
      <w:tr w:rsidTr="00455CD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t>3. Deliver presentations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 xml:space="preserve">3.1 Present accurate and </w:t>
            </w:r>
            <w:r w:rsidRPr="00455CDB">
              <w:t>relevant information in a manner consistent with cultural and social sensitivities and legislative requirements</w:t>
            </w:r>
          </w:p>
          <w:p w:rsidR="00000000" w:rsidRPr="00455CDB" w:rsidP="00455CDB">
            <w:pPr>
              <w:pStyle w:val="BodyText"/>
            </w:pPr>
            <w:r w:rsidRPr="00455CDB">
              <w:t xml:space="preserve">3.2 Adjust presentations based on audience response, </w:t>
            </w:r>
            <w:r w:rsidRPr="00455CDB">
              <w:rPr>
                <w:rStyle w:val="BoldandItalics"/>
              </w:rPr>
              <w:t>unexpected events or changes in circumstances</w:t>
            </w:r>
          </w:p>
          <w:p w:rsidR="00000000" w:rsidRPr="00455CDB" w:rsidP="00455CDB">
            <w:pPr>
              <w:pStyle w:val="BodyText"/>
            </w:pPr>
            <w:r w:rsidRPr="00455CDB">
              <w:t>3.3 Provide opportunities for audience partic</w:t>
            </w:r>
            <w:r w:rsidRPr="00455CDB">
              <w:t>ipation where appropriate</w:t>
            </w:r>
          </w:p>
          <w:p w:rsidR="00000000" w:rsidRPr="00455CDB" w:rsidP="00455CDB">
            <w:pPr>
              <w:pStyle w:val="BodyText"/>
            </w:pPr>
            <w:r w:rsidRPr="00455CDB">
              <w:t>3.4 Identify and resolve problems promptly within scope of own role</w:t>
            </w:r>
          </w:p>
          <w:p w:rsidR="00000000" w:rsidP="00455CDB">
            <w:pPr>
              <w:pStyle w:val="BodyText"/>
              <w:rPr>
                <w:lang w:val="en-NZ"/>
              </w:rPr>
            </w:pPr>
            <w:r w:rsidRPr="00455CDB">
              <w:t>3.5 Implement contingency plans or refer to appropriate personnel as required</w:t>
            </w:r>
          </w:p>
        </w:tc>
      </w:tr>
      <w:tr w:rsidTr="00455CD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t>4. Evaluate feedback</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4.1 Seek formal or informal feedback from participants accordi</w:t>
            </w:r>
            <w:r w:rsidRPr="00455CDB">
              <w:t xml:space="preserve">ng to organisational procedures and </w:t>
            </w:r>
            <w:r w:rsidRPr="00455CDB">
              <w:rPr>
                <w:rStyle w:val="BoldandItalics"/>
              </w:rPr>
              <w:t>evaluation methods</w:t>
            </w:r>
          </w:p>
          <w:p w:rsidR="00000000" w:rsidRPr="00455CDB" w:rsidP="00455CDB">
            <w:pPr>
              <w:pStyle w:val="BodyText"/>
            </w:pPr>
            <w:r w:rsidRPr="00455CDB">
              <w:t>4.2 Monitor participation levels and provide attendance and participation information to relevant personnel</w:t>
            </w:r>
          </w:p>
          <w:p w:rsidR="00000000" w:rsidRPr="00455CDB" w:rsidP="00455CDB">
            <w:pPr>
              <w:pStyle w:val="BodyText"/>
            </w:pPr>
            <w:r w:rsidRPr="00455CDB">
              <w:t>4.3 Revise supporting documentation incorporating feedback where appropriate</w:t>
            </w:r>
          </w:p>
        </w:tc>
      </w:tr>
    </w:tbl>
    <w:p w:rsidR="00000000" w:rsidRPr="00455CDB" w:rsidP="00455CDB">
      <w:pPr>
        <w:pStyle w:val="BodyText"/>
      </w:pPr>
    </w:p>
    <w:p w:rsidR="00000000" w:rsidRPr="00455CDB" w:rsidP="00455CDB">
      <w:pPr>
        <w:pStyle w:val="AllowPageBreak"/>
      </w:pPr>
    </w:p>
    <w:p w:rsidR="00000000" w:rsidRPr="00455CDB" w:rsidP="00455CDB">
      <w:pPr>
        <w:pStyle w:val="Heading1"/>
      </w:pPr>
      <w:bookmarkStart w:id="9" w:name="O_385713"/>
      <w:bookmarkEnd w:id="9"/>
      <w:r w:rsidRPr="00455CDB">
        <w:t>Required Skills and Knowledge</w:t>
      </w:r>
    </w:p>
    <w:p w:rsidR="00000000" w:rsidRPr="00455CDB" w:rsidP="00455CDB">
      <w:pPr>
        <w:pStyle w:val="BodyText"/>
      </w:pPr>
      <w:r w:rsidRPr="00455CDB">
        <w:rPr>
          <w:rStyle w:val="Emphasis"/>
        </w:rPr>
        <w:t>This section describes the skills and knowledge required for this unit.</w:t>
      </w:r>
    </w:p>
    <w:p w:rsidR="00000000" w:rsidRPr="00455CDB" w:rsidP="00455CDB">
      <w:pPr>
        <w:pStyle w:val="BodyText"/>
      </w:pPr>
    </w:p>
    <w:p w:rsidR="00000000" w:rsidRPr="00455CDB" w:rsidP="00455CDB">
      <w:pPr>
        <w:pStyle w:val="BodyText"/>
      </w:pPr>
      <w:r w:rsidRPr="00455CDB">
        <w:rPr>
          <w:rStyle w:val="SpecialBold"/>
        </w:rPr>
        <w:t>Required skills</w:t>
      </w:r>
    </w:p>
    <w:p w:rsidR="00000000" w:rsidRPr="00455CDB" w:rsidP="00455CDB">
      <w:pPr>
        <w:pStyle w:val="ListBullet"/>
      </w:pPr>
      <w:r w:rsidRPr="00455CDB">
        <w:t>communication skills to:</w:t>
      </w:r>
    </w:p>
    <w:p w:rsidR="00000000" w:rsidRPr="00455CDB" w:rsidP="00455CDB">
      <w:pPr>
        <w:pStyle w:val="ListBullet2"/>
      </w:pPr>
      <w:r w:rsidRPr="00455CDB">
        <w:t>address customers with different needs and expectations, including special needs</w:t>
      </w:r>
    </w:p>
    <w:p w:rsidR="00000000" w:rsidRPr="00455CDB" w:rsidP="00455CDB">
      <w:pPr>
        <w:pStyle w:val="ListBullet2"/>
      </w:pPr>
      <w:r w:rsidRPr="00455CDB">
        <w:t>apply a range of group presentation techniques</w:t>
      </w:r>
    </w:p>
    <w:p w:rsidR="00000000" w:rsidRPr="00455CDB" w:rsidP="00455CDB">
      <w:pPr>
        <w:pStyle w:val="ListBullet2"/>
      </w:pPr>
      <w:r w:rsidRPr="00455CDB">
        <w:t>engage with different audiences</w:t>
      </w:r>
    </w:p>
    <w:p w:rsidR="00000000" w:rsidRPr="00455CDB" w:rsidP="00455CDB">
      <w:pPr>
        <w:pStyle w:val="ListBullet2"/>
      </w:pPr>
      <w:r w:rsidRPr="00455CDB">
        <w:t>observe verbal and non-verbal audience feedback</w:t>
      </w:r>
    </w:p>
    <w:p w:rsidR="00000000" w:rsidRPr="00455CDB" w:rsidP="00455CDB">
      <w:pPr>
        <w:pStyle w:val="ListBullet2"/>
      </w:pPr>
      <w:r w:rsidRPr="00455CDB">
        <w:t>present information sensitively</w:t>
      </w:r>
    </w:p>
    <w:p w:rsidR="00000000" w:rsidRPr="00455CDB" w:rsidP="00455CDB">
      <w:pPr>
        <w:pStyle w:val="ListBullet"/>
      </w:pPr>
      <w:r w:rsidRPr="00455CDB">
        <w:t>initiative and enterprise skills to:</w:t>
      </w:r>
    </w:p>
    <w:p w:rsidR="00000000" w:rsidRPr="00455CDB" w:rsidP="00455CDB">
      <w:pPr>
        <w:pStyle w:val="ListBullet2"/>
      </w:pPr>
      <w:r w:rsidRPr="00455CDB">
        <w:t>deal with unexpected situations</w:t>
      </w:r>
    </w:p>
    <w:p w:rsidR="00000000" w:rsidRPr="00455CDB" w:rsidP="00455CDB">
      <w:pPr>
        <w:pStyle w:val="ListBullet2"/>
      </w:pPr>
      <w:r w:rsidRPr="00455CDB">
        <w:t>identify and respond prompt</w:t>
      </w:r>
      <w:r w:rsidRPr="00455CDB">
        <w:t>ly to operational problems</w:t>
      </w:r>
    </w:p>
    <w:p w:rsidR="00000000" w:rsidRPr="00455CDB" w:rsidP="00455CDB">
      <w:pPr>
        <w:pStyle w:val="ListBullet2"/>
      </w:pPr>
      <w:r w:rsidRPr="00455CDB">
        <w:t>translate ideas and concepts into tangible, engaging activities</w:t>
      </w:r>
    </w:p>
    <w:p w:rsidR="00000000" w:rsidRPr="00455CDB" w:rsidP="00455CDB">
      <w:pPr>
        <w:pStyle w:val="ListBullet"/>
      </w:pPr>
      <w:r w:rsidRPr="00455CDB">
        <w:t>learning skills to improve presentation skills through evaluation of own performance</w:t>
      </w:r>
    </w:p>
    <w:p w:rsidR="00000000" w:rsidRPr="00455CDB" w:rsidP="00455CDB">
      <w:pPr>
        <w:pStyle w:val="ListBullet"/>
      </w:pPr>
      <w:r w:rsidRPr="00455CDB">
        <w:t>literacy skills to:</w:t>
      </w:r>
    </w:p>
    <w:p w:rsidR="00000000" w:rsidRPr="00455CDB" w:rsidP="00455CDB">
      <w:pPr>
        <w:pStyle w:val="ListBullet2"/>
      </w:pPr>
      <w:r w:rsidRPr="00455CDB">
        <w:t>interpret, use and tailor a wide range of support materials</w:t>
      </w:r>
    </w:p>
    <w:p w:rsidR="00000000" w:rsidRPr="00455CDB" w:rsidP="00455CDB">
      <w:pPr>
        <w:pStyle w:val="ListBullet2"/>
      </w:pPr>
      <w:r w:rsidRPr="00455CDB">
        <w:t>read and present information</w:t>
      </w:r>
    </w:p>
    <w:p w:rsidR="00000000" w:rsidRPr="00455CDB" w:rsidP="00455CDB">
      <w:pPr>
        <w:pStyle w:val="ListBullet2"/>
      </w:pPr>
      <w:r w:rsidRPr="00455CDB">
        <w:t>read instructions</w:t>
      </w:r>
    </w:p>
    <w:p w:rsidR="00000000" w:rsidRPr="00455CDB" w:rsidP="00455CDB">
      <w:pPr>
        <w:pStyle w:val="ListBullet"/>
      </w:pPr>
      <w:r w:rsidRPr="00455CDB">
        <w:t>planning and organising skills to:</w:t>
      </w:r>
    </w:p>
    <w:p w:rsidR="00000000" w:rsidRPr="00455CDB" w:rsidP="00455CDB">
      <w:pPr>
        <w:pStyle w:val="ListBullet2"/>
      </w:pPr>
      <w:r w:rsidRPr="00455CDB">
        <w:t>integrate sustainable work practices</w:t>
      </w:r>
    </w:p>
    <w:p w:rsidR="00000000" w:rsidRPr="00455CDB" w:rsidP="00455CDB">
      <w:pPr>
        <w:pStyle w:val="ListBullet2"/>
      </w:pPr>
      <w:r w:rsidRPr="00455CDB">
        <w:t>organise and prepare facilities, equipment, resources and support materials</w:t>
      </w:r>
    </w:p>
    <w:p w:rsidR="00000000" w:rsidRPr="00455CDB" w:rsidP="00455CDB">
      <w:pPr>
        <w:pStyle w:val="ListBullet2"/>
      </w:pPr>
      <w:r w:rsidRPr="00455CDB">
        <w:t>provide a safe place</w:t>
      </w:r>
    </w:p>
    <w:p w:rsidR="00000000" w:rsidRPr="00455CDB" w:rsidP="00455CDB">
      <w:pPr>
        <w:pStyle w:val="ListBullet"/>
      </w:pPr>
      <w:r w:rsidRPr="00455CDB">
        <w:t>self-management skills to:</w:t>
      </w:r>
    </w:p>
    <w:p w:rsidR="00000000" w:rsidRPr="00455CDB" w:rsidP="00455CDB">
      <w:pPr>
        <w:pStyle w:val="ListBullet2"/>
      </w:pPr>
      <w:r w:rsidRPr="00455CDB">
        <w:t>meet deadlines</w:t>
      </w:r>
    </w:p>
    <w:p w:rsidR="00000000" w:rsidRPr="00455CDB" w:rsidP="00455CDB">
      <w:pPr>
        <w:pStyle w:val="ListBullet2"/>
      </w:pPr>
      <w:r w:rsidRPr="00455CDB">
        <w:t>project a professional image during public presentations and activities</w:t>
      </w:r>
    </w:p>
    <w:p w:rsidR="00000000" w:rsidRPr="00455CDB" w:rsidP="00455CDB">
      <w:pPr>
        <w:pStyle w:val="ListBullet"/>
      </w:pPr>
      <w:r w:rsidRPr="00455CDB">
        <w:t>teamwork skills to:</w:t>
      </w:r>
    </w:p>
    <w:p w:rsidR="00000000" w:rsidRPr="00455CDB" w:rsidP="00455CDB">
      <w:pPr>
        <w:pStyle w:val="ListBullet2"/>
      </w:pPr>
      <w:r w:rsidRPr="00455CDB">
        <w:t>seek feedback from colleagues</w:t>
      </w:r>
    </w:p>
    <w:p w:rsidR="00000000" w:rsidRPr="00455CDB" w:rsidP="00455CDB">
      <w:pPr>
        <w:pStyle w:val="ListBullet2"/>
      </w:pPr>
      <w:r w:rsidRPr="00455CDB">
        <w:t>work collaboratively with others involved in activities, events and public programs</w:t>
      </w:r>
    </w:p>
    <w:p w:rsidR="00000000" w:rsidRPr="00455CDB" w:rsidP="00455CDB">
      <w:pPr>
        <w:pStyle w:val="ListBullet"/>
      </w:pPr>
      <w:r w:rsidRPr="00455CDB">
        <w:t>technology skills to use audiovisu</w:t>
      </w:r>
      <w:r w:rsidRPr="00455CDB">
        <w:t>al equipment.</w:t>
      </w:r>
    </w:p>
    <w:p w:rsidR="00000000" w:rsidRPr="00455CDB" w:rsidP="00455CDB">
      <w:pPr>
        <w:pStyle w:val="BodyText"/>
      </w:pPr>
    </w:p>
    <w:p w:rsidR="00000000" w:rsidRPr="00455CDB" w:rsidP="00455CDB">
      <w:pPr>
        <w:pStyle w:val="BodyText"/>
      </w:pPr>
      <w:r w:rsidRPr="00455CDB">
        <w:rPr>
          <w:rStyle w:val="SpecialBold"/>
        </w:rPr>
        <w:t>Required knowledge</w:t>
      </w:r>
    </w:p>
    <w:p w:rsidR="00000000" w:rsidRPr="00455CDB" w:rsidP="00455CDB">
      <w:pPr>
        <w:pStyle w:val="ListBullet"/>
      </w:pPr>
      <w:r w:rsidRPr="00455CDB">
        <w:t>available sources of expert advice on the relevant subject matter</w:t>
      </w:r>
    </w:p>
    <w:p w:rsidR="00000000" w:rsidRPr="00455CDB" w:rsidP="00455CDB">
      <w:pPr>
        <w:pStyle w:val="ListBullet"/>
      </w:pPr>
      <w:r w:rsidRPr="00455CDB">
        <w:t>cultural protocols to be observed in the delivery of activities</w:t>
      </w:r>
    </w:p>
    <w:p w:rsidR="00000000" w:rsidRPr="00455CDB" w:rsidP="00455CDB">
      <w:pPr>
        <w:pStyle w:val="ListBullet"/>
      </w:pPr>
      <w:r w:rsidRPr="00455CDB">
        <w:t>features of different learning styles and how to represent them in presentations to differen</w:t>
      </w:r>
      <w:r w:rsidRPr="00455CDB">
        <w:t>t customer groups</w:t>
      </w:r>
    </w:p>
    <w:p w:rsidR="00000000" w:rsidRPr="00455CDB" w:rsidP="00455CDB">
      <w:pPr>
        <w:pStyle w:val="ListBullet"/>
      </w:pPr>
      <w:r w:rsidRPr="00455CDB">
        <w:t>features of policies, procedures and practices relating to the provision of public activities, events and programs</w:t>
      </w:r>
    </w:p>
    <w:p w:rsidR="00000000" w:rsidRPr="00455CDB" w:rsidP="00455CDB">
      <w:pPr>
        <w:pStyle w:val="ListBullet"/>
      </w:pPr>
      <w:r w:rsidRPr="00455CDB">
        <w:t>key features of legislation that affects the delivery of activities, including child protection, copyright and trade practi</w:t>
      </w:r>
      <w:r w:rsidRPr="00455CDB">
        <w:t>ces</w:t>
      </w:r>
    </w:p>
    <w:p w:rsidR="00000000" w:rsidRPr="00455CDB" w:rsidP="00455CDB">
      <w:pPr>
        <w:pStyle w:val="ListBullet"/>
      </w:pPr>
      <w:r w:rsidRPr="00455CDB">
        <w:t>needs and expectations of different customer groups, including potential cross</w:t>
      </w:r>
      <w:r w:rsidRPr="00455CDB">
        <w:noBreakHyphen/>
        <w:t>cultural communication requirements</w:t>
      </w:r>
    </w:p>
    <w:p w:rsidR="00000000" w:rsidRPr="00455CDB" w:rsidP="00455CDB">
      <w:pPr>
        <w:pStyle w:val="ListBullet"/>
      </w:pPr>
      <w:r w:rsidRPr="00455CDB">
        <w:t>work health and safety issues and regulations relevant to the workplace and activity context</w:t>
      </w:r>
    </w:p>
    <w:p w:rsidR="00000000" w:rsidRPr="00455CDB" w:rsidP="00455CDB">
      <w:pPr>
        <w:pStyle w:val="ListBullet"/>
      </w:pPr>
      <w:r w:rsidRPr="00455CDB">
        <w:t>presentation and interpretive techniques, including use of:</w:t>
      </w:r>
    </w:p>
    <w:p w:rsidR="00000000" w:rsidRPr="00455CDB" w:rsidP="00455CDB">
      <w:pPr>
        <w:pStyle w:val="ListBullet2"/>
      </w:pPr>
      <w:r w:rsidRPr="00455CDB">
        <w:t>games and activities</w:t>
      </w:r>
    </w:p>
    <w:p w:rsidR="00000000" w:rsidRPr="00455CDB" w:rsidP="00455CDB">
      <w:pPr>
        <w:pStyle w:val="ListBullet2"/>
      </w:pPr>
      <w:r w:rsidRPr="00455CDB">
        <w:t>humour</w:t>
      </w:r>
    </w:p>
    <w:p w:rsidR="00000000" w:rsidRPr="00455CDB" w:rsidP="00455CDB">
      <w:pPr>
        <w:pStyle w:val="ListBullet2"/>
      </w:pPr>
      <w:r w:rsidRPr="00455CDB">
        <w:t>role play</w:t>
      </w:r>
    </w:p>
    <w:p w:rsidR="00000000" w:rsidRPr="00455CDB" w:rsidP="00455CDB">
      <w:pPr>
        <w:pStyle w:val="ListBullet2"/>
      </w:pPr>
      <w:r w:rsidRPr="00455CDB">
        <w:t>sensory awareness exercises</w:t>
      </w:r>
    </w:p>
    <w:p w:rsidR="00000000" w:rsidRPr="00455CDB" w:rsidP="00455CDB">
      <w:pPr>
        <w:pStyle w:val="ListBullet2"/>
      </w:pPr>
      <w:r w:rsidRPr="00455CDB">
        <w:t>storytelling</w:t>
      </w:r>
    </w:p>
    <w:p w:rsidR="00000000" w:rsidRPr="00455CDB" w:rsidP="00455CDB">
      <w:pPr>
        <w:pStyle w:val="ListBullet2"/>
      </w:pPr>
      <w:r w:rsidRPr="00455CDB">
        <w:t>visual aids and props</w:t>
      </w:r>
    </w:p>
    <w:p w:rsidR="00000000" w:rsidRPr="00455CDB" w:rsidP="00455CDB">
      <w:pPr>
        <w:pStyle w:val="ListBullet2"/>
      </w:pPr>
      <w:r w:rsidRPr="00455CDB">
        <w:t>voice techniques</w:t>
      </w:r>
    </w:p>
    <w:p w:rsidR="00000000" w:rsidRPr="00455CDB" w:rsidP="00455CDB">
      <w:pPr>
        <w:pStyle w:val="ListBullet"/>
      </w:pPr>
      <w:r w:rsidRPr="00455CDB">
        <w:t>subject matter relevant to specified activities, events or public programs</w:t>
      </w:r>
    </w:p>
    <w:p w:rsidR="00000000" w:rsidRPr="00455CDB" w:rsidP="00455CDB">
      <w:pPr>
        <w:pStyle w:val="ListBullet"/>
      </w:pPr>
      <w:r w:rsidRPr="00455CDB">
        <w:t>ty</w:t>
      </w:r>
      <w:r w:rsidRPr="00455CDB">
        <w:t>pical resources required for delivery of activities relevant to the workplace context.</w:t>
      </w:r>
    </w:p>
    <w:p w:rsidR="00000000" w:rsidRPr="00455CDB" w:rsidP="00455CDB">
      <w:pPr>
        <w:pStyle w:val="AllowPageBreak"/>
      </w:pPr>
    </w:p>
    <w:p w:rsidR="00000000" w:rsidRPr="00455CDB" w:rsidP="00455CDB">
      <w:pPr>
        <w:pStyle w:val="Heading1"/>
      </w:pPr>
      <w:bookmarkStart w:id="10" w:name="O_385714"/>
      <w:bookmarkEnd w:id="10"/>
      <w:r w:rsidRPr="00455CDB">
        <w:t>Evidence Guide</w:t>
      </w:r>
    </w:p>
    <w:p w:rsidR="00000000" w:rsidRPr="00455CDB" w:rsidP="00455CDB">
      <w:pPr>
        <w:pStyle w:val="BodyText"/>
      </w:pPr>
      <w:r w:rsidRPr="00455CDB">
        <w:rPr>
          <w:rStyle w:val="Emphasis"/>
        </w:rPr>
        <w:t>The evidence guide provides advice on assessment and must be read in conjunction with the performance criteria, required skills and knowl</w:t>
      </w:r>
      <w:r w:rsidRPr="00455CDB">
        <w:rPr>
          <w:rStyle w:val="Emphasis"/>
        </w:rPr>
        <w:t>edge, range statement and the Assessment Guidelines for the Training Package.</w:t>
      </w:r>
    </w:p>
    <w:p w:rsidR="00000000" w:rsidRPr="00455CDB" w:rsidP="00455CDB">
      <w:pPr>
        <w:pStyle w:val="BodyText"/>
      </w:pPr>
    </w:p>
    <w:tbl>
      <w:tblPr>
        <w:tblW w:w="0" w:type="auto"/>
        <w:tblLayout w:type="fixed"/>
        <w:tblCellMar>
          <w:left w:w="62" w:type="dxa"/>
          <w:right w:w="62" w:type="dxa"/>
        </w:tblCellMar>
        <w:tblLook w:val="0000"/>
      </w:tblPr>
      <w:tblGrid>
        <w:gridCol w:w="2542"/>
        <w:gridCol w:w="6518"/>
      </w:tblGrid>
      <w:tr w:rsidTr="00455CDB">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p>
        </w:tc>
      </w:tr>
      <w:tr w:rsidTr="00455CDB">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Evidence of the ability to:</w:t>
            </w:r>
          </w:p>
          <w:p w:rsidR="00000000" w:rsidRPr="00455CDB" w:rsidP="00455CDB">
            <w:pPr>
              <w:pStyle w:val="ListBullet"/>
            </w:pPr>
            <w:r w:rsidRPr="00455CDB">
              <w:t>deliver information as part of an activity, event or public program</w:t>
            </w:r>
          </w:p>
          <w:p w:rsidR="00000000" w:rsidRPr="00455CDB" w:rsidP="00455CDB">
            <w:pPr>
              <w:pStyle w:val="ListBullet"/>
            </w:pPr>
            <w:r w:rsidRPr="00455CDB">
              <w:t>use and adapt interpretation and presentation techniques to meet the needs of different customers</w:t>
            </w:r>
          </w:p>
          <w:p w:rsidR="00000000" w:rsidP="00455CDB">
            <w:pPr>
              <w:pStyle w:val="ListBullet"/>
              <w:rPr>
                <w:lang w:val="en-NZ"/>
              </w:rPr>
            </w:pPr>
            <w:r w:rsidRPr="00455CDB">
              <w:t>obtain and respond to participant feedback.</w:t>
            </w:r>
          </w:p>
        </w:tc>
      </w:tr>
      <w:tr w:rsidTr="00455CDB">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Context of and specific resources for assessm</w:t>
            </w:r>
            <w:r w:rsidRPr="00455CDB">
              <w:rPr>
                <w:rStyle w:val="SpecialBold"/>
              </w:rPr>
              <w:t>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Assessment must ensure:</w:t>
            </w:r>
          </w:p>
          <w:p w:rsidR="00000000" w:rsidRPr="00455CDB" w:rsidP="00455CDB">
            <w:pPr>
              <w:pStyle w:val="ListBullet"/>
            </w:pPr>
            <w:r w:rsidRPr="00455CDB">
              <w:t>presentation to and interaction with a customer group of a size and nature that reflects a typical work environment</w:t>
            </w:r>
          </w:p>
          <w:p w:rsidR="00000000" w:rsidRPr="00455CDB" w:rsidP="00455CDB">
            <w:pPr>
              <w:pStyle w:val="ListBullet"/>
            </w:pPr>
            <w:r w:rsidRPr="00455CDB">
              <w:t>access to a venue or site for the delivery of information for an activity, event or public program</w:t>
            </w:r>
          </w:p>
          <w:p w:rsidR="00000000" w:rsidP="00455CDB">
            <w:pPr>
              <w:pStyle w:val="ListBullet"/>
              <w:rPr>
                <w:lang w:val="en-NZ"/>
              </w:rPr>
            </w:pPr>
            <w:r w:rsidRPr="00455CDB">
              <w:t>use of activi</w:t>
            </w:r>
            <w:r w:rsidRPr="00455CDB">
              <w:t>ty support materials.</w:t>
            </w:r>
          </w:p>
        </w:tc>
      </w:tr>
      <w:tr w:rsidTr="00455CDB">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A range of assessment methods should be used to assess practical skills and knowledge. The following examples are appropriate for this unit:</w:t>
            </w:r>
          </w:p>
          <w:p w:rsidR="00000000" w:rsidRPr="00455CDB" w:rsidP="00455CDB">
            <w:pPr>
              <w:pStyle w:val="ListBullet"/>
            </w:pPr>
            <w:r w:rsidRPr="00455CDB">
              <w:t>direct questioning combined with review of portfolios of evidence and t</w:t>
            </w:r>
            <w:r w:rsidRPr="00455CDB">
              <w:t>hird-party workplace reports of on</w:t>
            </w:r>
            <w:r w:rsidRPr="00455CDB">
              <w:noBreakHyphen/>
              <w:t>the</w:t>
            </w:r>
            <w:r w:rsidRPr="00455CDB">
              <w:noBreakHyphen/>
              <w:t>job performance</w:t>
            </w:r>
          </w:p>
          <w:p w:rsidR="00000000" w:rsidRPr="00455CDB" w:rsidP="00455CDB">
            <w:pPr>
              <w:pStyle w:val="ListBullet"/>
            </w:pPr>
            <w:r w:rsidRPr="00455CDB">
              <w:t>direct observation of the candidate presenting information for an activity, event or public program</w:t>
            </w:r>
          </w:p>
          <w:p w:rsidR="00000000" w:rsidRPr="00455CDB" w:rsidP="00455CDB">
            <w:pPr>
              <w:pStyle w:val="ListBullet"/>
            </w:pPr>
            <w:r w:rsidRPr="00455CDB">
              <w:t>evaluation of case studies to assess ability to tailor activities to different customer needs</w:t>
            </w:r>
          </w:p>
          <w:p w:rsidR="00000000" w:rsidRPr="00455CDB" w:rsidP="00455CDB">
            <w:pPr>
              <w:pStyle w:val="ListBullet"/>
            </w:pPr>
            <w:r w:rsidRPr="00455CDB">
              <w:t xml:space="preserve">verbal </w:t>
            </w:r>
            <w:r w:rsidRPr="00455CDB">
              <w:t>or written questioning to assess knowledge of interpretive and presentation techniques.</w:t>
            </w:r>
          </w:p>
          <w:p w:rsidR="00000000" w:rsidP="00455CDB">
            <w:pPr>
              <w:pStyle w:val="BodyText"/>
              <w:rPr>
                <w:lang w:val="en-NZ"/>
              </w:rPr>
            </w:pPr>
            <w:r w:rsidRPr="00455CDB">
              <w:t>Assessment methods should closely reflect workplace demands and the needs of particular client groups (consider the requirements of different age groups, clients with E</w:t>
            </w:r>
            <w:r w:rsidRPr="00455CDB">
              <w:t>nglish as a second language, clients with disabilities, remote library users, etc.).</w:t>
            </w:r>
          </w:p>
        </w:tc>
      </w:tr>
      <w:tr w:rsidTr="00455CDB">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BodyText"/>
            </w:pPr>
            <w:r w:rsidRPr="00455CDB">
              <w:t>Holistic assessment with other units relevant to the industry sector, workplace and job role is recommended, for example:</w:t>
            </w:r>
          </w:p>
          <w:p w:rsidR="00000000" w:rsidRPr="00455CDB" w:rsidP="00455CDB">
            <w:pPr>
              <w:pStyle w:val="ListBullet"/>
            </w:pPr>
            <w:r w:rsidRPr="00455CDB">
              <w:t>CUECOR03B Provide quality service to customers.</w:t>
            </w:r>
          </w:p>
        </w:tc>
      </w:tr>
    </w:tbl>
    <w:p w:rsidR="00000000" w:rsidRPr="00455CDB" w:rsidP="00455CDB">
      <w:pPr>
        <w:pStyle w:val="BodyText"/>
      </w:pPr>
    </w:p>
    <w:p w:rsidR="00000000" w:rsidRPr="00455CDB" w:rsidP="00455CDB">
      <w:pPr>
        <w:pStyle w:val="AllowPageBreak"/>
      </w:pPr>
    </w:p>
    <w:p w:rsidR="00000000" w:rsidRPr="00455CDB" w:rsidP="00455CDB">
      <w:pPr>
        <w:pStyle w:val="Heading1"/>
      </w:pPr>
      <w:bookmarkStart w:id="11" w:name="O_385715"/>
      <w:bookmarkEnd w:id="11"/>
      <w:r w:rsidRPr="00455CDB">
        <w:t>Range Statement</w:t>
      </w:r>
    </w:p>
    <w:p w:rsidR="00000000" w:rsidRPr="00455CDB" w:rsidP="00455CDB">
      <w:pPr>
        <w:pStyle w:val="BodyText"/>
      </w:pPr>
      <w:r w:rsidRPr="00455CDB">
        <w:rPr>
          <w:rStyle w:val="Emphasis"/>
        </w:rPr>
        <w:t xml:space="preserve">The range statement relates to the unit of competency as a whole. It allows for different work environments and situations that may affect </w:t>
      </w:r>
      <w:r w:rsidRPr="00455CD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55CDB">
        <w:rPr>
          <w:rStyle w:val="Emphasis"/>
        </w:rPr>
        <w:t>m, and local industry and regional contexts) may also be included.</w:t>
      </w:r>
    </w:p>
    <w:p w:rsidR="00000000" w:rsidRPr="00455CDB" w:rsidP="00455CDB">
      <w:pPr>
        <w:pStyle w:val="BodyText"/>
      </w:pPr>
    </w:p>
    <w:tbl>
      <w:tblPr>
        <w:tblW w:w="0" w:type="auto"/>
        <w:tblLayout w:type="fixed"/>
        <w:tblCellMar>
          <w:left w:w="62" w:type="dxa"/>
          <w:right w:w="62" w:type="dxa"/>
        </w:tblCellMar>
        <w:tblLook w:val="0000"/>
      </w:tblPr>
      <w:tblGrid>
        <w:gridCol w:w="2547"/>
        <w:gridCol w:w="6513"/>
      </w:tblGrid>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Details</w:t>
            </w:r>
            <w:r w:rsidRPr="00455CDB">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dates</w:t>
            </w:r>
          </w:p>
          <w:p w:rsidR="00000000" w:rsidRPr="00455CDB" w:rsidP="00455CDB">
            <w:pPr>
              <w:pStyle w:val="ListBullet"/>
            </w:pPr>
            <w:r w:rsidRPr="00455CDB">
              <w:t>duration</w:t>
            </w:r>
          </w:p>
          <w:p w:rsidR="00000000" w:rsidRPr="00455CDB" w:rsidP="00455CDB">
            <w:pPr>
              <w:pStyle w:val="ListBullet"/>
            </w:pPr>
            <w:r w:rsidRPr="00455CDB">
              <w:t>location</w:t>
            </w:r>
          </w:p>
          <w:p w:rsidR="00000000" w:rsidRPr="00455CDB" w:rsidP="00455CDB">
            <w:pPr>
              <w:pStyle w:val="ListBullet"/>
            </w:pPr>
            <w:r w:rsidRPr="00455CDB">
              <w:t>objectives</w:t>
            </w:r>
          </w:p>
          <w:p w:rsidR="00000000" w:rsidRPr="00455CDB" w:rsidP="00455CDB">
            <w:pPr>
              <w:pStyle w:val="ListBullet"/>
            </w:pPr>
            <w:r w:rsidRPr="00455CDB">
              <w:t>resources</w:t>
            </w:r>
          </w:p>
          <w:p w:rsidR="00000000" w:rsidP="00455CDB">
            <w:pPr>
              <w:pStyle w:val="ListBullet"/>
              <w:rPr>
                <w:lang w:val="en-NZ"/>
              </w:rPr>
            </w:pPr>
            <w:r w:rsidRPr="00455CDB">
              <w:t>target group.</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Activity, event or public program</w:t>
            </w:r>
            <w:r w:rsidRPr="00455CDB">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ceremony</w:t>
            </w:r>
          </w:p>
          <w:p w:rsidR="00000000" w:rsidRPr="00455CDB" w:rsidP="00455CDB">
            <w:pPr>
              <w:pStyle w:val="ListBullet"/>
            </w:pPr>
            <w:r w:rsidRPr="00455CDB">
              <w:t>excursion</w:t>
            </w:r>
          </w:p>
          <w:p w:rsidR="00000000" w:rsidRPr="00455CDB" w:rsidP="00455CDB">
            <w:pPr>
              <w:pStyle w:val="ListBullet"/>
            </w:pPr>
            <w:r w:rsidRPr="00455CDB">
              <w:t>exhibition</w:t>
            </w:r>
          </w:p>
          <w:p w:rsidR="00000000" w:rsidRPr="00455CDB" w:rsidP="00455CDB">
            <w:pPr>
              <w:pStyle w:val="ListBullet"/>
            </w:pPr>
            <w:r w:rsidRPr="00455CDB">
              <w:t>festival</w:t>
            </w:r>
          </w:p>
          <w:p w:rsidR="00000000" w:rsidRPr="00455CDB" w:rsidP="00455CDB">
            <w:pPr>
              <w:pStyle w:val="ListBullet"/>
            </w:pPr>
            <w:r w:rsidRPr="00455CDB">
              <w:t>field trip</w:t>
            </w:r>
          </w:p>
          <w:p w:rsidR="00000000" w:rsidRPr="00455CDB" w:rsidP="00455CDB">
            <w:pPr>
              <w:pStyle w:val="ListBullet"/>
            </w:pPr>
            <w:r w:rsidRPr="00455CDB">
              <w:t>guided tour</w:t>
            </w:r>
          </w:p>
          <w:p w:rsidR="00000000" w:rsidRPr="00455CDB" w:rsidP="00455CDB">
            <w:pPr>
              <w:pStyle w:val="ListBullet"/>
            </w:pPr>
            <w:r w:rsidRPr="00455CDB">
              <w:t>holiday or weekend activity</w:t>
            </w:r>
          </w:p>
          <w:p w:rsidR="00000000" w:rsidRPr="00455CDB" w:rsidP="00455CDB">
            <w:pPr>
              <w:pStyle w:val="ListBullet"/>
            </w:pPr>
            <w:r w:rsidRPr="00455CDB">
              <w:t>open day</w:t>
            </w:r>
          </w:p>
          <w:p w:rsidR="00000000" w:rsidRPr="00455CDB" w:rsidP="00455CDB">
            <w:pPr>
              <w:pStyle w:val="ListBullet"/>
            </w:pPr>
            <w:r w:rsidRPr="00455CDB">
              <w:t>orientation</w:t>
            </w:r>
          </w:p>
          <w:p w:rsidR="00000000" w:rsidRPr="00455CDB" w:rsidP="00455CDB">
            <w:pPr>
              <w:pStyle w:val="ListBullet"/>
            </w:pPr>
            <w:r w:rsidRPr="00455CDB">
              <w:t>performance</w:t>
            </w:r>
          </w:p>
          <w:p w:rsidR="00000000" w:rsidRPr="00455CDB" w:rsidP="00455CDB">
            <w:pPr>
              <w:pStyle w:val="ListBullet"/>
            </w:pPr>
            <w:r w:rsidRPr="00455CDB">
              <w:t>school program</w:t>
            </w:r>
          </w:p>
          <w:p w:rsidR="00000000" w:rsidRPr="00455CDB" w:rsidP="00455CDB">
            <w:pPr>
              <w:pStyle w:val="ListBullet"/>
            </w:pPr>
            <w:r w:rsidRPr="00455CDB">
              <w:t>scientific experiment</w:t>
            </w:r>
          </w:p>
          <w:p w:rsidR="00000000" w:rsidRPr="00455CDB" w:rsidP="00455CDB">
            <w:pPr>
              <w:pStyle w:val="ListBullet"/>
            </w:pPr>
            <w:r w:rsidRPr="00455CDB">
              <w:t>site visit, such as:</w:t>
            </w:r>
          </w:p>
          <w:p w:rsidR="00000000" w:rsidRPr="00455CDB" w:rsidP="00455CDB">
            <w:pPr>
              <w:pStyle w:val="ListBullet2"/>
            </w:pPr>
            <w:r w:rsidRPr="00455CDB">
              <w:t>craft demonstration</w:t>
            </w:r>
          </w:p>
          <w:p w:rsidR="00000000" w:rsidRPr="00455CDB" w:rsidP="00455CDB">
            <w:pPr>
              <w:pStyle w:val="ListBullet2"/>
            </w:pPr>
            <w:r w:rsidRPr="00455CDB">
              <w:t>dance</w:t>
            </w:r>
          </w:p>
          <w:p w:rsidR="00000000" w:rsidRPr="00455CDB" w:rsidP="00455CDB">
            <w:pPr>
              <w:pStyle w:val="ListBullet2"/>
            </w:pPr>
            <w:r w:rsidRPr="00455CDB">
              <w:t>film</w:t>
            </w:r>
          </w:p>
          <w:p w:rsidR="00000000" w:rsidRPr="00455CDB" w:rsidP="00455CDB">
            <w:pPr>
              <w:pStyle w:val="ListBullet2"/>
            </w:pPr>
            <w:r w:rsidRPr="00455CDB">
              <w:t>music</w:t>
            </w:r>
          </w:p>
          <w:p w:rsidR="00000000" w:rsidRPr="00455CDB" w:rsidP="00455CDB">
            <w:pPr>
              <w:pStyle w:val="ListBullet2"/>
            </w:pPr>
            <w:r w:rsidRPr="00455CDB">
              <w:t>theatre</w:t>
            </w:r>
          </w:p>
          <w:p w:rsidR="00000000" w:rsidRPr="00455CDB" w:rsidP="00455CDB">
            <w:pPr>
              <w:pStyle w:val="ListBullet2"/>
            </w:pPr>
            <w:r w:rsidRPr="00455CDB">
              <w:t>workshop</w:t>
            </w:r>
          </w:p>
          <w:p w:rsidR="00000000" w:rsidP="00455CDB">
            <w:pPr>
              <w:pStyle w:val="ListBullet"/>
              <w:rPr>
                <w:lang w:val="en-NZ"/>
              </w:rPr>
            </w:pPr>
            <w:r w:rsidRPr="00455CDB">
              <w:t>special occasion.</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Facilities, resources and support materials</w:t>
            </w:r>
            <w:r w:rsidRPr="00455CDB">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audiovisual equipment</w:t>
            </w:r>
          </w:p>
          <w:p w:rsidR="00000000" w:rsidRPr="00455CDB" w:rsidP="00455CDB">
            <w:pPr>
              <w:pStyle w:val="ListBullet"/>
            </w:pPr>
            <w:r w:rsidRPr="00455CDB">
              <w:t>displays</w:t>
            </w:r>
          </w:p>
          <w:p w:rsidR="00000000" w:rsidRPr="00455CDB" w:rsidP="00455CDB">
            <w:pPr>
              <w:pStyle w:val="ListBullet"/>
            </w:pPr>
            <w:r w:rsidRPr="00455CDB">
              <w:t>furniture</w:t>
            </w:r>
          </w:p>
          <w:p w:rsidR="00000000" w:rsidRPr="00455CDB" w:rsidP="00455CDB">
            <w:pPr>
              <w:pStyle w:val="ListBullet"/>
            </w:pPr>
            <w:r w:rsidRPr="00455CDB">
              <w:t>literature</w:t>
            </w:r>
          </w:p>
          <w:p w:rsidR="00000000" w:rsidRPr="00455CDB" w:rsidP="00455CDB">
            <w:pPr>
              <w:pStyle w:val="ListBullet"/>
            </w:pPr>
            <w:r w:rsidRPr="00455CDB">
              <w:t>notes</w:t>
            </w:r>
          </w:p>
          <w:p w:rsidR="00000000" w:rsidRPr="00455CDB" w:rsidP="00455CDB">
            <w:pPr>
              <w:pStyle w:val="ListBullet"/>
            </w:pPr>
            <w:r w:rsidRPr="00455CDB">
              <w:t>notices</w:t>
            </w:r>
          </w:p>
          <w:p w:rsidR="00000000" w:rsidRPr="00455CDB" w:rsidP="00455CDB">
            <w:pPr>
              <w:pStyle w:val="ListBullet"/>
            </w:pPr>
            <w:r w:rsidRPr="00455CDB">
              <w:t>refreshments</w:t>
            </w:r>
          </w:p>
          <w:p w:rsidR="00000000" w:rsidP="00455CDB">
            <w:pPr>
              <w:pStyle w:val="ListBullet"/>
              <w:rPr>
                <w:lang w:val="en-NZ"/>
              </w:rPr>
            </w:pPr>
            <w:r w:rsidRPr="00455CDB">
              <w:t>venue.</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Tailoring presentations</w:t>
            </w:r>
            <w:r w:rsidRPr="00455CDB">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appropriate language</w:t>
            </w:r>
          </w:p>
          <w:p w:rsidR="00000000" w:rsidRPr="00455CDB" w:rsidP="00455CDB">
            <w:pPr>
              <w:pStyle w:val="ListBullet"/>
            </w:pPr>
            <w:r w:rsidRPr="00455CDB">
              <w:t>cultural sensitivity</w:t>
            </w:r>
          </w:p>
          <w:p w:rsidR="00000000" w:rsidRPr="00455CDB" w:rsidP="00455CDB">
            <w:pPr>
              <w:pStyle w:val="ListBullet"/>
            </w:pPr>
            <w:r w:rsidRPr="00455CDB">
              <w:t>depth and scope of information</w:t>
            </w:r>
          </w:p>
          <w:p w:rsidR="00000000" w:rsidRPr="00455CDB" w:rsidP="00455CDB">
            <w:pPr>
              <w:pStyle w:val="ListBullet"/>
            </w:pPr>
            <w:r w:rsidRPr="00455CDB">
              <w:t>duration</w:t>
            </w:r>
          </w:p>
          <w:p w:rsidR="00000000" w:rsidRPr="00455CDB" w:rsidP="00455CDB">
            <w:pPr>
              <w:pStyle w:val="ListBullet"/>
            </w:pPr>
            <w:r w:rsidRPr="00455CDB">
              <w:t>learning styles, including:</w:t>
            </w:r>
          </w:p>
          <w:p w:rsidR="00000000" w:rsidRPr="00455CDB" w:rsidP="00455CDB">
            <w:pPr>
              <w:pStyle w:val="ListBullet2"/>
            </w:pPr>
            <w:r w:rsidRPr="00455CDB">
              <w:t>auditory</w:t>
            </w:r>
          </w:p>
          <w:p w:rsidR="00000000" w:rsidRPr="00455CDB" w:rsidP="00455CDB">
            <w:pPr>
              <w:pStyle w:val="ListBullet2"/>
            </w:pPr>
            <w:r w:rsidRPr="00455CDB">
              <w:t>kinetic</w:t>
            </w:r>
          </w:p>
          <w:p w:rsidR="00000000" w:rsidRPr="00455CDB" w:rsidP="00455CDB">
            <w:pPr>
              <w:pStyle w:val="ListBullet2"/>
            </w:pPr>
            <w:r w:rsidRPr="00455CDB">
              <w:t>visual</w:t>
            </w:r>
          </w:p>
          <w:p w:rsidR="00000000" w:rsidRPr="00455CDB" w:rsidP="00455CDB">
            <w:pPr>
              <w:pStyle w:val="ListBullet"/>
            </w:pPr>
            <w:r w:rsidRPr="00455CDB">
              <w:t>question handling</w:t>
            </w:r>
          </w:p>
          <w:p w:rsidR="00000000" w:rsidRPr="00455CDB" w:rsidP="00455CDB">
            <w:pPr>
              <w:pStyle w:val="ListBullet"/>
            </w:pPr>
            <w:r w:rsidRPr="00455CDB">
              <w:t>timing</w:t>
            </w:r>
          </w:p>
          <w:p w:rsidR="00000000" w:rsidP="00455CDB">
            <w:pPr>
              <w:pStyle w:val="ListBullet"/>
              <w:rPr>
                <w:lang w:val="en-NZ"/>
              </w:rPr>
            </w:pPr>
            <w:r w:rsidRPr="00455CDB">
              <w:t>use of pictures and drawings.</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Customers</w:t>
            </w:r>
            <w:r w:rsidRPr="00455CDB">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children</w:t>
            </w:r>
          </w:p>
          <w:p w:rsidR="00000000" w:rsidRPr="00455CDB" w:rsidP="00455CDB">
            <w:pPr>
              <w:pStyle w:val="ListBullet"/>
            </w:pPr>
            <w:r w:rsidRPr="00455CDB">
              <w:t>elderly people</w:t>
            </w:r>
          </w:p>
          <w:p w:rsidR="00000000" w:rsidRPr="00455CDB" w:rsidP="00455CDB">
            <w:pPr>
              <w:pStyle w:val="ListBullet"/>
            </w:pPr>
            <w:r w:rsidRPr="00455CDB">
              <w:t>families</w:t>
            </w:r>
          </w:p>
          <w:p w:rsidR="00000000" w:rsidRPr="00455CDB" w:rsidP="00455CDB">
            <w:pPr>
              <w:pStyle w:val="ListBullet"/>
            </w:pPr>
            <w:r w:rsidRPr="00455CDB">
              <w:t>local community members</w:t>
            </w:r>
          </w:p>
          <w:p w:rsidR="00000000" w:rsidRPr="00455CDB" w:rsidP="00455CDB">
            <w:pPr>
              <w:pStyle w:val="ListBullet"/>
            </w:pPr>
            <w:r w:rsidRPr="00455CDB">
              <w:t>people of particular ethnic or cultural backgrounds</w:t>
            </w:r>
          </w:p>
          <w:p w:rsidR="00000000" w:rsidRPr="00455CDB" w:rsidP="00455CDB">
            <w:pPr>
              <w:pStyle w:val="ListBullet"/>
            </w:pPr>
            <w:r w:rsidRPr="00455CDB">
              <w:t>people with common professional backgrounds or special interests</w:t>
            </w:r>
          </w:p>
          <w:p w:rsidR="00000000" w:rsidRPr="00455CDB" w:rsidP="00455CDB">
            <w:pPr>
              <w:pStyle w:val="ListBullet"/>
            </w:pPr>
            <w:r w:rsidRPr="00455CDB">
              <w:t>people with special needs</w:t>
            </w:r>
          </w:p>
          <w:p w:rsidR="00000000" w:rsidRPr="00455CDB" w:rsidP="00455CDB">
            <w:pPr>
              <w:pStyle w:val="ListBullet"/>
            </w:pPr>
            <w:r w:rsidRPr="00455CDB">
              <w:t>school groups</w:t>
            </w:r>
          </w:p>
          <w:p w:rsidR="00000000" w:rsidRPr="00455CDB" w:rsidP="00455CDB">
            <w:pPr>
              <w:pStyle w:val="ListBullet"/>
            </w:pPr>
            <w:r w:rsidRPr="00455CDB">
              <w:t>students</w:t>
            </w:r>
          </w:p>
          <w:p w:rsidR="00000000" w:rsidP="00455CDB">
            <w:pPr>
              <w:pStyle w:val="ListBullet"/>
              <w:rPr>
                <w:lang w:val="en-NZ"/>
              </w:rPr>
            </w:pPr>
            <w:r w:rsidRPr="00455CDB">
              <w:t>tourists.</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Unexpected events or changes in circumstances</w:t>
            </w:r>
            <w:r w:rsidRPr="00455CDB">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changing weather conditions</w:t>
            </w:r>
          </w:p>
          <w:p w:rsidR="00000000" w:rsidRPr="00455CDB" w:rsidP="00455CDB">
            <w:pPr>
              <w:pStyle w:val="ListBullet"/>
            </w:pPr>
            <w:r w:rsidRPr="00455CDB">
              <w:t>cultural considerations</w:t>
            </w:r>
          </w:p>
          <w:p w:rsidR="00000000" w:rsidRPr="00455CDB" w:rsidP="00455CDB">
            <w:pPr>
              <w:pStyle w:val="ListBullet"/>
            </w:pPr>
            <w:r w:rsidRPr="00455CDB">
              <w:t>emergencies</w:t>
            </w:r>
          </w:p>
          <w:p w:rsidR="00000000" w:rsidRPr="00455CDB" w:rsidP="00455CDB">
            <w:pPr>
              <w:pStyle w:val="ListBullet"/>
            </w:pPr>
            <w:r w:rsidRPr="00455CDB">
              <w:t>inappr</w:t>
            </w:r>
            <w:r w:rsidRPr="00455CDB">
              <w:t>opriate audience behaviour</w:t>
            </w:r>
          </w:p>
          <w:p w:rsidR="00000000" w:rsidRPr="00455CDB" w:rsidP="00455CDB">
            <w:pPr>
              <w:pStyle w:val="ListBullet"/>
            </w:pPr>
            <w:r w:rsidRPr="00455CDB">
              <w:t>re</w:t>
            </w:r>
            <w:r w:rsidRPr="00455CDB">
              <w:noBreakHyphen/>
              <w:t>assessment of customer interests or ability</w:t>
            </w:r>
          </w:p>
          <w:p w:rsidR="00000000" w:rsidP="00455CDB">
            <w:pPr>
              <w:pStyle w:val="ListBullet"/>
              <w:rPr>
                <w:lang w:val="en-NZ"/>
              </w:rPr>
            </w:pPr>
            <w:r w:rsidRPr="00455CDB">
              <w:t>systems failure.</w:t>
            </w:r>
          </w:p>
        </w:tc>
      </w:tr>
      <w:tr w:rsidTr="00455CDB">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CDB">
            <w:pPr>
              <w:pStyle w:val="BodyText"/>
              <w:rPr>
                <w:lang w:val="en-NZ"/>
              </w:rPr>
            </w:pPr>
            <w:r w:rsidRPr="00455CDB">
              <w:rPr>
                <w:rStyle w:val="BoldandItalics"/>
              </w:rPr>
              <w:t>Evaluation methods</w:t>
            </w:r>
            <w:r w:rsidRPr="00455CDB">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CDB" w:rsidP="00455CDB">
            <w:pPr>
              <w:pStyle w:val="ListBullet"/>
            </w:pPr>
            <w:r w:rsidRPr="00455CDB">
              <w:t>anecdotal evidence</w:t>
            </w:r>
          </w:p>
          <w:p w:rsidR="00000000" w:rsidRPr="00455CDB" w:rsidP="00455CDB">
            <w:pPr>
              <w:pStyle w:val="ListBullet"/>
            </w:pPr>
            <w:r w:rsidRPr="00455CDB">
              <w:t>completion of audience response forms</w:t>
            </w:r>
          </w:p>
          <w:p w:rsidR="00000000" w:rsidRPr="00455CDB" w:rsidP="00455CDB">
            <w:pPr>
              <w:pStyle w:val="ListBullet"/>
            </w:pPr>
            <w:r w:rsidRPr="00455CDB">
              <w:t>observation of audience reaction</w:t>
            </w:r>
          </w:p>
          <w:p w:rsidR="00000000" w:rsidRPr="00455CDB" w:rsidP="00455CDB">
            <w:pPr>
              <w:pStyle w:val="ListBullet"/>
            </w:pPr>
            <w:r w:rsidRPr="00455CDB">
              <w:t>questioning of selected audience members.</w:t>
            </w:r>
          </w:p>
        </w:tc>
      </w:tr>
    </w:tbl>
    <w:p w:rsidR="00000000" w:rsidRPr="00455CDB" w:rsidP="00455CDB">
      <w:pPr>
        <w:pStyle w:val="BodyText"/>
      </w:pPr>
    </w:p>
    <w:p w:rsidR="00000000" w:rsidRPr="00455CDB" w:rsidP="00455CDB">
      <w:pPr>
        <w:pStyle w:val="AllowPageBreak"/>
      </w:pPr>
    </w:p>
    <w:p w:rsidR="00000000" w:rsidRPr="00455CDB" w:rsidP="00455CDB">
      <w:pPr>
        <w:pStyle w:val="Heading1"/>
      </w:pPr>
      <w:bookmarkStart w:id="12" w:name="O_385716"/>
      <w:bookmarkEnd w:id="12"/>
      <w:r w:rsidRPr="00455CDB">
        <w:t>Unit Sector(s)</w:t>
      </w:r>
    </w:p>
    <w:p w:rsidR="00000000" w:rsidRPr="00455CDB" w:rsidP="00455CDB">
      <w:pPr>
        <w:pStyle w:val="BodyText"/>
      </w:pPr>
      <w:r w:rsidRPr="00455CDB">
        <w:t>Cultural services - Exhibitions and visitor programs</w:t>
      </w:r>
    </w:p>
    <w:p w:rsidR="00000000" w:rsidRPr="00455CDB" w:rsidP="00455CDB"/>
    <w:sectPr w:rsidSect="00455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A21" w:rsidP="00926A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21" w:rsidP="00455C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6A21" w:rsidP="00455C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6A21" w:rsidP="00455C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DB" w:rsidRPr="00926A21" w:rsidP="00926A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21" w:rsidRPr="002D2AF8" w:rsidP="00455CDB">
    <w:pPr>
      <w:pStyle w:val="Header"/>
      <w:framePr w:wrap="around"/>
    </w:pPr>
    <w:r>
      <w:fldChar w:fldCharType="begin"/>
    </w:r>
    <w:r>
      <w:instrText xml:space="preserve"> TITLE   \* MERGEFORMAT </w:instrText>
    </w:r>
    <w:r>
      <w:fldChar w:fldCharType="separate"/>
    </w:r>
    <w:r>
      <w:t>CULEVP401A Present information on activities, events and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26A21" w:rsidP="00455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C8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0A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A9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CDB"/>
    <w:pPr>
      <w:spacing w:before="360" w:after="60"/>
      <w:outlineLvl w:val="0"/>
    </w:pPr>
    <w:rPr>
      <w:sz w:val="32"/>
    </w:rPr>
  </w:style>
  <w:style w:type="paragraph" w:styleId="Heading2">
    <w:name w:val="heading 2"/>
    <w:basedOn w:val="HeadingBase"/>
    <w:next w:val="BodyText"/>
    <w:link w:val="Heading2Char"/>
    <w:qFormat/>
    <w:rsid w:val="00455CDB"/>
    <w:pPr>
      <w:keepLines/>
      <w:spacing w:before="240" w:after="120"/>
      <w:outlineLvl w:val="1"/>
    </w:pPr>
    <w:rPr>
      <w:sz w:val="28"/>
      <w:szCs w:val="40"/>
    </w:rPr>
  </w:style>
  <w:style w:type="paragraph" w:styleId="Heading3">
    <w:name w:val="heading 3"/>
    <w:basedOn w:val="HeadingBase"/>
    <w:next w:val="BodyText"/>
    <w:link w:val="Heading3Char"/>
    <w:qFormat/>
    <w:rsid w:val="00455CDB"/>
    <w:pPr>
      <w:spacing w:before="180" w:after="120"/>
      <w:outlineLvl w:val="2"/>
    </w:pPr>
    <w:rPr>
      <w:spacing w:val="-10"/>
      <w:kern w:val="32"/>
    </w:rPr>
  </w:style>
  <w:style w:type="paragraph" w:styleId="Heading4">
    <w:name w:val="heading 4"/>
    <w:basedOn w:val="HeadingBase"/>
    <w:next w:val="BodyText"/>
    <w:link w:val="Heading4Char"/>
    <w:qFormat/>
    <w:rsid w:val="00455CDB"/>
    <w:pPr>
      <w:spacing w:before="160" w:after="120"/>
      <w:outlineLvl w:val="3"/>
    </w:pPr>
    <w:rPr>
      <w:sz w:val="22"/>
    </w:rPr>
  </w:style>
  <w:style w:type="paragraph" w:styleId="Heading5">
    <w:name w:val="heading 5"/>
    <w:basedOn w:val="HeadingBase"/>
    <w:next w:val="Normal"/>
    <w:link w:val="Heading5Char"/>
    <w:qFormat/>
    <w:rsid w:val="00455CDB"/>
    <w:pPr>
      <w:spacing w:before="80"/>
      <w:outlineLvl w:val="4"/>
    </w:pPr>
    <w:rPr>
      <w:color w:val="918585"/>
      <w:sz w:val="20"/>
    </w:rPr>
  </w:style>
  <w:style w:type="paragraph" w:styleId="Heading6">
    <w:name w:val="heading 6"/>
    <w:basedOn w:val="HeadingBase"/>
    <w:next w:val="Normal"/>
    <w:link w:val="Heading6Char"/>
    <w:qFormat/>
    <w:rsid w:val="00455CDB"/>
    <w:pPr>
      <w:spacing w:before="60"/>
      <w:outlineLvl w:val="5"/>
    </w:pPr>
    <w:rPr>
      <w:color w:val="918585"/>
      <w:sz w:val="20"/>
    </w:rPr>
  </w:style>
  <w:style w:type="paragraph" w:styleId="Heading7">
    <w:name w:val="heading 7"/>
    <w:basedOn w:val="Normal"/>
    <w:next w:val="Normal"/>
    <w:link w:val="Heading7Char"/>
    <w:qFormat/>
    <w:rsid w:val="00455CDB"/>
    <w:pPr>
      <w:ind w:left="720"/>
      <w:outlineLvl w:val="6"/>
    </w:pPr>
    <w:rPr>
      <w:i/>
    </w:rPr>
  </w:style>
  <w:style w:type="paragraph" w:styleId="Heading8">
    <w:name w:val="heading 8"/>
    <w:basedOn w:val="Normal"/>
    <w:next w:val="Normal"/>
    <w:link w:val="Heading8Char"/>
    <w:qFormat/>
    <w:rsid w:val="00455CDB"/>
    <w:pPr>
      <w:ind w:left="720"/>
      <w:outlineLvl w:val="7"/>
    </w:pPr>
    <w:rPr>
      <w:i/>
    </w:rPr>
  </w:style>
  <w:style w:type="paragraph" w:styleId="Heading9">
    <w:name w:val="heading 9"/>
    <w:basedOn w:val="Normal"/>
    <w:next w:val="Normal"/>
    <w:link w:val="Heading9Char"/>
    <w:qFormat/>
    <w:rsid w:val="00455CDB"/>
    <w:pPr>
      <w:ind w:left="720"/>
      <w:outlineLvl w:val="8"/>
    </w:pPr>
    <w:rPr>
      <w:i/>
    </w:rPr>
  </w:style>
  <w:style w:type="character" w:default="1" w:styleId="DefaultParagraphFont">
    <w:name w:val="Default Paragraph Font"/>
    <w:uiPriority w:val="1"/>
    <w:unhideWhenUsed/>
    <w:rsid w:val="00455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CDB"/>
  </w:style>
  <w:style w:type="character" w:customStyle="1" w:styleId="Heading1Char">
    <w:name w:val="Heading 1 Char"/>
    <w:basedOn w:val="DefaultParagraphFont"/>
    <w:link w:val="Heading1"/>
    <w:rsid w:val="00455CDB"/>
    <w:rPr>
      <w:rFonts w:ascii="Times New Roman" w:eastAsia="Times New Roman" w:hAnsi="Times New Roman" w:cs="Times New Roman"/>
      <w:b/>
      <w:sz w:val="32"/>
      <w:szCs w:val="20"/>
      <w:lang w:eastAsia="en-US"/>
    </w:rPr>
  </w:style>
  <w:style w:type="paragraph" w:styleId="BodyText">
    <w:name w:val="Body Text"/>
    <w:basedOn w:val="Normal"/>
    <w:link w:val="BodyTextChar"/>
    <w:rsid w:val="00455C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CDB"/>
    <w:rPr>
      <w:rFonts w:ascii="Times New Roman" w:eastAsia="Times New Roman" w:hAnsi="Times New Roman" w:cs="Times New Roman"/>
      <w:sz w:val="24"/>
      <w:lang w:eastAsia="en-US"/>
    </w:rPr>
  </w:style>
  <w:style w:type="paragraph" w:styleId="Footer">
    <w:name w:val="footer"/>
    <w:basedOn w:val="Normal"/>
    <w:link w:val="FooterChar"/>
    <w:rsid w:val="00455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CDB"/>
    <w:rPr>
      <w:rFonts w:ascii="Times New Roman" w:eastAsia="Times New Roman" w:hAnsi="Times New Roman" w:cs="Times New Roman"/>
      <w:sz w:val="16"/>
      <w:lang w:eastAsia="en-US"/>
    </w:rPr>
  </w:style>
  <w:style w:type="paragraph" w:styleId="ListBullet">
    <w:name w:val="List Bullet"/>
    <w:basedOn w:val="List"/>
    <w:rsid w:val="00455CDB"/>
    <w:pPr>
      <w:numPr>
        <w:numId w:val="13"/>
      </w:numPr>
      <w:tabs>
        <w:tab w:val="clear" w:pos="340"/>
      </w:tabs>
      <w:spacing w:before="40" w:after="40"/>
    </w:pPr>
  </w:style>
  <w:style w:type="character" w:customStyle="1" w:styleId="SpecialBold">
    <w:name w:val="Special Bold"/>
    <w:basedOn w:val="DefaultParagraphFont"/>
    <w:rsid w:val="00455CDB"/>
    <w:rPr>
      <w:b/>
      <w:spacing w:val="0"/>
    </w:rPr>
  </w:style>
  <w:style w:type="paragraph" w:styleId="ListBullet2">
    <w:name w:val="List Bullet 2"/>
    <w:basedOn w:val="List2"/>
    <w:rsid w:val="00455CDB"/>
    <w:pPr>
      <w:numPr>
        <w:numId w:val="14"/>
      </w:numPr>
      <w:tabs>
        <w:tab w:val="clear" w:pos="680"/>
      </w:tabs>
    </w:pPr>
  </w:style>
  <w:style w:type="character" w:styleId="Emphasis">
    <w:name w:val="Emphasis"/>
    <w:basedOn w:val="DefaultParagraphFont"/>
    <w:qFormat/>
    <w:rsid w:val="00455CDB"/>
    <w:rPr>
      <w:i/>
    </w:rPr>
  </w:style>
  <w:style w:type="paragraph" w:customStyle="1" w:styleId="SuperHeading">
    <w:name w:val="SuperHeading"/>
    <w:basedOn w:val="Normal"/>
    <w:rsid w:val="00455CDB"/>
    <w:pPr>
      <w:spacing w:before="240" w:after="120"/>
      <w:outlineLvl w:val="0"/>
    </w:pPr>
    <w:rPr>
      <w:rFonts w:ascii="Times New Roman" w:hAnsi="Times New Roman"/>
      <w:b/>
      <w:sz w:val="28"/>
    </w:rPr>
  </w:style>
  <w:style w:type="paragraph" w:customStyle="1" w:styleId="AllowPageBreak">
    <w:name w:val="AllowPageBreak"/>
    <w:rsid w:val="00455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5CDB"/>
    <w:rPr>
      <w:b/>
      <w:i/>
      <w:u w:val="none"/>
    </w:rPr>
  </w:style>
  <w:style w:type="character" w:customStyle="1" w:styleId="Heading2Char">
    <w:name w:val="Heading 2 Char"/>
    <w:basedOn w:val="DefaultParagraphFont"/>
    <w:link w:val="Heading2"/>
    <w:rsid w:val="00455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CDB"/>
    <w:rPr>
      <w:rFonts w:ascii="Courier New" w:eastAsia="Times New Roman" w:hAnsi="Courier New" w:cs="Times New Roman"/>
      <w:i/>
      <w:szCs w:val="20"/>
      <w:lang w:eastAsia="en-US"/>
    </w:rPr>
  </w:style>
  <w:style w:type="paragraph" w:customStyle="1" w:styleId="HeadingBase">
    <w:name w:val="Heading Base"/>
    <w:rsid w:val="00455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CDB"/>
    <w:pPr>
      <w:tabs>
        <w:tab w:val="right" w:leader="dot" w:pos="9072"/>
      </w:tabs>
      <w:ind w:left="567"/>
    </w:pPr>
    <w:rPr>
      <w:szCs w:val="22"/>
    </w:rPr>
  </w:style>
  <w:style w:type="paragraph" w:customStyle="1" w:styleId="TOCBase">
    <w:name w:val="TOC Base"/>
    <w:rsid w:val="00455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CDB"/>
    <w:pPr>
      <w:tabs>
        <w:tab w:val="right" w:leader="dot" w:pos="9072"/>
      </w:tabs>
      <w:spacing w:before="40" w:after="40"/>
      <w:ind w:left="284"/>
    </w:pPr>
    <w:rPr>
      <w:rFonts w:ascii="Times New Roman" w:hAnsi="Times New Roman"/>
    </w:rPr>
  </w:style>
  <w:style w:type="paragraph" w:styleId="TOC1">
    <w:name w:val="toc 1"/>
    <w:basedOn w:val="TOCBase"/>
    <w:next w:val="Normal"/>
    <w:rsid w:val="00455C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CDB"/>
    <w:pPr>
      <w:spacing w:before="5040"/>
      <w:jc w:val="center"/>
    </w:pPr>
    <w:rPr>
      <w:sz w:val="48"/>
      <w:szCs w:val="72"/>
      <w:lang w:val="en-US"/>
    </w:rPr>
  </w:style>
  <w:style w:type="character" w:customStyle="1" w:styleId="TitleChar">
    <w:name w:val="Title Char"/>
    <w:basedOn w:val="DefaultParagraphFont"/>
    <w:link w:val="Title"/>
    <w:rsid w:val="00455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CDB"/>
    <w:pPr>
      <w:tabs>
        <w:tab w:val="left" w:pos="3600"/>
        <w:tab w:val="left" w:pos="3958"/>
      </w:tabs>
    </w:pPr>
  </w:style>
  <w:style w:type="paragraph" w:styleId="List">
    <w:name w:val="List"/>
    <w:basedOn w:val="BodyText"/>
    <w:next w:val="BodyText"/>
    <w:rsid w:val="00455CDB"/>
    <w:pPr>
      <w:tabs>
        <w:tab w:val="left" w:pos="340"/>
      </w:tabs>
      <w:spacing w:before="60" w:after="60"/>
      <w:ind w:left="340" w:hanging="340"/>
    </w:pPr>
  </w:style>
  <w:style w:type="paragraph" w:customStyle="1" w:styleId="Note">
    <w:name w:val="Note"/>
    <w:basedOn w:val="BodyText"/>
    <w:rsid w:val="00455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CDB"/>
    <w:pPr>
      <w:framePr w:wrap="auto" w:hAnchor="text" w:y="6049"/>
    </w:pPr>
    <w:rPr>
      <w:color w:val="000000"/>
      <w:sz w:val="40"/>
    </w:rPr>
  </w:style>
  <w:style w:type="paragraph" w:customStyle="1" w:styleId="TOCTitle">
    <w:name w:val="TOCTitle"/>
    <w:basedOn w:val="Heading1"/>
    <w:rsid w:val="00455CDB"/>
    <w:pPr>
      <w:spacing w:after="240"/>
      <w:jc w:val="center"/>
      <w:outlineLvl w:val="9"/>
    </w:pPr>
    <w:rPr>
      <w:caps/>
    </w:rPr>
  </w:style>
  <w:style w:type="paragraph" w:customStyle="1" w:styleId="Version">
    <w:name w:val="Version"/>
    <w:rsid w:val="00455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CDB"/>
    <w:pPr>
      <w:keepNext w:val="0"/>
      <w:tabs>
        <w:tab w:val="right" w:pos="4176"/>
      </w:tabs>
      <w:ind w:left="198" w:hanging="198"/>
    </w:pPr>
    <w:rPr>
      <w:rFonts w:ascii="Garamond" w:hAnsi="Garamond"/>
    </w:rPr>
  </w:style>
  <w:style w:type="paragraph" w:styleId="IndexHeading">
    <w:name w:val="index heading"/>
    <w:basedOn w:val="Normal"/>
    <w:next w:val="Index1"/>
    <w:semiHidden/>
    <w:rsid w:val="00455CDB"/>
    <w:pPr>
      <w:spacing w:before="120" w:after="120"/>
    </w:pPr>
    <w:rPr>
      <w:rFonts w:ascii="Arial" w:hAnsi="Arial"/>
      <w:b/>
      <w:color w:val="918585"/>
      <w:sz w:val="24"/>
    </w:rPr>
  </w:style>
  <w:style w:type="paragraph" w:styleId="Header">
    <w:name w:val="header"/>
    <w:basedOn w:val="Normal"/>
    <w:link w:val="HeaderChar"/>
    <w:rsid w:val="00455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CDB"/>
    <w:rPr>
      <w:rFonts w:ascii="Times New Roman" w:eastAsia="Times New Roman" w:hAnsi="Times New Roman" w:cs="Times New Roman"/>
      <w:sz w:val="16"/>
      <w:szCs w:val="20"/>
      <w:lang w:val="en-GB" w:eastAsia="en-US"/>
    </w:rPr>
  </w:style>
  <w:style w:type="paragraph" w:customStyle="1" w:styleId="Chapter">
    <w:name w:val="Chapter"/>
    <w:basedOn w:val="Normal"/>
    <w:rsid w:val="00455CDB"/>
    <w:pPr>
      <w:spacing w:before="240"/>
    </w:pPr>
    <w:rPr>
      <w:rFonts w:ascii="Times New Roman" w:hAnsi="Times New Roman"/>
      <w:smallCaps/>
      <w:spacing w:val="80"/>
      <w:sz w:val="28"/>
    </w:rPr>
  </w:style>
  <w:style w:type="paragraph" w:customStyle="1" w:styleId="InChapter">
    <w:name w:val="InChapter"/>
    <w:basedOn w:val="Heading3"/>
    <w:rsid w:val="00455CDB"/>
    <w:pPr>
      <w:spacing w:after="240"/>
      <w:outlineLvl w:val="9"/>
    </w:pPr>
    <w:rPr>
      <w:noProof/>
    </w:rPr>
  </w:style>
  <w:style w:type="paragraph" w:styleId="Index2">
    <w:name w:val="index 2"/>
    <w:basedOn w:val="Normal"/>
    <w:next w:val="Normal"/>
    <w:semiHidden/>
    <w:rsid w:val="00455CDB"/>
    <w:pPr>
      <w:tabs>
        <w:tab w:val="right" w:pos="4176"/>
      </w:tabs>
      <w:ind w:left="568" w:hanging="284"/>
    </w:pPr>
    <w:rPr>
      <w:rFonts w:ascii="Garamond" w:hAnsi="Garamond"/>
    </w:rPr>
  </w:style>
  <w:style w:type="paragraph" w:customStyle="1" w:styleId="Byline">
    <w:name w:val="Byline"/>
    <w:rsid w:val="00455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CDB"/>
    <w:pPr>
      <w:tabs>
        <w:tab w:val="clear" w:pos="3600"/>
        <w:tab w:val="clear" w:pos="3958"/>
      </w:tabs>
      <w:jc w:val="right"/>
    </w:pPr>
  </w:style>
  <w:style w:type="paragraph" w:styleId="Caption">
    <w:name w:val="caption"/>
    <w:basedOn w:val="BodyText"/>
    <w:next w:val="Normal"/>
    <w:qFormat/>
    <w:rsid w:val="00455CDB"/>
    <w:pPr>
      <w:framePr w:w="2268" w:hSpace="181" w:vSpace="181" w:wrap="around" w:vAnchor="text" w:hAnchor="page" w:x="1135" w:y="285" w:anchorLock="1"/>
    </w:pPr>
    <w:rPr>
      <w:i/>
    </w:rPr>
  </w:style>
  <w:style w:type="paragraph" w:customStyle="1" w:styleId="MiniTOCTitle">
    <w:name w:val="MiniTOCTitle"/>
    <w:basedOn w:val="Heading4"/>
    <w:rsid w:val="00455CDB"/>
    <w:pPr>
      <w:spacing w:before="240"/>
      <w:outlineLvl w:val="9"/>
    </w:pPr>
    <w:rPr>
      <w:noProof/>
      <w:sz w:val="24"/>
    </w:rPr>
  </w:style>
  <w:style w:type="paragraph" w:customStyle="1" w:styleId="MiniTOCItem">
    <w:name w:val="MiniTOCItem"/>
    <w:basedOn w:val="ListBullet"/>
    <w:rsid w:val="00455CDB"/>
    <w:pPr>
      <w:numPr>
        <w:numId w:val="0"/>
      </w:numPr>
      <w:tabs>
        <w:tab w:val="right" w:leader="dot" w:pos="6521"/>
      </w:tabs>
      <w:spacing w:before="0" w:after="0"/>
    </w:pPr>
  </w:style>
  <w:style w:type="paragraph" w:customStyle="1" w:styleId="TOFTitle">
    <w:name w:val="TOFTitle"/>
    <w:basedOn w:val="TOCTitle"/>
    <w:rsid w:val="00455CDB"/>
  </w:style>
  <w:style w:type="paragraph" w:styleId="TableofFigures">
    <w:name w:val="table of figures"/>
    <w:basedOn w:val="Normal"/>
    <w:next w:val="Normal"/>
    <w:semiHidden/>
    <w:rsid w:val="00455CDB"/>
    <w:pPr>
      <w:tabs>
        <w:tab w:val="right" w:leader="dot" w:pos="9072"/>
      </w:tabs>
      <w:ind w:left="970" w:hanging="403"/>
    </w:pPr>
    <w:rPr>
      <w:rFonts w:ascii="Times New Roman" w:hAnsi="Times New Roman"/>
      <w:b/>
    </w:rPr>
  </w:style>
  <w:style w:type="paragraph" w:styleId="ListNumber">
    <w:name w:val="List Number"/>
    <w:basedOn w:val="List"/>
    <w:rsid w:val="00455CDB"/>
    <w:pPr>
      <w:numPr>
        <w:numId w:val="11"/>
      </w:numPr>
    </w:pPr>
  </w:style>
  <w:style w:type="character" w:customStyle="1" w:styleId="WingdingSymbols">
    <w:name w:val="Wingding Symbols"/>
    <w:rsid w:val="00455CDB"/>
    <w:rPr>
      <w:rFonts w:ascii="Wingdings" w:hAnsi="Wingdings"/>
    </w:rPr>
  </w:style>
  <w:style w:type="paragraph" w:customStyle="1" w:styleId="TableHeading">
    <w:name w:val="Table Heading"/>
    <w:basedOn w:val="HeadingBase"/>
    <w:rsid w:val="00455CDB"/>
    <w:pPr>
      <w:keepLines/>
      <w:pBdr>
        <w:bottom w:val="single" w:sz="6" w:space="1" w:color="918585"/>
      </w:pBdr>
      <w:spacing w:before="240"/>
    </w:pPr>
  </w:style>
  <w:style w:type="character" w:customStyle="1" w:styleId="HotSpot">
    <w:name w:val="HotSpot"/>
    <w:rsid w:val="00455CDB"/>
    <w:rPr>
      <w:color w:val="0033CC"/>
      <w:u w:val="none"/>
    </w:rPr>
  </w:style>
  <w:style w:type="paragraph" w:customStyle="1" w:styleId="BodyTextRight">
    <w:name w:val="Body Text Right"/>
    <w:basedOn w:val="BodyText"/>
    <w:rsid w:val="00455CDB"/>
    <w:pPr>
      <w:spacing w:before="0" w:after="0"/>
      <w:jc w:val="right"/>
    </w:pPr>
  </w:style>
  <w:style w:type="paragraph" w:styleId="Index3">
    <w:name w:val="index 3"/>
    <w:basedOn w:val="ListNumber2"/>
    <w:next w:val="Normal"/>
    <w:semiHidden/>
    <w:rsid w:val="00455CDB"/>
    <w:pPr>
      <w:numPr>
        <w:numId w:val="0"/>
      </w:numPr>
      <w:tabs>
        <w:tab w:val="right" w:leader="dot" w:pos="4176"/>
      </w:tabs>
    </w:pPr>
  </w:style>
  <w:style w:type="paragraph" w:styleId="ListNumber2">
    <w:name w:val="List Number 2"/>
    <w:basedOn w:val="List2"/>
    <w:rsid w:val="00455CDB"/>
    <w:pPr>
      <w:numPr>
        <w:numId w:val="10"/>
      </w:numPr>
      <w:tabs>
        <w:tab w:val="clear" w:pos="1060"/>
      </w:tabs>
    </w:pPr>
  </w:style>
  <w:style w:type="paragraph" w:customStyle="1" w:styleId="MarginNote">
    <w:name w:val="Margin Note"/>
    <w:basedOn w:val="BodyText"/>
    <w:rsid w:val="00455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CDB"/>
    <w:rPr>
      <w:sz w:val="32"/>
    </w:rPr>
  </w:style>
  <w:style w:type="paragraph" w:customStyle="1" w:styleId="HeadingProcedure">
    <w:name w:val="Heading Procedure"/>
    <w:basedOn w:val="HeadingBase"/>
    <w:next w:val="Normal"/>
    <w:rsid w:val="00455CDB"/>
    <w:pPr>
      <w:tabs>
        <w:tab w:val="left" w:pos="0"/>
      </w:tabs>
      <w:spacing w:before="120" w:after="60"/>
    </w:pPr>
    <w:rPr>
      <w:i/>
      <w:color w:val="918585"/>
      <w:sz w:val="22"/>
    </w:rPr>
  </w:style>
  <w:style w:type="paragraph" w:customStyle="1" w:styleId="TableBodyText">
    <w:name w:val="Table Body Text"/>
    <w:basedOn w:val="BodyText"/>
    <w:rsid w:val="00455CDB"/>
    <w:pPr>
      <w:spacing w:before="60" w:after="60"/>
    </w:pPr>
  </w:style>
  <w:style w:type="paragraph" w:styleId="ListContinue">
    <w:name w:val="List Continue"/>
    <w:basedOn w:val="List"/>
    <w:rsid w:val="00455CDB"/>
    <w:pPr>
      <w:ind w:firstLine="0"/>
    </w:pPr>
  </w:style>
  <w:style w:type="paragraph" w:customStyle="1" w:styleId="ListNote">
    <w:name w:val="List Note"/>
    <w:basedOn w:val="List"/>
    <w:rsid w:val="00455CDB"/>
    <w:pPr>
      <w:pBdr>
        <w:top w:val="single" w:sz="6" w:space="2" w:color="918585"/>
        <w:bottom w:val="single" w:sz="6" w:space="2" w:color="918585"/>
      </w:pBdr>
      <w:tabs>
        <w:tab w:val="left" w:pos="1021"/>
      </w:tabs>
      <w:ind w:firstLine="0"/>
    </w:pPr>
  </w:style>
  <w:style w:type="paragraph" w:customStyle="1" w:styleId="Warning">
    <w:name w:val="Warning"/>
    <w:basedOn w:val="BodyText"/>
    <w:rsid w:val="00455CDB"/>
    <w:pPr>
      <w:shd w:val="clear" w:color="auto" w:fill="D9D9D9"/>
      <w:tabs>
        <w:tab w:val="left" w:pos="992"/>
      </w:tabs>
      <w:ind w:left="119" w:right="119"/>
    </w:pPr>
    <w:rPr>
      <w:sz w:val="20"/>
    </w:rPr>
  </w:style>
  <w:style w:type="paragraph" w:customStyle="1" w:styleId="MarginIcons">
    <w:name w:val="Margin Icons"/>
    <w:basedOn w:val="BodyText"/>
    <w:rsid w:val="00455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CDB"/>
    <w:rPr>
      <w:rFonts w:ascii="Courier New" w:hAnsi="Courier New"/>
    </w:rPr>
  </w:style>
  <w:style w:type="paragraph" w:customStyle="1" w:styleId="NoteBullet">
    <w:name w:val="Note Bullet"/>
    <w:basedOn w:val="Note"/>
    <w:rsid w:val="00455CDB"/>
    <w:pPr>
      <w:tabs>
        <w:tab w:val="clear" w:pos="680"/>
      </w:tabs>
      <w:spacing w:before="60" w:after="60"/>
    </w:pPr>
  </w:style>
  <w:style w:type="paragraph" w:customStyle="1" w:styleId="SubHeading2">
    <w:name w:val="SubHeading2"/>
    <w:basedOn w:val="HeadingBase"/>
    <w:rsid w:val="00455CDB"/>
    <w:pPr>
      <w:spacing w:before="240" w:after="60"/>
    </w:pPr>
    <w:rPr>
      <w:sz w:val="20"/>
    </w:rPr>
  </w:style>
  <w:style w:type="paragraph" w:customStyle="1" w:styleId="SubHeading1">
    <w:name w:val="SubHeading1"/>
    <w:basedOn w:val="HeadingBase"/>
    <w:rsid w:val="00455CDB"/>
    <w:pPr>
      <w:spacing w:before="240" w:after="60"/>
    </w:pPr>
    <w:rPr>
      <w:color w:val="918585"/>
      <w:sz w:val="22"/>
    </w:rPr>
  </w:style>
  <w:style w:type="paragraph" w:customStyle="1" w:styleId="SideHeading">
    <w:name w:val="Side Heading"/>
    <w:basedOn w:val="HeadingBase"/>
    <w:rsid w:val="00455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CDB"/>
    <w:pPr>
      <w:numPr>
        <w:numId w:val="12"/>
      </w:numPr>
    </w:pPr>
  </w:style>
  <w:style w:type="paragraph" w:styleId="PlainText">
    <w:name w:val="Plain Text"/>
    <w:basedOn w:val="Normal"/>
    <w:link w:val="PlainTextChar"/>
    <w:rsid w:val="00455CDB"/>
    <w:rPr>
      <w:sz w:val="20"/>
    </w:rPr>
  </w:style>
  <w:style w:type="character" w:customStyle="1" w:styleId="PlainTextChar">
    <w:name w:val="Plain Text Char"/>
    <w:basedOn w:val="DefaultParagraphFont"/>
    <w:link w:val="PlainText"/>
    <w:rsid w:val="00455CDB"/>
    <w:rPr>
      <w:rFonts w:ascii="Courier New" w:eastAsia="Times New Roman" w:hAnsi="Courier New" w:cs="Times New Roman"/>
      <w:sz w:val="20"/>
      <w:szCs w:val="20"/>
      <w:lang w:eastAsia="en-US"/>
    </w:rPr>
  </w:style>
  <w:style w:type="character" w:customStyle="1" w:styleId="MenuOption">
    <w:name w:val="Menu Option"/>
    <w:basedOn w:val="DefaultParagraphFont"/>
    <w:rsid w:val="00455CDB"/>
    <w:rPr>
      <w:b/>
      <w:smallCaps/>
    </w:rPr>
  </w:style>
  <w:style w:type="paragraph" w:customStyle="1" w:styleId="TableListNumber">
    <w:name w:val="Table List Number"/>
    <w:basedOn w:val="ListNumber"/>
    <w:rsid w:val="00455CDB"/>
    <w:pPr>
      <w:numPr>
        <w:numId w:val="0"/>
      </w:numPr>
    </w:pPr>
  </w:style>
  <w:style w:type="paragraph" w:styleId="TOC4">
    <w:name w:val="toc 4"/>
    <w:basedOn w:val="TOCBase"/>
    <w:next w:val="Normal"/>
    <w:semiHidden/>
    <w:rsid w:val="00455CDB"/>
    <w:pPr>
      <w:tabs>
        <w:tab w:val="right" w:leader="dot" w:pos="9071"/>
      </w:tabs>
      <w:ind w:left="1701"/>
    </w:pPr>
  </w:style>
  <w:style w:type="paragraph" w:customStyle="1" w:styleId="ListAlpha">
    <w:name w:val="List Alpha"/>
    <w:basedOn w:val="List"/>
    <w:rsid w:val="00455CDB"/>
    <w:pPr>
      <w:numPr>
        <w:numId w:val="9"/>
      </w:numPr>
    </w:pPr>
  </w:style>
  <w:style w:type="paragraph" w:customStyle="1" w:styleId="ListAlpha2">
    <w:name w:val="List Alpha 2"/>
    <w:basedOn w:val="List2"/>
    <w:rsid w:val="00455CDB"/>
    <w:pPr>
      <w:numPr>
        <w:numId w:val="8"/>
      </w:numPr>
    </w:pPr>
  </w:style>
  <w:style w:type="paragraph" w:styleId="List2">
    <w:name w:val="List 2"/>
    <w:basedOn w:val="BodyText"/>
    <w:rsid w:val="00455CDB"/>
    <w:pPr>
      <w:tabs>
        <w:tab w:val="left" w:pos="680"/>
      </w:tabs>
      <w:spacing w:before="60" w:after="60"/>
      <w:ind w:left="680" w:hanging="340"/>
    </w:pPr>
  </w:style>
  <w:style w:type="paragraph" w:styleId="List3">
    <w:name w:val="List 3"/>
    <w:basedOn w:val="BodyText"/>
    <w:rsid w:val="00455CDB"/>
    <w:pPr>
      <w:tabs>
        <w:tab w:val="left" w:pos="1021"/>
      </w:tabs>
      <w:spacing w:before="60" w:after="60"/>
      <w:ind w:left="1020" w:hanging="340"/>
    </w:pPr>
  </w:style>
  <w:style w:type="paragraph" w:styleId="List4">
    <w:name w:val="List 4"/>
    <w:basedOn w:val="BodyText"/>
    <w:rsid w:val="00455CDB"/>
    <w:pPr>
      <w:tabs>
        <w:tab w:val="left" w:pos="1361"/>
      </w:tabs>
      <w:spacing w:before="60" w:after="60"/>
      <w:ind w:left="1361" w:hanging="340"/>
    </w:pPr>
  </w:style>
  <w:style w:type="paragraph" w:styleId="List5">
    <w:name w:val="List 5"/>
    <w:basedOn w:val="BodyText"/>
    <w:rsid w:val="00455CDB"/>
    <w:pPr>
      <w:tabs>
        <w:tab w:val="left" w:pos="1701"/>
      </w:tabs>
      <w:spacing w:before="60" w:after="60"/>
      <w:ind w:left="1701" w:hanging="340"/>
    </w:pPr>
  </w:style>
  <w:style w:type="paragraph" w:styleId="ListBullet3">
    <w:name w:val="List Bullet 3"/>
    <w:basedOn w:val="List3"/>
    <w:rsid w:val="00455CDB"/>
    <w:pPr>
      <w:numPr>
        <w:numId w:val="15"/>
      </w:numPr>
      <w:tabs>
        <w:tab w:val="clear" w:pos="1021"/>
      </w:tabs>
      <w:ind w:left="1037" w:hanging="357"/>
    </w:pPr>
  </w:style>
  <w:style w:type="paragraph" w:styleId="ListBullet4">
    <w:name w:val="List Bullet 4"/>
    <w:basedOn w:val="List4"/>
    <w:rsid w:val="00455CDB"/>
    <w:pPr>
      <w:numPr>
        <w:numId w:val="3"/>
      </w:numPr>
    </w:pPr>
  </w:style>
  <w:style w:type="paragraph" w:styleId="ListBullet5">
    <w:name w:val="List Bullet 5"/>
    <w:basedOn w:val="List5"/>
    <w:rsid w:val="00455CDB"/>
    <w:pPr>
      <w:numPr>
        <w:numId w:val="4"/>
      </w:numPr>
    </w:pPr>
  </w:style>
  <w:style w:type="paragraph" w:styleId="ListContinue2">
    <w:name w:val="List Continue 2"/>
    <w:basedOn w:val="List2"/>
    <w:rsid w:val="00455CDB"/>
    <w:pPr>
      <w:ind w:firstLine="0"/>
    </w:pPr>
  </w:style>
  <w:style w:type="paragraph" w:styleId="ListContinue3">
    <w:name w:val="List Continue 3"/>
    <w:basedOn w:val="List3"/>
    <w:rsid w:val="00455CDB"/>
    <w:pPr>
      <w:ind w:left="1021" w:firstLine="0"/>
    </w:pPr>
  </w:style>
  <w:style w:type="paragraph" w:styleId="ListContinue4">
    <w:name w:val="List Continue 4"/>
    <w:basedOn w:val="List4"/>
    <w:rsid w:val="00455CDB"/>
    <w:pPr>
      <w:ind w:firstLine="0"/>
    </w:pPr>
  </w:style>
  <w:style w:type="paragraph" w:styleId="ListContinue5">
    <w:name w:val="List Continue 5"/>
    <w:basedOn w:val="List5"/>
    <w:rsid w:val="00455CDB"/>
    <w:pPr>
      <w:ind w:firstLine="0"/>
    </w:pPr>
  </w:style>
  <w:style w:type="paragraph" w:styleId="ListNumber3">
    <w:name w:val="List Number 3"/>
    <w:basedOn w:val="List3"/>
    <w:rsid w:val="00455CDB"/>
    <w:pPr>
      <w:numPr>
        <w:numId w:val="5"/>
      </w:numPr>
    </w:pPr>
  </w:style>
  <w:style w:type="paragraph" w:styleId="ListNumber4">
    <w:name w:val="List Number 4"/>
    <w:basedOn w:val="List4"/>
    <w:rsid w:val="00455CDB"/>
    <w:pPr>
      <w:numPr>
        <w:numId w:val="6"/>
      </w:numPr>
    </w:pPr>
  </w:style>
  <w:style w:type="paragraph" w:styleId="ListNumber5">
    <w:name w:val="List Number 5"/>
    <w:basedOn w:val="List5"/>
    <w:rsid w:val="00455CDB"/>
    <w:pPr>
      <w:numPr>
        <w:numId w:val="7"/>
      </w:numPr>
    </w:pPr>
  </w:style>
  <w:style w:type="paragraph" w:styleId="BlockText">
    <w:name w:val="Block Text"/>
    <w:basedOn w:val="Normal"/>
    <w:rsid w:val="00455CDB"/>
    <w:pPr>
      <w:spacing w:after="120"/>
      <w:ind w:left="1440" w:right="1440"/>
    </w:pPr>
  </w:style>
  <w:style w:type="character" w:customStyle="1" w:styleId="Subscript">
    <w:name w:val="Subscript"/>
    <w:basedOn w:val="DefaultParagraphFont"/>
    <w:rsid w:val="00455CDB"/>
    <w:rPr>
      <w:sz w:val="16"/>
      <w:vertAlign w:val="subscript"/>
    </w:rPr>
  </w:style>
  <w:style w:type="character" w:customStyle="1" w:styleId="Superscript">
    <w:name w:val="Superscript"/>
    <w:basedOn w:val="DefaultParagraphFont"/>
    <w:rsid w:val="00455CDB"/>
    <w:rPr>
      <w:sz w:val="16"/>
      <w:vertAlign w:val="superscript"/>
    </w:rPr>
  </w:style>
  <w:style w:type="character" w:customStyle="1" w:styleId="Symbols">
    <w:name w:val="Symbols"/>
    <w:basedOn w:val="DefaultParagraphFont"/>
    <w:rsid w:val="00455CDB"/>
    <w:rPr>
      <w:rFonts w:ascii="Symbol" w:hAnsi="Symbol"/>
    </w:rPr>
  </w:style>
  <w:style w:type="character" w:customStyle="1" w:styleId="MenuOptions">
    <w:name w:val="Menu Options"/>
    <w:basedOn w:val="DefaultParagraphFont"/>
    <w:rsid w:val="00455CDB"/>
    <w:rPr>
      <w:rFonts w:ascii="Arial Narrow" w:hAnsi="Arial Narrow"/>
      <w:smallCaps/>
    </w:rPr>
  </w:style>
  <w:style w:type="character" w:customStyle="1" w:styleId="Buttons">
    <w:name w:val="Buttons"/>
    <w:basedOn w:val="DefaultParagraphFont"/>
    <w:rsid w:val="00455CDB"/>
    <w:rPr>
      <w:b/>
    </w:rPr>
  </w:style>
  <w:style w:type="character" w:customStyle="1" w:styleId="Underlined">
    <w:name w:val="Underlined"/>
    <w:basedOn w:val="DefaultParagraphFont"/>
    <w:rsid w:val="00455CDB"/>
    <w:rPr>
      <w:u w:val="single"/>
    </w:rPr>
  </w:style>
  <w:style w:type="paragraph" w:customStyle="1" w:styleId="TableBodyTextRight">
    <w:name w:val="Table Body Text Right"/>
    <w:basedOn w:val="TableBodyText"/>
    <w:rsid w:val="00455CDB"/>
    <w:pPr>
      <w:widowControl w:val="0"/>
      <w:autoSpaceDE w:val="0"/>
      <w:autoSpaceDN w:val="0"/>
      <w:adjustRightInd w:val="0"/>
      <w:jc w:val="right"/>
    </w:pPr>
    <w:rPr>
      <w:rFonts w:cs="Arial"/>
      <w:szCs w:val="18"/>
    </w:rPr>
  </w:style>
  <w:style w:type="paragraph" w:customStyle="1" w:styleId="CopyrightText">
    <w:name w:val="Copyright Text"/>
    <w:basedOn w:val="BodyText"/>
    <w:rsid w:val="00455CDB"/>
    <w:rPr>
      <w:sz w:val="18"/>
    </w:rPr>
  </w:style>
  <w:style w:type="paragraph" w:customStyle="1" w:styleId="BodySmallRight">
    <w:name w:val="Body Small Right"/>
    <w:basedOn w:val="BodyTextRight"/>
    <w:rsid w:val="00455CDB"/>
    <w:rPr>
      <w:sz w:val="18"/>
      <w:szCs w:val="18"/>
    </w:rPr>
  </w:style>
  <w:style w:type="paragraph" w:customStyle="1" w:styleId="MarginEdition">
    <w:name w:val="Margin Edition"/>
    <w:basedOn w:val="MarginNote"/>
    <w:rsid w:val="00455CDB"/>
    <w:pPr>
      <w:spacing w:before="0" w:after="0"/>
    </w:pPr>
    <w:rPr>
      <w:rFonts w:ascii="Times New Roman" w:hAnsi="Times New Roman"/>
      <w:color w:val="999999"/>
    </w:rPr>
  </w:style>
  <w:style w:type="paragraph" w:customStyle="1" w:styleId="Spacer">
    <w:name w:val="Spacer"/>
    <w:basedOn w:val="Normal"/>
    <w:rsid w:val="00455CDB"/>
    <w:rPr>
      <w:sz w:val="2"/>
      <w:szCs w:val="2"/>
    </w:rPr>
  </w:style>
  <w:style w:type="character" w:customStyle="1" w:styleId="Small">
    <w:name w:val="Small"/>
    <w:basedOn w:val="DefaultParagraphFont"/>
    <w:rsid w:val="00455CDB"/>
    <w:rPr>
      <w:sz w:val="16"/>
    </w:rPr>
  </w:style>
  <w:style w:type="paragraph" w:customStyle="1" w:styleId="WideTable">
    <w:name w:val="Wide Table"/>
    <w:basedOn w:val="Normal"/>
    <w:rsid w:val="00455CDB"/>
    <w:pPr>
      <w:ind w:left="-1418"/>
    </w:pPr>
    <w:rPr>
      <w:sz w:val="2"/>
      <w:szCs w:val="2"/>
    </w:rPr>
  </w:style>
  <w:style w:type="character" w:styleId="PageNumber">
    <w:name w:val="page number"/>
    <w:basedOn w:val="DefaultParagraphFont"/>
    <w:rsid w:val="00455CDB"/>
  </w:style>
  <w:style w:type="paragraph" w:styleId="Quote">
    <w:name w:val="Quote"/>
    <w:basedOn w:val="Heading1"/>
    <w:link w:val="QuoteChar"/>
    <w:qFormat/>
    <w:rsid w:val="00455CDB"/>
    <w:rPr>
      <w:b w:val="0"/>
      <w:sz w:val="72"/>
      <w:szCs w:val="72"/>
      <w:lang w:val="en-NZ"/>
    </w:rPr>
  </w:style>
  <w:style w:type="character" w:customStyle="1" w:styleId="QuoteChar">
    <w:name w:val="Quote Char"/>
    <w:basedOn w:val="DefaultParagraphFont"/>
    <w:link w:val="Quote"/>
    <w:rsid w:val="00455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CDB"/>
    <w:pPr>
      <w:pageBreakBefore/>
    </w:pPr>
  </w:style>
  <w:style w:type="paragraph" w:customStyle="1" w:styleId="Border">
    <w:name w:val="Border"/>
    <w:basedOn w:val="Normal"/>
    <w:qFormat/>
    <w:rsid w:val="00455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CDB"/>
    <w:rPr>
      <w:b/>
      <w:bCs/>
      <w:i/>
      <w:iCs/>
      <w:color w:val="auto"/>
    </w:rPr>
  </w:style>
  <w:style w:type="paragraph" w:styleId="IntenseQuote">
    <w:name w:val="Intense Quote"/>
    <w:basedOn w:val="Normal"/>
    <w:next w:val="Normal"/>
    <w:link w:val="IntenseQuoteChar"/>
    <w:uiPriority w:val="30"/>
    <w:qFormat/>
    <w:rsid w:val="00455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CDB"/>
    <w:rPr>
      <w:smallCaps/>
      <w:color w:val="auto"/>
      <w:u w:val="single"/>
    </w:rPr>
  </w:style>
  <w:style w:type="character" w:styleId="IntenseReference">
    <w:name w:val="Intense Reference"/>
    <w:basedOn w:val="DefaultParagraphFont"/>
    <w:uiPriority w:val="32"/>
    <w:qFormat/>
    <w:rsid w:val="00455CDB"/>
    <w:rPr>
      <w:b/>
      <w:bCs/>
      <w:smallCaps/>
      <w:color w:val="auto"/>
      <w:spacing w:val="5"/>
      <w:u w:val="single"/>
    </w:rPr>
  </w:style>
  <w:style w:type="paragraph" w:customStyle="1" w:styleId="2ColumnHeading">
    <w:name w:val="2Column Heading"/>
    <w:basedOn w:val="BodyText"/>
    <w:qFormat/>
    <w:rsid w:val="00455CDB"/>
    <w:pPr>
      <w:spacing w:after="60"/>
      <w:ind w:left="-2268"/>
    </w:pPr>
    <w:rPr>
      <w:b/>
    </w:rPr>
  </w:style>
  <w:style w:type="paragraph" w:customStyle="1" w:styleId="Heading1TOC">
    <w:name w:val="Heading1 TOC"/>
    <w:basedOn w:val="Normal"/>
    <w:qFormat/>
    <w:rsid w:val="00455CDB"/>
    <w:pPr>
      <w:spacing w:before="240" w:after="120"/>
    </w:pPr>
    <w:rPr>
      <w:rFonts w:ascii="Times New Roman" w:hAnsi="Times New Roman"/>
      <w:b/>
      <w:sz w:val="32"/>
    </w:rPr>
  </w:style>
  <w:style w:type="paragraph" w:customStyle="1" w:styleId="Heading2TOC">
    <w:name w:val="Heading2 TOC"/>
    <w:basedOn w:val="Normal"/>
    <w:qFormat/>
    <w:rsid w:val="00455CDB"/>
    <w:pPr>
      <w:spacing w:before="240" w:after="60"/>
    </w:pPr>
    <w:rPr>
      <w:rFonts w:ascii="Times New Roman" w:hAnsi="Times New Roman"/>
      <w:b/>
      <w:sz w:val="28"/>
    </w:rPr>
  </w:style>
  <w:style w:type="character" w:customStyle="1" w:styleId="Underline">
    <w:name w:val="Underline"/>
    <w:basedOn w:val="DefaultParagraphFont"/>
    <w:qFormat/>
    <w:rsid w:val="00455CDB"/>
    <w:rPr>
      <w:u w:val="single"/>
    </w:rPr>
  </w:style>
  <w:style w:type="paragraph" w:styleId="BalloonText">
    <w:name w:val="Balloon Text"/>
    <w:basedOn w:val="Normal"/>
    <w:link w:val="BalloonTextChar"/>
    <w:rsid w:val="00455CDB"/>
    <w:rPr>
      <w:rFonts w:ascii="Tahoma" w:hAnsi="Tahoma" w:cs="Tahoma"/>
      <w:sz w:val="16"/>
      <w:szCs w:val="16"/>
    </w:rPr>
  </w:style>
  <w:style w:type="character" w:customStyle="1" w:styleId="BalloonTextChar">
    <w:name w:val="Balloon Text Char"/>
    <w:basedOn w:val="DefaultParagraphFont"/>
    <w:link w:val="BalloonText"/>
    <w:rsid w:val="00455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C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CDB"/>
    <w:rPr>
      <w:b/>
      <w:color w:val="660033"/>
      <w:spacing w:val="0"/>
    </w:rPr>
  </w:style>
  <w:style w:type="paragraph" w:customStyle="1" w:styleId="Nameditemlist">
    <w:name w:val="Named item list"/>
    <w:basedOn w:val="BodyText"/>
    <w:qFormat/>
    <w:rsid w:val="00455C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1247</Words>
  <Characters>8066</Characters>
  <Application>Microsoft Office Word</Application>
  <DocSecurity>0</DocSecurity>
  <Lines>286</Lines>
  <Paragraphs>188</Paragraphs>
  <ScaleCrop>false</ScaleCrop>
  <Company>Author-it Software Corporation Ltd.</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CULEVP401A Present information on activities, events and public programs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2012-10-05T11:07:00Z</dcterms:created>
  <dcterms:modified xsi:type="dcterms:W3CDTF">2012-10-05T11:07:00Z</dcterms:modified>
</cp:coreProperties>
</file>