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B22" w:rsidP="00403B22">
      <w:pPr>
        <w:pStyle w:val="Title"/>
      </w:pPr>
      <w:r>
        <w:fldChar w:fldCharType="begin"/>
      </w:r>
      <w:r>
        <w:instrText xml:space="preserve"> TITLE   \* MERGEFORMAT </w:instrText>
      </w:r>
      <w:r>
        <w:fldChar w:fldCharType="separate"/>
      </w:r>
      <w:r>
        <w:t>CULCNM601A Research and document collection material</w:t>
      </w:r>
      <w:r>
        <w:fldChar w:fldCharType="end"/>
      </w:r>
    </w:p>
    <w:p w:rsidR="00403B22" w:rsidP="00403B22">
      <w:pPr>
        <w:pStyle w:val="Version"/>
        <w:sectPr w:rsidSect="001C1D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D8F" w:rsidP="001C1D8F">
      <w:pPr>
        <w:pStyle w:val="SuperHeading"/>
      </w:pPr>
      <w:r w:rsidRPr="001C1D8F">
        <w:t>CULCNM601A Research and document collection material</w:t>
      </w:r>
    </w:p>
    <w:p w:rsidR="00000000" w:rsidRPr="001C1D8F" w:rsidP="001C1D8F">
      <w:pPr>
        <w:pStyle w:val="Heading1"/>
      </w:pPr>
      <w:bookmarkStart w:id="1" w:name="O_385630"/>
      <w:bookmarkEnd w:id="1"/>
      <w:r w:rsidRPr="001C1D8F">
        <w:t>Modification History</w:t>
      </w:r>
    </w:p>
    <w:tbl>
      <w:tblPr>
        <w:tblW w:w="0" w:type="auto"/>
        <w:tblLayout w:type="fixed"/>
        <w:tblCellMar>
          <w:left w:w="62" w:type="dxa"/>
          <w:right w:w="62" w:type="dxa"/>
        </w:tblCellMar>
        <w:tblLook w:val="0000"/>
      </w:tblPr>
      <w:tblGrid>
        <w:gridCol w:w="3153"/>
        <w:gridCol w:w="5873"/>
      </w:tblGrid>
      <w:tr w:rsidTr="001C1D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Comments</w:t>
            </w:r>
          </w:p>
        </w:tc>
      </w:tr>
      <w:tr w:rsidTr="001C1D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 xml:space="preserve">This unit of competency first released with </w:t>
            </w:r>
            <w:r w:rsidRPr="001C1D8F">
              <w:rPr>
                <w:rStyle w:val="Emphasis"/>
              </w:rPr>
              <w:t>CUL11 Library, Information and Cultural Services Training Package version 1.0</w:t>
            </w:r>
          </w:p>
        </w:tc>
      </w:tr>
    </w:tbl>
    <w:p w:rsidR="00000000" w:rsidRPr="001C1D8F" w:rsidP="001C1D8F">
      <w:pPr>
        <w:pStyle w:val="BodyText"/>
      </w:pPr>
    </w:p>
    <w:p w:rsidR="00000000" w:rsidRPr="001C1D8F" w:rsidP="001C1D8F">
      <w:pPr>
        <w:pStyle w:val="AllowPageBreak"/>
      </w:pPr>
    </w:p>
    <w:p w:rsidR="00000000" w:rsidRPr="001C1D8F" w:rsidP="001C1D8F">
      <w:pPr>
        <w:pStyle w:val="Heading1"/>
      </w:pPr>
      <w:bookmarkStart w:id="2" w:name="O_385631"/>
      <w:bookmarkEnd w:id="2"/>
      <w:r w:rsidRPr="001C1D8F">
        <w:t>Unit Descriptor</w:t>
      </w:r>
    </w:p>
    <w:p w:rsidR="00000000" w:rsidRPr="001C1D8F" w:rsidP="001C1D8F">
      <w:pPr>
        <w:pStyle w:val="BodyText"/>
      </w:pPr>
      <w:r w:rsidRPr="001C1D8F">
        <w:t>This unit describes the performance outcomes, skills and knowledge required to research, describe and document collection material.</w:t>
      </w:r>
    </w:p>
    <w:p w:rsidR="00000000" w:rsidRPr="001C1D8F" w:rsidP="001C1D8F">
      <w:pPr>
        <w:pStyle w:val="AllowPageBreak"/>
      </w:pPr>
    </w:p>
    <w:p w:rsidR="00000000" w:rsidRPr="001C1D8F" w:rsidP="001C1D8F">
      <w:pPr>
        <w:pStyle w:val="Heading1"/>
      </w:pPr>
      <w:bookmarkStart w:id="3" w:name="O_385632"/>
      <w:bookmarkEnd w:id="3"/>
      <w:r w:rsidRPr="001C1D8F">
        <w:t>Application of the Unit</w:t>
      </w:r>
    </w:p>
    <w:p w:rsidR="00000000" w:rsidRPr="001C1D8F" w:rsidP="001C1D8F">
      <w:pPr>
        <w:pStyle w:val="BodyText"/>
      </w:pPr>
      <w:r w:rsidRPr="001C1D8F">
        <w:t>This unit applies to individuals responsible for researching, describing and documenting information regarding material held in collections in a variety of contexts.</w:t>
      </w:r>
    </w:p>
    <w:p w:rsidR="00000000" w:rsidRPr="001C1D8F" w:rsidP="001C1D8F">
      <w:pPr>
        <w:pStyle w:val="BodyText"/>
      </w:pPr>
      <w:r w:rsidRPr="001C1D8F">
        <w:t xml:space="preserve">The unit requires the application of significant judgement and specialised knowledge, and </w:t>
      </w:r>
      <w:r w:rsidRPr="001C1D8F">
        <w:t>is conducted under limited guidance from others.</w:t>
      </w:r>
    </w:p>
    <w:p w:rsidR="00000000" w:rsidRPr="001C1D8F" w:rsidP="001C1D8F">
      <w:pPr>
        <w:pStyle w:val="AllowPageBreak"/>
      </w:pPr>
    </w:p>
    <w:p w:rsidR="00000000" w:rsidRPr="001C1D8F" w:rsidP="001C1D8F">
      <w:pPr>
        <w:pStyle w:val="Heading1"/>
      </w:pPr>
      <w:bookmarkStart w:id="4" w:name="O_385633"/>
      <w:bookmarkEnd w:id="4"/>
      <w:r w:rsidRPr="001C1D8F">
        <w:t>Licensing/Regulatory Information</w:t>
      </w:r>
    </w:p>
    <w:p w:rsidR="00000000" w:rsidRPr="001C1D8F" w:rsidP="001C1D8F">
      <w:pPr>
        <w:pStyle w:val="BodyText"/>
      </w:pPr>
      <w:r w:rsidRPr="001C1D8F">
        <w:t>No licensing, legislative, regulatory or certification requirements apply to this unit at the time of endorsement.</w:t>
      </w:r>
    </w:p>
    <w:p w:rsidR="00000000" w:rsidRPr="001C1D8F" w:rsidP="001C1D8F">
      <w:pPr>
        <w:pStyle w:val="AllowPageBreak"/>
      </w:pPr>
    </w:p>
    <w:p w:rsidR="00000000" w:rsidRPr="001C1D8F" w:rsidP="001C1D8F">
      <w:pPr>
        <w:pStyle w:val="Heading1"/>
      </w:pPr>
      <w:bookmarkStart w:id="5" w:name="O_385634"/>
      <w:bookmarkEnd w:id="5"/>
      <w:r w:rsidRPr="001C1D8F">
        <w:t>Pre-Requisites</w:t>
      </w:r>
    </w:p>
    <w:p w:rsidR="00000000" w:rsidRPr="001C1D8F" w:rsidP="001C1D8F">
      <w:pPr>
        <w:pStyle w:val="BodyText"/>
      </w:pPr>
      <w:r w:rsidRPr="001C1D8F">
        <w:t>Not applic</w:t>
      </w:r>
      <w:r w:rsidRPr="001C1D8F">
        <w:t>able.</w:t>
      </w:r>
    </w:p>
    <w:p w:rsidR="00000000" w:rsidRPr="001C1D8F" w:rsidP="001C1D8F">
      <w:pPr>
        <w:pStyle w:val="AllowPageBreak"/>
      </w:pPr>
    </w:p>
    <w:p w:rsidR="00000000" w:rsidRPr="001C1D8F" w:rsidP="001C1D8F">
      <w:pPr>
        <w:pStyle w:val="Heading1"/>
      </w:pPr>
      <w:bookmarkStart w:id="6" w:name="O_385635"/>
      <w:bookmarkEnd w:id="6"/>
      <w:r w:rsidRPr="001C1D8F">
        <w:t>Employability Skills Information</w:t>
      </w:r>
    </w:p>
    <w:p w:rsidR="00000000" w:rsidRPr="001C1D8F" w:rsidP="001C1D8F">
      <w:pPr>
        <w:pStyle w:val="BodyText"/>
      </w:pPr>
      <w:r w:rsidRPr="001C1D8F">
        <w:t>This unit contains employability skills.</w:t>
      </w:r>
    </w:p>
    <w:p w:rsidR="00000000" w:rsidRPr="001C1D8F" w:rsidP="001C1D8F">
      <w:pPr>
        <w:pStyle w:val="AllowPageBreak"/>
      </w:pPr>
    </w:p>
    <w:p w:rsidR="00000000" w:rsidRPr="001C1D8F" w:rsidP="001C1D8F">
      <w:pPr>
        <w:pStyle w:val="Heading1"/>
      </w:pPr>
      <w:bookmarkStart w:id="7" w:name="O_385636"/>
      <w:bookmarkEnd w:id="7"/>
      <w:r w:rsidRPr="001C1D8F">
        <w:t>Elements and Performance Criteria Pre-Content</w:t>
      </w:r>
    </w:p>
    <w:tbl>
      <w:tblPr>
        <w:tblW w:w="0" w:type="auto"/>
        <w:tblLayout w:type="fixed"/>
        <w:tblCellMar>
          <w:left w:w="62" w:type="dxa"/>
          <w:right w:w="62" w:type="dxa"/>
        </w:tblCellMar>
        <w:tblLook w:val="0000"/>
      </w:tblPr>
      <w:tblGrid>
        <w:gridCol w:w="2469"/>
        <w:gridCol w:w="6591"/>
      </w:tblGrid>
      <w:tr w:rsidTr="001C1D8F">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C1D8F" w:rsidP="001C1D8F">
            <w:pPr>
              <w:pStyle w:val="BodyText"/>
            </w:pPr>
            <w:r w:rsidRPr="001C1D8F">
              <w:rPr>
                <w:rStyle w:val="SpecialBold"/>
              </w:rPr>
              <w:t>Element</w:t>
            </w:r>
          </w:p>
        </w:tc>
        <w:tc>
          <w:tcPr>
            <w:tcW w:w="65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C1D8F">
            <w:pPr>
              <w:pStyle w:val="BodyText"/>
              <w:rPr>
                <w:lang w:val="en-NZ"/>
              </w:rPr>
            </w:pPr>
            <w:r w:rsidRPr="001C1D8F">
              <w:rPr>
                <w:rStyle w:val="SpecialBold"/>
              </w:rPr>
              <w:t>Performance Criteria</w:t>
            </w:r>
          </w:p>
        </w:tc>
      </w:tr>
      <w:tr w:rsidTr="001C1D8F">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C1D8F" w:rsidP="001C1D8F">
            <w:pPr>
              <w:pStyle w:val="BodyText"/>
            </w:pPr>
            <w:r w:rsidRPr="001C1D8F">
              <w:rPr>
                <w:rStyle w:val="Emphasis"/>
              </w:rPr>
              <w:t>Elements describe the essential outcomes of a unit of competency.</w:t>
            </w:r>
          </w:p>
        </w:tc>
        <w:tc>
          <w:tcPr>
            <w:tcW w:w="65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C1D8F" w:rsidP="001C1D8F">
            <w:pPr>
              <w:pStyle w:val="BodyText"/>
            </w:pPr>
            <w:r w:rsidRPr="001C1D8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C1D8F">
              <w:rPr>
                <w:rStyle w:val="Emphasis"/>
              </w:rPr>
              <w:t>nce is to be consistent with the evidence guide.</w:t>
            </w:r>
          </w:p>
        </w:tc>
      </w:tr>
    </w:tbl>
    <w:p w:rsidR="00000000" w:rsidRPr="001C1D8F" w:rsidP="001C1D8F">
      <w:pPr>
        <w:pStyle w:val="BodyText"/>
      </w:pPr>
    </w:p>
    <w:p w:rsidR="00000000" w:rsidRPr="001C1D8F" w:rsidP="001C1D8F">
      <w:pPr>
        <w:pStyle w:val="AllowPageBreak"/>
      </w:pPr>
    </w:p>
    <w:p w:rsidR="00000000" w:rsidRPr="001C1D8F" w:rsidP="001C1D8F">
      <w:pPr>
        <w:pStyle w:val="Heading1"/>
      </w:pPr>
      <w:bookmarkStart w:id="8" w:name="O_385637"/>
      <w:bookmarkEnd w:id="8"/>
      <w:r w:rsidRPr="001C1D8F">
        <w:t>Elements and Performance Criteria</w:t>
      </w:r>
    </w:p>
    <w:tbl>
      <w:tblPr>
        <w:tblW w:w="0" w:type="auto"/>
        <w:tblLayout w:type="fixed"/>
        <w:tblCellMar>
          <w:left w:w="62" w:type="dxa"/>
          <w:right w:w="62" w:type="dxa"/>
        </w:tblCellMar>
        <w:tblLook w:val="0000"/>
      </w:tblPr>
      <w:tblGrid>
        <w:gridCol w:w="2483"/>
        <w:gridCol w:w="6577"/>
      </w:tblGrid>
      <w:tr w:rsidTr="001C1D8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t>1. Describe collection material</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 xml:space="preserve">1.1 Identify </w:t>
            </w:r>
            <w:r w:rsidRPr="001C1D8F">
              <w:rPr>
                <w:rStyle w:val="BoldandItalics"/>
              </w:rPr>
              <w:t>collection material</w:t>
            </w:r>
            <w:r w:rsidRPr="001C1D8F">
              <w:t xml:space="preserve"> in line with industry guidelines and organisational procedures</w:t>
            </w:r>
          </w:p>
          <w:p w:rsidR="00000000" w:rsidRPr="001C1D8F" w:rsidP="001C1D8F">
            <w:pPr>
              <w:pStyle w:val="BodyText"/>
            </w:pPr>
            <w:r w:rsidRPr="001C1D8F">
              <w:t>1.2 Establish the relation</w:t>
            </w:r>
            <w:r w:rsidRPr="001C1D8F">
              <w:t xml:space="preserve">ship of material to other collection items and the significance of this relationship using </w:t>
            </w:r>
            <w:r w:rsidRPr="001C1D8F">
              <w:rPr>
                <w:rStyle w:val="BoldandItalics"/>
              </w:rPr>
              <w:t>information sources</w:t>
            </w:r>
          </w:p>
          <w:p w:rsidR="00000000" w:rsidP="001C1D8F">
            <w:pPr>
              <w:pStyle w:val="BodyText"/>
              <w:rPr>
                <w:lang w:val="en-NZ"/>
              </w:rPr>
            </w:pPr>
            <w:r w:rsidRPr="001C1D8F">
              <w:t xml:space="preserve">1.3 Consult with </w:t>
            </w:r>
            <w:r w:rsidRPr="001C1D8F">
              <w:rPr>
                <w:rStyle w:val="BoldandItalics"/>
              </w:rPr>
              <w:t>key stakeholders</w:t>
            </w:r>
            <w:r w:rsidRPr="001C1D8F">
              <w:t xml:space="preserve"> to confirm information and assessment </w:t>
            </w:r>
          </w:p>
        </w:tc>
      </w:tr>
      <w:tr w:rsidTr="001C1D8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t>2. Record collection information</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 xml:space="preserve">2.1 Articulate the significance of collection material in an </w:t>
            </w:r>
            <w:r w:rsidRPr="001C1D8F">
              <w:rPr>
                <w:rStyle w:val="BoldandItalics"/>
              </w:rPr>
              <w:t>appropriate format</w:t>
            </w:r>
            <w:r w:rsidRPr="001C1D8F">
              <w:t xml:space="preserve"> and in sufficient </w:t>
            </w:r>
            <w:r w:rsidRPr="001C1D8F">
              <w:rPr>
                <w:rStyle w:val="BoldandItalics"/>
              </w:rPr>
              <w:t>detail in descriptions</w:t>
            </w:r>
            <w:r w:rsidRPr="001C1D8F">
              <w:t xml:space="preserve"> to meet organisational requirements</w:t>
            </w:r>
          </w:p>
          <w:p w:rsidR="00000000" w:rsidRPr="001C1D8F" w:rsidP="001C1D8F">
            <w:pPr>
              <w:pStyle w:val="BodyText"/>
            </w:pPr>
            <w:r w:rsidRPr="001C1D8F">
              <w:t>2.2 Describe in detail the condition of items and their conservation needs</w:t>
            </w:r>
          </w:p>
          <w:p w:rsidR="00000000" w:rsidRPr="001C1D8F" w:rsidP="001C1D8F">
            <w:pPr>
              <w:pStyle w:val="BodyText"/>
            </w:pPr>
            <w:r w:rsidRPr="001C1D8F">
              <w:t>2.3 Alert relevant perso</w:t>
            </w:r>
            <w:r w:rsidRPr="001C1D8F">
              <w:t>nnel to conservation needs as required</w:t>
            </w:r>
          </w:p>
          <w:p w:rsidR="00000000" w:rsidP="001C1D8F">
            <w:pPr>
              <w:pStyle w:val="BodyText"/>
              <w:rPr>
                <w:lang w:val="en-NZ"/>
              </w:rPr>
            </w:pPr>
            <w:r w:rsidRPr="001C1D8F">
              <w:t>2.4 Enter information in records according to organisational procedures and guidelines</w:t>
            </w:r>
          </w:p>
        </w:tc>
      </w:tr>
      <w:tr w:rsidTr="001C1D8F">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t>3. Complete accession details</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 xml:space="preserve">3.1 Record </w:t>
            </w:r>
            <w:r w:rsidRPr="001C1D8F">
              <w:rPr>
                <w:rStyle w:val="BoldandItalics"/>
              </w:rPr>
              <w:t>accession details</w:t>
            </w:r>
          </w:p>
          <w:p w:rsidR="00000000" w:rsidRPr="001C1D8F" w:rsidP="001C1D8F">
            <w:pPr>
              <w:pStyle w:val="BodyText"/>
            </w:pPr>
            <w:r w:rsidRPr="001C1D8F">
              <w:t>3.2 Allocate accession numbers and record on collection material accor</w:t>
            </w:r>
            <w:r w:rsidRPr="001C1D8F">
              <w:t>ding to organisational procedures and guidelines</w:t>
            </w:r>
          </w:p>
          <w:p w:rsidR="00000000" w:rsidRPr="001C1D8F" w:rsidP="001C1D8F">
            <w:pPr>
              <w:pStyle w:val="BodyText"/>
            </w:pPr>
            <w:r w:rsidRPr="001C1D8F">
              <w:t>3.3 Record accession numbers into the record-keeping system</w:t>
            </w:r>
          </w:p>
          <w:p w:rsidR="00000000" w:rsidRPr="001C1D8F" w:rsidP="001C1D8F">
            <w:pPr>
              <w:pStyle w:val="BodyText"/>
            </w:pPr>
            <w:r w:rsidRPr="001C1D8F">
              <w:t>3.4 Check the record-keeping system and collection material</w:t>
            </w:r>
          </w:p>
          <w:p w:rsidR="00000000" w:rsidRPr="001C1D8F" w:rsidP="001C1D8F">
            <w:pPr>
              <w:pStyle w:val="BodyText"/>
            </w:pPr>
            <w:r w:rsidRPr="001C1D8F">
              <w:t xml:space="preserve">3.5 In consultation with relevant personnel, review and revise procedures as required </w:t>
            </w:r>
          </w:p>
        </w:tc>
      </w:tr>
    </w:tbl>
    <w:p w:rsidR="00000000" w:rsidRPr="001C1D8F" w:rsidP="001C1D8F">
      <w:pPr>
        <w:pStyle w:val="BodyText"/>
      </w:pPr>
    </w:p>
    <w:p w:rsidR="00000000" w:rsidRPr="001C1D8F" w:rsidP="001C1D8F">
      <w:pPr>
        <w:pStyle w:val="AllowPageBreak"/>
      </w:pPr>
    </w:p>
    <w:p w:rsidR="00000000" w:rsidRPr="001C1D8F" w:rsidP="001C1D8F">
      <w:pPr>
        <w:pStyle w:val="Heading1"/>
      </w:pPr>
      <w:bookmarkStart w:id="9" w:name="O_385638"/>
      <w:bookmarkEnd w:id="9"/>
      <w:r w:rsidRPr="001C1D8F">
        <w:t>Required Skills and Knowledge</w:t>
      </w:r>
    </w:p>
    <w:p w:rsidR="00000000" w:rsidRPr="001C1D8F" w:rsidP="001C1D8F">
      <w:pPr>
        <w:pStyle w:val="BodyText"/>
      </w:pPr>
      <w:r w:rsidRPr="001C1D8F">
        <w:rPr>
          <w:rStyle w:val="Emphasis"/>
        </w:rPr>
        <w:t>This section describes the skills and knowledge required for this unit.</w:t>
      </w:r>
    </w:p>
    <w:p w:rsidR="00000000" w:rsidRPr="001C1D8F" w:rsidP="001C1D8F">
      <w:pPr>
        <w:pStyle w:val="BodyText"/>
      </w:pPr>
    </w:p>
    <w:p w:rsidR="00000000" w:rsidRPr="001C1D8F" w:rsidP="001C1D8F">
      <w:pPr>
        <w:pStyle w:val="BodyText"/>
      </w:pPr>
      <w:r w:rsidRPr="001C1D8F">
        <w:rPr>
          <w:rStyle w:val="SpecialBold"/>
        </w:rPr>
        <w:t>Required skills</w:t>
      </w:r>
    </w:p>
    <w:p w:rsidR="00000000" w:rsidRPr="001C1D8F" w:rsidP="001C1D8F">
      <w:pPr>
        <w:pStyle w:val="ListBullet"/>
      </w:pPr>
      <w:r w:rsidRPr="001C1D8F">
        <w:t>communication and teamwork skills to:</w:t>
      </w:r>
    </w:p>
    <w:p w:rsidR="00000000" w:rsidRPr="001C1D8F" w:rsidP="001C1D8F">
      <w:pPr>
        <w:pStyle w:val="ListBullet2"/>
      </w:pPr>
      <w:r w:rsidRPr="001C1D8F">
        <w:t>consult with stakeholders</w:t>
      </w:r>
    </w:p>
    <w:p w:rsidR="00000000" w:rsidRPr="001C1D8F" w:rsidP="001C1D8F">
      <w:pPr>
        <w:pStyle w:val="ListBullet2"/>
      </w:pPr>
      <w:r w:rsidRPr="001C1D8F">
        <w:t>seek assistance from stakeholders on complex aspects of significance</w:t>
      </w:r>
    </w:p>
    <w:p w:rsidR="00000000" w:rsidRPr="001C1D8F" w:rsidP="001C1D8F">
      <w:pPr>
        <w:pStyle w:val="ListBullet2"/>
      </w:pPr>
      <w:r w:rsidRPr="001C1D8F">
        <w:t>work cooperatively with others involved with collection material</w:t>
      </w:r>
    </w:p>
    <w:p w:rsidR="00000000" w:rsidRPr="001C1D8F" w:rsidP="001C1D8F">
      <w:pPr>
        <w:pStyle w:val="ListBullet"/>
      </w:pPr>
      <w:r w:rsidRPr="001C1D8F">
        <w:t>literacy skills to:</w:t>
      </w:r>
    </w:p>
    <w:p w:rsidR="00000000" w:rsidRPr="001C1D8F" w:rsidP="001C1D8F">
      <w:pPr>
        <w:pStyle w:val="ListBullet2"/>
      </w:pPr>
      <w:r w:rsidRPr="001C1D8F">
        <w:t>analyse and document potentially complex information on collection material</w:t>
      </w:r>
    </w:p>
    <w:p w:rsidR="00000000" w:rsidRPr="001C1D8F" w:rsidP="001C1D8F">
      <w:pPr>
        <w:pStyle w:val="ListBullet2"/>
      </w:pPr>
      <w:r w:rsidRPr="001C1D8F">
        <w:t>read and follow organisa</w:t>
      </w:r>
      <w:r w:rsidRPr="001C1D8F">
        <w:t>tional procedures and guidelines</w:t>
      </w:r>
    </w:p>
    <w:p w:rsidR="00000000" w:rsidRPr="001C1D8F" w:rsidP="001C1D8F">
      <w:pPr>
        <w:pStyle w:val="ListBullet"/>
      </w:pPr>
      <w:r w:rsidRPr="001C1D8F">
        <w:t>numeracy skills to work with numerical accession systems</w:t>
      </w:r>
    </w:p>
    <w:p w:rsidR="00000000" w:rsidRPr="001C1D8F" w:rsidP="001C1D8F">
      <w:pPr>
        <w:pStyle w:val="ListBullet"/>
      </w:pPr>
      <w:r w:rsidRPr="001C1D8F">
        <w:t>organising skills to integrate research, consultation and recording processes</w:t>
      </w:r>
    </w:p>
    <w:p w:rsidR="00000000" w:rsidRPr="001C1D8F" w:rsidP="001C1D8F">
      <w:pPr>
        <w:pStyle w:val="ListBullet"/>
      </w:pPr>
      <w:r w:rsidRPr="001C1D8F">
        <w:t xml:space="preserve">research skills to conduct wide-ranging and detailed information searches on different </w:t>
      </w:r>
      <w:r w:rsidRPr="001C1D8F">
        <w:t>types of collection material</w:t>
      </w:r>
    </w:p>
    <w:p w:rsidR="00000000" w:rsidRPr="001C1D8F" w:rsidP="001C1D8F">
      <w:pPr>
        <w:pStyle w:val="ListBullet"/>
      </w:pPr>
      <w:r w:rsidRPr="001C1D8F">
        <w:t>self-management skills to:</w:t>
      </w:r>
    </w:p>
    <w:p w:rsidR="00000000" w:rsidRPr="001C1D8F" w:rsidP="001C1D8F">
      <w:pPr>
        <w:pStyle w:val="ListBullet2"/>
      </w:pPr>
      <w:r w:rsidRPr="001C1D8F">
        <w:t>prioritise work tasks and meet deadlines</w:t>
      </w:r>
    </w:p>
    <w:p w:rsidR="00000000" w:rsidRPr="001C1D8F" w:rsidP="001C1D8F">
      <w:pPr>
        <w:pStyle w:val="ListBullet2"/>
      </w:pPr>
      <w:r w:rsidRPr="001C1D8F">
        <w:t>follow workplace procedures</w:t>
      </w:r>
    </w:p>
    <w:p w:rsidR="00000000" w:rsidRPr="001C1D8F" w:rsidP="001C1D8F">
      <w:pPr>
        <w:pStyle w:val="ListBullet"/>
      </w:pPr>
      <w:r w:rsidRPr="001C1D8F">
        <w:t>technical skills to:</w:t>
      </w:r>
    </w:p>
    <w:p w:rsidR="00000000" w:rsidRPr="001C1D8F" w:rsidP="001C1D8F">
      <w:pPr>
        <w:pStyle w:val="ListBullet2"/>
      </w:pPr>
      <w:r w:rsidRPr="001C1D8F">
        <w:t>use technology and record-keeping systems</w:t>
      </w:r>
    </w:p>
    <w:p w:rsidR="00000000" w:rsidRPr="001C1D8F" w:rsidP="001C1D8F">
      <w:pPr>
        <w:pStyle w:val="ListBullet2"/>
      </w:pPr>
      <w:r w:rsidRPr="001C1D8F">
        <w:t>undertake research.</w:t>
      </w:r>
    </w:p>
    <w:p w:rsidR="00000000" w:rsidRPr="001C1D8F" w:rsidP="001C1D8F">
      <w:pPr>
        <w:pStyle w:val="BodyText"/>
      </w:pPr>
    </w:p>
    <w:p w:rsidR="00000000" w:rsidRPr="001C1D8F" w:rsidP="001C1D8F">
      <w:pPr>
        <w:pStyle w:val="BodyText"/>
      </w:pPr>
      <w:r w:rsidRPr="001C1D8F">
        <w:rPr>
          <w:rStyle w:val="SpecialBold"/>
        </w:rPr>
        <w:t>Required knowledge</w:t>
      </w:r>
    </w:p>
    <w:p w:rsidR="00000000" w:rsidRPr="001C1D8F" w:rsidP="001C1D8F">
      <w:pPr>
        <w:pStyle w:val="ListBullet"/>
      </w:pPr>
      <w:r w:rsidRPr="001C1D8F">
        <w:t>subject matter expertise related to collection material</w:t>
      </w:r>
    </w:p>
    <w:p w:rsidR="00000000" w:rsidRPr="001C1D8F" w:rsidP="001C1D8F">
      <w:pPr>
        <w:pStyle w:val="ListBullet"/>
      </w:pPr>
      <w:r w:rsidRPr="001C1D8F">
        <w:t>information sources</w:t>
      </w:r>
    </w:p>
    <w:p w:rsidR="00000000" w:rsidRPr="001C1D8F" w:rsidP="001C1D8F">
      <w:pPr>
        <w:pStyle w:val="ListBullet"/>
      </w:pPr>
      <w:r w:rsidRPr="001C1D8F">
        <w:t>concepts of significance and significance assessment methodology</w:t>
      </w:r>
    </w:p>
    <w:p w:rsidR="00000000" w:rsidRPr="001C1D8F" w:rsidP="001C1D8F">
      <w:pPr>
        <w:pStyle w:val="ListBullet"/>
      </w:pPr>
      <w:r w:rsidRPr="001C1D8F">
        <w:t>sources of expert advice</w:t>
      </w:r>
    </w:p>
    <w:p w:rsidR="00000000" w:rsidRPr="001C1D8F" w:rsidP="001C1D8F">
      <w:pPr>
        <w:pStyle w:val="ListBullet"/>
      </w:pPr>
      <w:r w:rsidRPr="001C1D8F">
        <w:t>handling and examination techniques</w:t>
      </w:r>
    </w:p>
    <w:p w:rsidR="00000000" w:rsidRPr="001C1D8F" w:rsidP="001C1D8F">
      <w:pPr>
        <w:pStyle w:val="ListBullet"/>
      </w:pPr>
      <w:r w:rsidRPr="001C1D8F">
        <w:t>organisational procedures and procedures that apply to</w:t>
      </w:r>
      <w:r w:rsidRPr="001C1D8F">
        <w:t xml:space="preserve"> identification, description and documentation of collection material</w:t>
      </w:r>
    </w:p>
    <w:p w:rsidR="00000000" w:rsidRPr="001C1D8F" w:rsidP="001C1D8F">
      <w:pPr>
        <w:pStyle w:val="ListBullet"/>
      </w:pPr>
      <w:r w:rsidRPr="001C1D8F">
        <w:t>copyright, moral rights and intellectual property issues and legislation and their impact on identification, description and documentation of collection material</w:t>
      </w:r>
    </w:p>
    <w:p w:rsidR="00000000" w:rsidRPr="001C1D8F" w:rsidP="001C1D8F">
      <w:pPr>
        <w:pStyle w:val="ListBullet"/>
      </w:pPr>
      <w:r w:rsidRPr="001C1D8F">
        <w:t>cultural protocols for e</w:t>
      </w:r>
      <w:r w:rsidRPr="001C1D8F">
        <w:t>xamining, identifying and reporting on collection material, including those associated with Aboriginal or Torres Strait islander cultural material</w:t>
      </w:r>
    </w:p>
    <w:p w:rsidR="00000000" w:rsidRPr="001C1D8F" w:rsidP="001C1D8F">
      <w:pPr>
        <w:pStyle w:val="ListBullet"/>
      </w:pPr>
      <w:r w:rsidRPr="001C1D8F">
        <w:t>record-keeping systems.</w:t>
      </w:r>
    </w:p>
    <w:p w:rsidR="00000000" w:rsidRPr="001C1D8F" w:rsidP="001C1D8F">
      <w:pPr>
        <w:pStyle w:val="AllowPageBreak"/>
      </w:pPr>
    </w:p>
    <w:p w:rsidR="00000000" w:rsidRPr="001C1D8F" w:rsidP="001C1D8F">
      <w:pPr>
        <w:pStyle w:val="Heading1"/>
      </w:pPr>
      <w:bookmarkStart w:id="10" w:name="O_385639"/>
      <w:bookmarkEnd w:id="10"/>
      <w:r w:rsidRPr="001C1D8F">
        <w:t>Evidence Guide</w:t>
      </w:r>
    </w:p>
    <w:p w:rsidR="00000000" w:rsidRPr="001C1D8F" w:rsidP="001C1D8F">
      <w:pPr>
        <w:pStyle w:val="BodyText"/>
      </w:pPr>
      <w:r w:rsidRPr="001C1D8F">
        <w:rPr>
          <w:rStyle w:val="Emphasis"/>
        </w:rPr>
        <w:t>The evidence guide provides advice</w:t>
      </w:r>
      <w:r w:rsidRPr="001C1D8F">
        <w:rPr>
          <w:rStyle w:val="Emphasis"/>
        </w:rPr>
        <w:t xml:space="preserve"> on assessment and must be read in conjunction with the performance criteria, required skills and knowledge, range statement and the Assessment Guidelines for the Training Package.</w:t>
      </w:r>
    </w:p>
    <w:p w:rsidR="00000000" w:rsidRPr="001C1D8F" w:rsidP="001C1D8F">
      <w:pPr>
        <w:pStyle w:val="BodyText"/>
      </w:pPr>
    </w:p>
    <w:tbl>
      <w:tblPr>
        <w:tblW w:w="0" w:type="auto"/>
        <w:tblLayout w:type="fixed"/>
        <w:tblCellMar>
          <w:left w:w="62" w:type="dxa"/>
          <w:right w:w="62" w:type="dxa"/>
        </w:tblCellMar>
        <w:tblLook w:val="0000"/>
      </w:tblPr>
      <w:tblGrid>
        <w:gridCol w:w="2539"/>
        <w:gridCol w:w="6521"/>
      </w:tblGrid>
      <w:tr w:rsidTr="001C1D8F">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p>
        </w:tc>
      </w:tr>
      <w:tr w:rsidTr="001C1D8F">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Critical aspects for assessment and evidence requ</w:t>
            </w:r>
            <w:r w:rsidRPr="001C1D8F">
              <w:rPr>
                <w:rStyle w:val="SpecialBold"/>
              </w:rPr>
              <w:t>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Evidence of the ability to:</w:t>
            </w:r>
          </w:p>
          <w:p w:rsidR="00000000" w:rsidRPr="001C1D8F" w:rsidP="001C1D8F">
            <w:pPr>
              <w:pStyle w:val="ListBullet"/>
            </w:pPr>
            <w:r w:rsidRPr="001C1D8F">
              <w:t>describe in detail a range of collection material</w:t>
            </w:r>
          </w:p>
          <w:p w:rsidR="00000000" w:rsidP="001C1D8F">
            <w:pPr>
              <w:pStyle w:val="ListBullet"/>
              <w:rPr>
                <w:lang w:val="en-NZ"/>
              </w:rPr>
            </w:pPr>
            <w:r w:rsidRPr="001C1D8F">
              <w:t>apply knowledge of organisational procedures and guidelines to describe and document collection material.</w:t>
            </w:r>
          </w:p>
        </w:tc>
      </w:tr>
      <w:tr w:rsidTr="001C1D8F">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Context of and specific re</w:t>
            </w:r>
            <w:r w:rsidRPr="001C1D8F">
              <w:rPr>
                <w:rStyle w:val="SpecialBold"/>
              </w:rPr>
              <w:t>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Assessment must ensure:</w:t>
            </w:r>
          </w:p>
          <w:p w:rsidR="00000000" w:rsidRPr="001C1D8F" w:rsidP="001C1D8F">
            <w:pPr>
              <w:pStyle w:val="ListBullet"/>
            </w:pPr>
            <w:r w:rsidRPr="001C1D8F">
              <w:t>use of current industry systems to research, describe and document collection material</w:t>
            </w:r>
          </w:p>
          <w:p w:rsidR="00000000" w:rsidRPr="001C1D8F" w:rsidP="001C1D8F">
            <w:pPr>
              <w:pStyle w:val="ListBullet"/>
            </w:pPr>
            <w:r w:rsidRPr="001C1D8F">
              <w:t>access to:</w:t>
            </w:r>
          </w:p>
          <w:p w:rsidR="00000000" w:rsidRPr="001C1D8F" w:rsidP="001C1D8F">
            <w:pPr>
              <w:pStyle w:val="ListBullet2"/>
            </w:pPr>
            <w:r w:rsidRPr="001C1D8F">
              <w:t>relevant policies and procedures manuals</w:t>
            </w:r>
          </w:p>
          <w:p w:rsidR="00000000" w:rsidRPr="001C1D8F" w:rsidP="001C1D8F">
            <w:pPr>
              <w:pStyle w:val="ListBullet2"/>
            </w:pPr>
            <w:r w:rsidRPr="001C1D8F">
              <w:t>collection material to be identified, described and documented</w:t>
            </w:r>
          </w:p>
          <w:p w:rsidR="00000000" w:rsidRPr="001C1D8F" w:rsidP="001C1D8F">
            <w:pPr>
              <w:pStyle w:val="ListBullet2"/>
            </w:pPr>
            <w:r w:rsidRPr="001C1D8F">
              <w:t>a collection</w:t>
            </w:r>
          </w:p>
          <w:p w:rsidR="00000000" w:rsidP="001C1D8F">
            <w:pPr>
              <w:pStyle w:val="ListBullet2"/>
              <w:rPr>
                <w:lang w:val="en-NZ"/>
              </w:rPr>
            </w:pPr>
            <w:r w:rsidRPr="001C1D8F">
              <w:t>stakeholders.</w:t>
            </w:r>
          </w:p>
        </w:tc>
      </w:tr>
      <w:tr w:rsidTr="001C1D8F">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A range of assessment methods should be used to assess practical skills and knowledge. The following examples are appropriate for this unit:</w:t>
            </w:r>
          </w:p>
          <w:p w:rsidR="00000000" w:rsidRPr="001C1D8F" w:rsidP="001C1D8F">
            <w:pPr>
              <w:pStyle w:val="ListBullet"/>
            </w:pPr>
            <w:r w:rsidRPr="001C1D8F">
              <w:t>direct questioning combined with review of portfolios of evidence and third-party workplace reports of on-the-job performance</w:t>
            </w:r>
          </w:p>
          <w:p w:rsidR="00000000" w:rsidRPr="001C1D8F" w:rsidP="001C1D8F">
            <w:pPr>
              <w:pStyle w:val="ListBullet"/>
            </w:pPr>
            <w:r w:rsidRPr="001C1D8F">
              <w:t>evaluation of descriptions and records created by the candidate</w:t>
            </w:r>
          </w:p>
          <w:p w:rsidR="00000000" w:rsidRPr="001C1D8F" w:rsidP="001C1D8F">
            <w:pPr>
              <w:pStyle w:val="ListBullet"/>
            </w:pPr>
            <w:r w:rsidRPr="001C1D8F">
              <w:t>evaluation of research processes undertaken by the candidate to id</w:t>
            </w:r>
            <w:r w:rsidRPr="001C1D8F">
              <w:t>entify and assess significance</w:t>
            </w:r>
          </w:p>
          <w:p w:rsidR="00000000" w:rsidRPr="001C1D8F" w:rsidP="001C1D8F">
            <w:pPr>
              <w:pStyle w:val="ListBullet"/>
            </w:pPr>
            <w:r w:rsidRPr="001C1D8F">
              <w:t>examination of information prepared by the candidate to describe a number of different types of collection material</w:t>
            </w:r>
          </w:p>
          <w:p w:rsidR="00000000" w:rsidRPr="001C1D8F" w:rsidP="001C1D8F">
            <w:pPr>
              <w:pStyle w:val="ListBullet"/>
            </w:pPr>
            <w:r w:rsidRPr="001C1D8F">
              <w:t>verbal or written questioning to assess knowledge of organisational procedures and guidelines.</w:t>
            </w:r>
          </w:p>
          <w:p w:rsidR="00000000" w:rsidP="001C1D8F">
            <w:pPr>
              <w:pStyle w:val="BodyText"/>
              <w:rPr>
                <w:lang w:val="en-NZ"/>
              </w:rPr>
            </w:pPr>
            <w:r w:rsidRPr="001C1D8F">
              <w:t>Assessment met</w:t>
            </w:r>
            <w:r w:rsidRPr="001C1D8F">
              <w:t>hods should closely reflect workplace demands and the needs of particular client groups (consider the requirements of different age groups, clients with English as a second language, clients with disabilities, remote library users, etc.).</w:t>
            </w:r>
          </w:p>
        </w:tc>
      </w:tr>
      <w:tr w:rsidTr="001C1D8F">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SpecialBold"/>
              </w:rPr>
              <w:t>Guidance informa</w:t>
            </w:r>
            <w:r w:rsidRPr="001C1D8F">
              <w:rPr>
                <w:rStyle w:val="SpecialBold"/>
              </w:rPr>
              <w:t>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BodyText"/>
            </w:pPr>
            <w:r w:rsidRPr="001C1D8F">
              <w:t>Holistic assessment with other units relevant to the industry sector, workplace and job role is recommended, for example:</w:t>
            </w:r>
          </w:p>
          <w:p w:rsidR="00000000" w:rsidRPr="001C1D8F" w:rsidP="001C1D8F">
            <w:pPr>
              <w:pStyle w:val="ListBullet"/>
            </w:pPr>
            <w:r w:rsidRPr="001C1D8F">
              <w:t>CULCNM503A Manage the development of collections.</w:t>
            </w:r>
          </w:p>
        </w:tc>
      </w:tr>
    </w:tbl>
    <w:p w:rsidR="00000000" w:rsidRPr="001C1D8F" w:rsidP="001C1D8F">
      <w:pPr>
        <w:pStyle w:val="BodyText"/>
      </w:pPr>
    </w:p>
    <w:p w:rsidR="00000000" w:rsidRPr="001C1D8F" w:rsidP="001C1D8F">
      <w:pPr>
        <w:pStyle w:val="AllowPageBreak"/>
      </w:pPr>
    </w:p>
    <w:p w:rsidR="00000000" w:rsidRPr="001C1D8F" w:rsidP="001C1D8F">
      <w:pPr>
        <w:pStyle w:val="Heading1"/>
      </w:pPr>
      <w:bookmarkStart w:id="11" w:name="O_385640"/>
      <w:bookmarkEnd w:id="11"/>
      <w:r w:rsidRPr="001C1D8F">
        <w:t>Range Statement</w:t>
      </w:r>
    </w:p>
    <w:p w:rsidR="00000000" w:rsidRPr="001C1D8F" w:rsidP="001C1D8F">
      <w:pPr>
        <w:pStyle w:val="BodyText"/>
      </w:pPr>
      <w:r w:rsidRPr="001C1D8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C1D8F">
        <w:rPr>
          <w:rStyle w:val="Emphasis"/>
        </w:rPr>
        <w:t>ditions that may be present with training and assessment (depending on the work situation, needs of the candidate, accessibility of the item, and local industry and regional contexts) may also be included.</w:t>
      </w:r>
    </w:p>
    <w:p w:rsidR="00000000" w:rsidRPr="001C1D8F" w:rsidP="001C1D8F">
      <w:pPr>
        <w:pStyle w:val="BodyText"/>
      </w:pPr>
    </w:p>
    <w:tbl>
      <w:tblPr>
        <w:tblW w:w="0" w:type="auto"/>
        <w:tblLayout w:type="fixed"/>
        <w:tblCellMar>
          <w:left w:w="62" w:type="dxa"/>
          <w:right w:w="62" w:type="dxa"/>
        </w:tblCellMar>
        <w:tblLook w:val="0000"/>
      </w:tblPr>
      <w:tblGrid>
        <w:gridCol w:w="2538"/>
        <w:gridCol w:w="6522"/>
      </w:tblGrid>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Collection material</w:t>
            </w:r>
            <w:r w:rsidRPr="001C1D8F">
              <w:t xml:space="preserve"> is defined as objects, collec</w:t>
            </w:r>
            <w:r w:rsidRPr="001C1D8F">
              <w:t>tions, artworks, specimens, structures or sites, and includes: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archaeological material</w:t>
            </w:r>
          </w:p>
          <w:p w:rsidR="00000000" w:rsidRPr="001C1D8F" w:rsidP="001C1D8F">
            <w:pPr>
              <w:pStyle w:val="ListBullet"/>
            </w:pPr>
            <w:r w:rsidRPr="001C1D8F">
              <w:t>books and manuscripts</w:t>
            </w:r>
          </w:p>
          <w:p w:rsidR="00000000" w:rsidRPr="001C1D8F" w:rsidP="001C1D8F">
            <w:pPr>
              <w:pStyle w:val="ListBullet"/>
            </w:pPr>
            <w:r w:rsidRPr="001C1D8F">
              <w:t>cultural sites and buildings</w:t>
            </w:r>
          </w:p>
          <w:p w:rsidR="00000000" w:rsidRPr="001C1D8F" w:rsidP="001C1D8F">
            <w:pPr>
              <w:pStyle w:val="ListBullet"/>
            </w:pPr>
            <w:r w:rsidRPr="001C1D8F">
              <w:t>ethnographic material</w:t>
            </w:r>
          </w:p>
          <w:p w:rsidR="00000000" w:rsidRPr="001C1D8F" w:rsidP="001C1D8F">
            <w:pPr>
              <w:pStyle w:val="ListBullet"/>
            </w:pPr>
            <w:r w:rsidRPr="001C1D8F">
              <w:t>film and audiovisual material</w:t>
            </w:r>
          </w:p>
          <w:p w:rsidR="00000000" w:rsidRPr="001C1D8F" w:rsidP="001C1D8F">
            <w:pPr>
              <w:pStyle w:val="ListBullet"/>
            </w:pPr>
            <w:r w:rsidRPr="001C1D8F">
              <w:t>flora and fauna</w:t>
            </w:r>
          </w:p>
          <w:p w:rsidR="00000000" w:rsidRPr="001C1D8F" w:rsidP="001C1D8F">
            <w:pPr>
              <w:pStyle w:val="ListBullet"/>
            </w:pPr>
            <w:r w:rsidRPr="001C1D8F">
              <w:t>furniture</w:t>
            </w:r>
          </w:p>
          <w:p w:rsidR="00000000" w:rsidRPr="001C1D8F" w:rsidP="001C1D8F">
            <w:pPr>
              <w:pStyle w:val="ListBullet"/>
            </w:pPr>
            <w:r w:rsidRPr="001C1D8F">
              <w:t>photographs</w:t>
            </w:r>
          </w:p>
          <w:p w:rsidR="00000000" w:rsidRPr="001C1D8F" w:rsidP="001C1D8F">
            <w:pPr>
              <w:pStyle w:val="ListBullet"/>
            </w:pPr>
            <w:r w:rsidRPr="001C1D8F">
              <w:t xml:space="preserve">technological and industry </w:t>
            </w:r>
            <w:r w:rsidRPr="001C1D8F">
              <w:t>items</w:t>
            </w:r>
          </w:p>
          <w:p w:rsidR="00000000" w:rsidRPr="001C1D8F" w:rsidP="001C1D8F">
            <w:pPr>
              <w:pStyle w:val="ListBullet"/>
            </w:pPr>
            <w:r w:rsidRPr="001C1D8F">
              <w:t>textiles</w:t>
            </w:r>
          </w:p>
          <w:p w:rsidR="00000000" w:rsidP="001C1D8F">
            <w:pPr>
              <w:pStyle w:val="ListBullet"/>
              <w:rPr>
                <w:lang w:val="en-NZ"/>
              </w:rPr>
            </w:pPr>
            <w:r w:rsidRPr="001C1D8F">
              <w:t>works on paper and canvas.</w:t>
            </w:r>
          </w:p>
        </w:tc>
      </w:tr>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Information sources</w:t>
            </w:r>
            <w:r w:rsidRPr="001C1D8F">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archives</w:t>
            </w:r>
          </w:p>
          <w:p w:rsidR="00000000" w:rsidRPr="001C1D8F" w:rsidP="001C1D8F">
            <w:pPr>
              <w:pStyle w:val="ListBullet"/>
            </w:pPr>
            <w:r w:rsidRPr="001C1D8F">
              <w:t>artists</w:t>
            </w:r>
          </w:p>
          <w:p w:rsidR="00000000" w:rsidRPr="001C1D8F" w:rsidP="001C1D8F">
            <w:pPr>
              <w:pStyle w:val="ListBullet"/>
            </w:pPr>
            <w:r w:rsidRPr="001C1D8F">
              <w:t>catalogues</w:t>
            </w:r>
          </w:p>
          <w:p w:rsidR="00000000" w:rsidRPr="001C1D8F" w:rsidP="001C1D8F">
            <w:pPr>
              <w:pStyle w:val="ListBullet"/>
            </w:pPr>
            <w:r w:rsidRPr="001C1D8F">
              <w:t>experts and specialists</w:t>
            </w:r>
          </w:p>
          <w:p w:rsidR="00000000" w:rsidRPr="001C1D8F" w:rsidP="001C1D8F">
            <w:pPr>
              <w:pStyle w:val="ListBullet"/>
            </w:pPr>
            <w:r w:rsidRPr="001C1D8F">
              <w:t>internet</w:t>
            </w:r>
          </w:p>
          <w:p w:rsidR="00000000" w:rsidRPr="001C1D8F" w:rsidP="001C1D8F">
            <w:pPr>
              <w:pStyle w:val="ListBullet"/>
            </w:pPr>
            <w:r w:rsidRPr="001C1D8F">
              <w:t>libraries</w:t>
            </w:r>
          </w:p>
          <w:p w:rsidR="00000000" w:rsidRPr="001C1D8F" w:rsidP="001C1D8F">
            <w:pPr>
              <w:pStyle w:val="ListBullet"/>
            </w:pPr>
            <w:r w:rsidRPr="001C1D8F">
              <w:t>local community members</w:t>
            </w:r>
          </w:p>
          <w:p w:rsidR="00000000" w:rsidRPr="001C1D8F" w:rsidP="001C1D8F">
            <w:pPr>
              <w:pStyle w:val="ListBullet"/>
            </w:pPr>
            <w:r w:rsidRPr="001C1D8F">
              <w:t>makers</w:t>
            </w:r>
          </w:p>
          <w:p w:rsidR="00000000" w:rsidRPr="001C1D8F" w:rsidP="001C1D8F">
            <w:pPr>
              <w:pStyle w:val="ListBullet"/>
            </w:pPr>
            <w:r w:rsidRPr="001C1D8F">
              <w:t>organisation’s collection</w:t>
            </w:r>
          </w:p>
          <w:p w:rsidR="00000000" w:rsidRPr="001C1D8F" w:rsidP="001C1D8F">
            <w:pPr>
              <w:pStyle w:val="ListBullet"/>
            </w:pPr>
            <w:r w:rsidRPr="001C1D8F">
              <w:t>other museum workers</w:t>
            </w:r>
          </w:p>
          <w:p w:rsidR="00000000" w:rsidRPr="001C1D8F" w:rsidP="001C1D8F">
            <w:pPr>
              <w:pStyle w:val="ListBullet"/>
            </w:pPr>
            <w:r w:rsidRPr="001C1D8F">
              <w:t>other museums</w:t>
            </w:r>
          </w:p>
          <w:p w:rsidR="00000000" w:rsidRPr="001C1D8F" w:rsidP="001C1D8F">
            <w:pPr>
              <w:pStyle w:val="ListBullet"/>
            </w:pPr>
            <w:r w:rsidRPr="001C1D8F">
              <w:t>previous holders of collection material</w:t>
            </w:r>
          </w:p>
          <w:p w:rsidR="00000000" w:rsidRPr="001C1D8F" w:rsidP="001C1D8F">
            <w:pPr>
              <w:pStyle w:val="ListBullet"/>
            </w:pPr>
            <w:r w:rsidRPr="001C1D8F">
              <w:t>publications</w:t>
            </w:r>
          </w:p>
          <w:p w:rsidR="00000000" w:rsidRPr="001C1D8F" w:rsidP="001C1D8F">
            <w:pPr>
              <w:pStyle w:val="ListBullet"/>
            </w:pPr>
            <w:r w:rsidRPr="001C1D8F">
              <w:t>reference works</w:t>
            </w:r>
          </w:p>
          <w:p w:rsidR="00000000" w:rsidP="001C1D8F">
            <w:pPr>
              <w:pStyle w:val="ListBullet"/>
              <w:rPr>
                <w:lang w:val="en-NZ"/>
              </w:rPr>
            </w:pPr>
            <w:r w:rsidRPr="001C1D8F">
              <w:t>written reports.</w:t>
            </w:r>
          </w:p>
        </w:tc>
      </w:tr>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Key stakeholders</w:t>
            </w:r>
            <w:r w:rsidRPr="001C1D8F">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community associations</w:t>
            </w:r>
          </w:p>
          <w:p w:rsidR="00000000" w:rsidRPr="001C1D8F" w:rsidP="001C1D8F">
            <w:pPr>
              <w:pStyle w:val="ListBullet"/>
            </w:pPr>
            <w:r w:rsidRPr="001C1D8F">
              <w:t>cultural groups</w:t>
            </w:r>
          </w:p>
          <w:p w:rsidR="00000000" w:rsidRPr="001C1D8F" w:rsidP="001C1D8F">
            <w:pPr>
              <w:pStyle w:val="ListBullet"/>
            </w:pPr>
            <w:r w:rsidRPr="001C1D8F">
              <w:t>donors</w:t>
            </w:r>
          </w:p>
          <w:p w:rsidR="00000000" w:rsidRPr="001C1D8F" w:rsidP="001C1D8F">
            <w:pPr>
              <w:pStyle w:val="ListBullet"/>
            </w:pPr>
            <w:r w:rsidRPr="001C1D8F">
              <w:t>experts or specialists</w:t>
            </w:r>
          </w:p>
          <w:p w:rsidR="00000000" w:rsidRPr="001C1D8F" w:rsidP="001C1D8F">
            <w:pPr>
              <w:pStyle w:val="ListBullet"/>
            </w:pPr>
            <w:r w:rsidRPr="001C1D8F">
              <w:t>makers or artists</w:t>
            </w:r>
          </w:p>
          <w:p w:rsidR="00000000" w:rsidRPr="001C1D8F" w:rsidP="001C1D8F">
            <w:pPr>
              <w:pStyle w:val="ListBullet"/>
            </w:pPr>
            <w:r w:rsidRPr="001C1D8F">
              <w:t>owners or custodians</w:t>
            </w:r>
          </w:p>
          <w:p w:rsidR="00000000" w:rsidP="001C1D8F">
            <w:pPr>
              <w:pStyle w:val="ListBullet"/>
              <w:rPr>
                <w:lang w:val="en-NZ"/>
              </w:rPr>
            </w:pPr>
            <w:r w:rsidRPr="001C1D8F">
              <w:t>users.</w:t>
            </w:r>
          </w:p>
        </w:tc>
      </w:tr>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Appropriate format</w:t>
            </w:r>
            <w:r w:rsidRPr="001C1D8F">
              <w:t xml:space="preserve"> may be: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graphic</w:t>
            </w:r>
          </w:p>
          <w:p w:rsidR="00000000" w:rsidRPr="001C1D8F" w:rsidP="001C1D8F">
            <w:pPr>
              <w:pStyle w:val="ListBullet"/>
            </w:pPr>
            <w:r w:rsidRPr="001C1D8F">
              <w:t>photographic</w:t>
            </w:r>
          </w:p>
          <w:p w:rsidR="00000000" w:rsidRPr="001C1D8F" w:rsidP="001C1D8F">
            <w:pPr>
              <w:pStyle w:val="ListBullet"/>
            </w:pPr>
            <w:r w:rsidRPr="001C1D8F">
              <w:t>verbal</w:t>
            </w:r>
          </w:p>
          <w:p w:rsidR="00000000" w:rsidP="001C1D8F">
            <w:pPr>
              <w:pStyle w:val="ListBullet"/>
              <w:rPr>
                <w:lang w:val="en-NZ"/>
              </w:rPr>
            </w:pPr>
            <w:r w:rsidRPr="001C1D8F">
              <w:t>written.</w:t>
            </w:r>
          </w:p>
        </w:tc>
      </w:tr>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Detail in descriptions</w:t>
            </w:r>
            <w:r w:rsidRPr="001C1D8F">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adaptations</w:t>
            </w:r>
          </w:p>
          <w:p w:rsidR="00000000" w:rsidRPr="001C1D8F" w:rsidP="001C1D8F">
            <w:pPr>
              <w:pStyle w:val="ListBullet"/>
            </w:pPr>
            <w:r w:rsidRPr="001C1D8F">
              <w:t>age</w:t>
            </w:r>
          </w:p>
          <w:p w:rsidR="00000000" w:rsidRPr="001C1D8F" w:rsidP="001C1D8F">
            <w:pPr>
              <w:pStyle w:val="ListBullet"/>
            </w:pPr>
            <w:r w:rsidRPr="001C1D8F">
              <w:t>artist</w:t>
            </w:r>
          </w:p>
          <w:p w:rsidR="00000000" w:rsidRPr="001C1D8F" w:rsidP="001C1D8F">
            <w:pPr>
              <w:pStyle w:val="ListBullet"/>
            </w:pPr>
            <w:r w:rsidRPr="001C1D8F">
              <w:t>associations with place</w:t>
            </w:r>
          </w:p>
          <w:p w:rsidR="00000000" w:rsidRPr="001C1D8F" w:rsidP="001C1D8F">
            <w:pPr>
              <w:pStyle w:val="ListBullet"/>
            </w:pPr>
            <w:r w:rsidRPr="001C1D8F">
              <w:t>condition</w:t>
            </w:r>
          </w:p>
          <w:p w:rsidR="00000000" w:rsidRPr="001C1D8F" w:rsidP="001C1D8F">
            <w:pPr>
              <w:pStyle w:val="ListBullet"/>
            </w:pPr>
            <w:r w:rsidRPr="001C1D8F">
              <w:t>conservation needs, such as:</w:t>
            </w:r>
          </w:p>
          <w:p w:rsidR="00000000" w:rsidRPr="001C1D8F" w:rsidP="001C1D8F">
            <w:pPr>
              <w:pStyle w:val="ListBullet2"/>
            </w:pPr>
            <w:r w:rsidRPr="001C1D8F">
              <w:t>care</w:t>
            </w:r>
          </w:p>
          <w:p w:rsidR="00000000" w:rsidRPr="001C1D8F" w:rsidP="001C1D8F">
            <w:pPr>
              <w:pStyle w:val="ListBullet2"/>
            </w:pPr>
            <w:r w:rsidRPr="001C1D8F">
              <w:t>handling</w:t>
            </w:r>
          </w:p>
          <w:p w:rsidR="00000000" w:rsidRPr="001C1D8F" w:rsidP="001C1D8F">
            <w:pPr>
              <w:pStyle w:val="ListBullet2"/>
            </w:pPr>
            <w:r w:rsidRPr="001C1D8F">
              <w:t>protection</w:t>
            </w:r>
          </w:p>
          <w:p w:rsidR="00000000" w:rsidRPr="001C1D8F" w:rsidP="001C1D8F">
            <w:pPr>
              <w:pStyle w:val="ListBullet"/>
            </w:pPr>
            <w:r w:rsidRPr="001C1D8F">
              <w:t>construction method and materials</w:t>
            </w:r>
          </w:p>
          <w:p w:rsidR="00000000" w:rsidRPr="001C1D8F" w:rsidP="001C1D8F">
            <w:pPr>
              <w:pStyle w:val="ListBullet"/>
            </w:pPr>
            <w:r w:rsidRPr="001C1D8F">
              <w:t>dimensions</w:t>
            </w:r>
          </w:p>
          <w:p w:rsidR="00000000" w:rsidRPr="001C1D8F" w:rsidP="001C1D8F">
            <w:pPr>
              <w:pStyle w:val="ListBullet"/>
            </w:pPr>
            <w:r w:rsidRPr="001C1D8F">
              <w:t>functionality</w:t>
            </w:r>
          </w:p>
          <w:p w:rsidR="00000000" w:rsidRPr="001C1D8F" w:rsidP="001C1D8F">
            <w:pPr>
              <w:pStyle w:val="ListBullet"/>
            </w:pPr>
            <w:r w:rsidRPr="001C1D8F">
              <w:t>inscriptions</w:t>
            </w:r>
          </w:p>
          <w:p w:rsidR="00000000" w:rsidRPr="001C1D8F" w:rsidP="001C1D8F">
            <w:pPr>
              <w:pStyle w:val="ListBullet"/>
            </w:pPr>
            <w:r w:rsidRPr="001C1D8F">
              <w:t>intactness</w:t>
            </w:r>
          </w:p>
          <w:p w:rsidR="00000000" w:rsidRPr="001C1D8F" w:rsidP="001C1D8F">
            <w:pPr>
              <w:pStyle w:val="ListBullet"/>
            </w:pPr>
            <w:r w:rsidRPr="001C1D8F">
              <w:t>maker</w:t>
            </w:r>
          </w:p>
          <w:p w:rsidR="00000000" w:rsidRPr="001C1D8F" w:rsidP="001C1D8F">
            <w:pPr>
              <w:pStyle w:val="ListBullet"/>
            </w:pPr>
            <w:r w:rsidRPr="001C1D8F">
              <w:t>marks</w:t>
            </w:r>
          </w:p>
          <w:p w:rsidR="00000000" w:rsidRPr="001C1D8F" w:rsidP="001C1D8F">
            <w:pPr>
              <w:pStyle w:val="ListBullet"/>
            </w:pPr>
            <w:r w:rsidRPr="001C1D8F">
              <w:t>physical appearance of items</w:t>
            </w:r>
          </w:p>
          <w:p w:rsidR="00000000" w:rsidRPr="001C1D8F" w:rsidP="001C1D8F">
            <w:pPr>
              <w:pStyle w:val="ListBullet"/>
            </w:pPr>
            <w:r w:rsidRPr="001C1D8F">
              <w:t>previous conservation</w:t>
            </w:r>
          </w:p>
          <w:p w:rsidR="00000000" w:rsidRPr="001C1D8F" w:rsidP="001C1D8F">
            <w:pPr>
              <w:pStyle w:val="ListBullet"/>
            </w:pPr>
            <w:r w:rsidRPr="001C1D8F">
              <w:t>previous owners</w:t>
            </w:r>
          </w:p>
          <w:p w:rsidR="00000000" w:rsidRPr="001C1D8F" w:rsidP="001C1D8F">
            <w:pPr>
              <w:pStyle w:val="ListBullet"/>
            </w:pPr>
            <w:r w:rsidRPr="001C1D8F">
              <w:t>provenance</w:t>
            </w:r>
          </w:p>
          <w:p w:rsidR="00000000" w:rsidRPr="001C1D8F" w:rsidP="001C1D8F">
            <w:pPr>
              <w:pStyle w:val="ListBullet"/>
            </w:pPr>
            <w:r w:rsidRPr="001C1D8F">
              <w:t>relationship to other material (within or outside of collections)</w:t>
            </w:r>
          </w:p>
          <w:p w:rsidR="00000000" w:rsidRPr="001C1D8F" w:rsidP="001C1D8F">
            <w:pPr>
              <w:pStyle w:val="ListBullet"/>
            </w:pPr>
            <w:r w:rsidRPr="001C1D8F">
              <w:t>repairs</w:t>
            </w:r>
          </w:p>
          <w:p w:rsidR="00000000" w:rsidRPr="001C1D8F" w:rsidP="001C1D8F">
            <w:pPr>
              <w:pStyle w:val="ListBullet"/>
            </w:pPr>
            <w:r w:rsidRPr="001C1D8F">
              <w:t>significance, such as:</w:t>
            </w:r>
          </w:p>
          <w:p w:rsidR="00000000" w:rsidRPr="001C1D8F" w:rsidP="001C1D8F">
            <w:pPr>
              <w:pStyle w:val="ListBullet2"/>
            </w:pPr>
            <w:r w:rsidRPr="001C1D8F">
              <w:t>historical</w:t>
            </w:r>
          </w:p>
          <w:p w:rsidR="00000000" w:rsidP="001C1D8F">
            <w:pPr>
              <w:pStyle w:val="ListBullet2"/>
              <w:rPr>
                <w:lang w:val="en-NZ"/>
              </w:rPr>
            </w:pPr>
            <w:r w:rsidRPr="001C1D8F">
              <w:t>scientific research.</w:t>
            </w:r>
          </w:p>
        </w:tc>
      </w:tr>
      <w:tr w:rsidTr="001C1D8F">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D8F">
            <w:pPr>
              <w:pStyle w:val="BodyText"/>
              <w:rPr>
                <w:lang w:val="en-NZ"/>
              </w:rPr>
            </w:pPr>
            <w:r w:rsidRPr="001C1D8F">
              <w:rPr>
                <w:rStyle w:val="BoldandItalics"/>
              </w:rPr>
              <w:t>Accession details</w:t>
            </w:r>
            <w:r w:rsidRPr="001C1D8F">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D8F" w:rsidP="001C1D8F">
            <w:pPr>
              <w:pStyle w:val="ListBullet"/>
            </w:pPr>
            <w:r w:rsidRPr="001C1D8F">
              <w:t>acquisition method</w:t>
            </w:r>
          </w:p>
          <w:p w:rsidR="00000000" w:rsidRPr="001C1D8F" w:rsidP="001C1D8F">
            <w:pPr>
              <w:pStyle w:val="ListBullet"/>
            </w:pPr>
            <w:r w:rsidRPr="001C1D8F">
              <w:t>brief description</w:t>
            </w:r>
          </w:p>
          <w:p w:rsidR="00000000" w:rsidRPr="001C1D8F" w:rsidP="001C1D8F">
            <w:pPr>
              <w:pStyle w:val="ListBullet"/>
            </w:pPr>
            <w:r w:rsidRPr="001C1D8F">
              <w:t>copyright details</w:t>
            </w:r>
          </w:p>
          <w:p w:rsidR="00000000" w:rsidRPr="001C1D8F" w:rsidP="001C1D8F">
            <w:pPr>
              <w:pStyle w:val="ListBullet"/>
            </w:pPr>
            <w:r w:rsidRPr="001C1D8F">
              <w:t>costs, such as:</w:t>
            </w:r>
          </w:p>
          <w:p w:rsidR="00000000" w:rsidRPr="001C1D8F" w:rsidP="001C1D8F">
            <w:pPr>
              <w:pStyle w:val="ListBullet2"/>
            </w:pPr>
            <w:r w:rsidRPr="001C1D8F">
              <w:t>maintenance</w:t>
            </w:r>
          </w:p>
          <w:p w:rsidR="00000000" w:rsidRPr="001C1D8F" w:rsidP="001C1D8F">
            <w:pPr>
              <w:pStyle w:val="ListBullet2"/>
            </w:pPr>
            <w:r w:rsidRPr="001C1D8F">
              <w:t>value</w:t>
            </w:r>
          </w:p>
          <w:p w:rsidR="00000000" w:rsidRPr="001C1D8F" w:rsidP="001C1D8F">
            <w:pPr>
              <w:pStyle w:val="ListBullet"/>
            </w:pPr>
            <w:r w:rsidRPr="001C1D8F">
              <w:t>date of accession</w:t>
            </w:r>
          </w:p>
          <w:p w:rsidR="00000000" w:rsidRPr="001C1D8F" w:rsidP="001C1D8F">
            <w:pPr>
              <w:pStyle w:val="ListBullet"/>
            </w:pPr>
            <w:r w:rsidRPr="001C1D8F">
              <w:t>date of creation</w:t>
            </w:r>
          </w:p>
          <w:p w:rsidR="00000000" w:rsidRPr="001C1D8F" w:rsidP="001C1D8F">
            <w:pPr>
              <w:pStyle w:val="ListBullet"/>
            </w:pPr>
            <w:r w:rsidRPr="001C1D8F">
              <w:t>details of previous ownership</w:t>
            </w:r>
          </w:p>
          <w:p w:rsidR="00000000" w:rsidRPr="001C1D8F" w:rsidP="001C1D8F">
            <w:pPr>
              <w:pStyle w:val="ListBullet"/>
            </w:pPr>
            <w:r w:rsidRPr="001C1D8F">
              <w:t>dimensions</w:t>
            </w:r>
          </w:p>
          <w:p w:rsidR="00000000" w:rsidRPr="001C1D8F" w:rsidP="001C1D8F">
            <w:pPr>
              <w:pStyle w:val="ListBullet"/>
            </w:pPr>
            <w:r w:rsidRPr="001C1D8F">
              <w:t>maker or artist</w:t>
            </w:r>
          </w:p>
          <w:p w:rsidR="00000000" w:rsidRPr="001C1D8F" w:rsidP="001C1D8F">
            <w:pPr>
              <w:pStyle w:val="ListBullet"/>
            </w:pPr>
            <w:r w:rsidRPr="001C1D8F">
              <w:t>registration number.</w:t>
            </w:r>
          </w:p>
        </w:tc>
      </w:tr>
    </w:tbl>
    <w:p w:rsidR="00000000" w:rsidRPr="001C1D8F" w:rsidP="001C1D8F">
      <w:pPr>
        <w:pStyle w:val="BodyText"/>
      </w:pPr>
    </w:p>
    <w:p w:rsidR="00000000" w:rsidRPr="001C1D8F" w:rsidP="001C1D8F">
      <w:pPr>
        <w:pStyle w:val="AllowPageBreak"/>
      </w:pPr>
    </w:p>
    <w:p w:rsidR="00000000" w:rsidRPr="001C1D8F" w:rsidP="001C1D8F">
      <w:pPr>
        <w:pStyle w:val="Heading1"/>
      </w:pPr>
      <w:bookmarkStart w:id="12" w:name="O_385641"/>
      <w:bookmarkEnd w:id="12"/>
      <w:r w:rsidRPr="001C1D8F">
        <w:t>Unit Sector(s)</w:t>
      </w:r>
    </w:p>
    <w:p w:rsidR="00000000" w:rsidRPr="001C1D8F" w:rsidP="001C1D8F">
      <w:pPr>
        <w:pStyle w:val="BodyText"/>
      </w:pPr>
      <w:r w:rsidRPr="001C1D8F">
        <w:t>Cultural services - Collection management</w:t>
      </w:r>
    </w:p>
    <w:p w:rsidR="00000000" w:rsidRPr="001C1D8F" w:rsidP="001C1D8F"/>
    <w:sectPr w:rsidSect="001C1D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B22" w:rsidP="00403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22" w:rsidP="001C1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3B22" w:rsidP="001C1D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3B22" w:rsidP="001C1D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B22" w:rsidP="00403B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22" w:rsidP="001C1D8F">
    <w:pPr>
      <w:pStyle w:val="Header"/>
      <w:framePr w:wrap="around"/>
    </w:pPr>
    <w:r>
      <w:fldChar w:fldCharType="begin"/>
    </w:r>
    <w:r>
      <w:instrText xml:space="preserve"> TITLE   \* MERGEFORMAT </w:instrText>
    </w:r>
    <w:r>
      <w:fldChar w:fldCharType="separate"/>
    </w:r>
    <w:r>
      <w:t>CULCNM601A Research and document collection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3B22" w:rsidP="001C1D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83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C4A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8F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D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D8F"/>
    <w:pPr>
      <w:spacing w:before="360" w:after="60"/>
      <w:outlineLvl w:val="0"/>
    </w:pPr>
    <w:rPr>
      <w:sz w:val="32"/>
    </w:rPr>
  </w:style>
  <w:style w:type="paragraph" w:styleId="Heading2">
    <w:name w:val="heading 2"/>
    <w:basedOn w:val="HeadingBase"/>
    <w:next w:val="BodyText"/>
    <w:link w:val="Heading2Char"/>
    <w:qFormat/>
    <w:rsid w:val="001C1D8F"/>
    <w:pPr>
      <w:keepLines/>
      <w:spacing w:before="240" w:after="120"/>
      <w:outlineLvl w:val="1"/>
    </w:pPr>
    <w:rPr>
      <w:sz w:val="28"/>
      <w:szCs w:val="40"/>
    </w:rPr>
  </w:style>
  <w:style w:type="paragraph" w:styleId="Heading3">
    <w:name w:val="heading 3"/>
    <w:basedOn w:val="HeadingBase"/>
    <w:next w:val="BodyText"/>
    <w:link w:val="Heading3Char"/>
    <w:qFormat/>
    <w:rsid w:val="001C1D8F"/>
    <w:pPr>
      <w:spacing w:before="180" w:after="120"/>
      <w:outlineLvl w:val="2"/>
    </w:pPr>
    <w:rPr>
      <w:spacing w:val="-10"/>
      <w:kern w:val="32"/>
    </w:rPr>
  </w:style>
  <w:style w:type="paragraph" w:styleId="Heading4">
    <w:name w:val="heading 4"/>
    <w:basedOn w:val="HeadingBase"/>
    <w:next w:val="BodyText"/>
    <w:link w:val="Heading4Char"/>
    <w:qFormat/>
    <w:rsid w:val="001C1D8F"/>
    <w:pPr>
      <w:spacing w:before="160" w:after="120"/>
      <w:outlineLvl w:val="3"/>
    </w:pPr>
    <w:rPr>
      <w:sz w:val="22"/>
    </w:rPr>
  </w:style>
  <w:style w:type="paragraph" w:styleId="Heading5">
    <w:name w:val="heading 5"/>
    <w:basedOn w:val="HeadingBase"/>
    <w:next w:val="Normal"/>
    <w:link w:val="Heading5Char"/>
    <w:qFormat/>
    <w:rsid w:val="001C1D8F"/>
    <w:pPr>
      <w:spacing w:before="80"/>
      <w:outlineLvl w:val="4"/>
    </w:pPr>
    <w:rPr>
      <w:color w:val="918585"/>
      <w:sz w:val="20"/>
    </w:rPr>
  </w:style>
  <w:style w:type="paragraph" w:styleId="Heading6">
    <w:name w:val="heading 6"/>
    <w:basedOn w:val="HeadingBase"/>
    <w:next w:val="Normal"/>
    <w:link w:val="Heading6Char"/>
    <w:qFormat/>
    <w:rsid w:val="001C1D8F"/>
    <w:pPr>
      <w:spacing w:before="60"/>
      <w:outlineLvl w:val="5"/>
    </w:pPr>
    <w:rPr>
      <w:color w:val="918585"/>
      <w:sz w:val="20"/>
    </w:rPr>
  </w:style>
  <w:style w:type="paragraph" w:styleId="Heading7">
    <w:name w:val="heading 7"/>
    <w:basedOn w:val="Normal"/>
    <w:next w:val="Normal"/>
    <w:link w:val="Heading7Char"/>
    <w:qFormat/>
    <w:rsid w:val="001C1D8F"/>
    <w:pPr>
      <w:ind w:left="720"/>
      <w:outlineLvl w:val="6"/>
    </w:pPr>
    <w:rPr>
      <w:i/>
    </w:rPr>
  </w:style>
  <w:style w:type="paragraph" w:styleId="Heading8">
    <w:name w:val="heading 8"/>
    <w:basedOn w:val="Normal"/>
    <w:next w:val="Normal"/>
    <w:link w:val="Heading8Char"/>
    <w:qFormat/>
    <w:rsid w:val="001C1D8F"/>
    <w:pPr>
      <w:ind w:left="720"/>
      <w:outlineLvl w:val="7"/>
    </w:pPr>
    <w:rPr>
      <w:i/>
    </w:rPr>
  </w:style>
  <w:style w:type="paragraph" w:styleId="Heading9">
    <w:name w:val="heading 9"/>
    <w:basedOn w:val="Normal"/>
    <w:next w:val="Normal"/>
    <w:link w:val="Heading9Char"/>
    <w:qFormat/>
    <w:rsid w:val="001C1D8F"/>
    <w:pPr>
      <w:ind w:left="720"/>
      <w:outlineLvl w:val="8"/>
    </w:pPr>
    <w:rPr>
      <w:i/>
    </w:rPr>
  </w:style>
  <w:style w:type="character" w:default="1" w:styleId="DefaultParagraphFont">
    <w:name w:val="Default Paragraph Font"/>
    <w:uiPriority w:val="1"/>
    <w:unhideWhenUsed/>
    <w:rsid w:val="001C1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D8F"/>
  </w:style>
  <w:style w:type="character" w:customStyle="1" w:styleId="Heading1Char">
    <w:name w:val="Heading 1 Char"/>
    <w:link w:val="Heading1"/>
    <w:rsid w:val="001C1D8F"/>
    <w:rPr>
      <w:rFonts w:ascii="Times New Roman" w:eastAsia="Times New Roman" w:hAnsi="Times New Roman" w:cs="Times New Roman"/>
      <w:b/>
      <w:sz w:val="32"/>
      <w:szCs w:val="20"/>
      <w:lang w:eastAsia="en-US"/>
    </w:rPr>
  </w:style>
  <w:style w:type="paragraph" w:styleId="BodyText">
    <w:name w:val="Body Text"/>
    <w:basedOn w:val="Normal"/>
    <w:link w:val="BodyTextChar"/>
    <w:rsid w:val="001C1D8F"/>
    <w:pPr>
      <w:spacing w:before="120" w:after="120"/>
      <w:contextualSpacing/>
    </w:pPr>
    <w:rPr>
      <w:rFonts w:ascii="Times New Roman" w:hAnsi="Times New Roman"/>
      <w:sz w:val="24"/>
      <w:szCs w:val="22"/>
    </w:rPr>
  </w:style>
  <w:style w:type="character" w:customStyle="1" w:styleId="BodyTextChar">
    <w:name w:val="Body Text Char"/>
    <w:link w:val="BodyText"/>
    <w:rsid w:val="001C1D8F"/>
    <w:rPr>
      <w:rFonts w:ascii="Times New Roman" w:eastAsia="Times New Roman" w:hAnsi="Times New Roman" w:cs="Times New Roman"/>
      <w:sz w:val="24"/>
      <w:lang w:val="en-US" w:eastAsia="en-US"/>
    </w:rPr>
  </w:style>
  <w:style w:type="paragraph" w:styleId="Footer">
    <w:name w:val="footer"/>
    <w:basedOn w:val="Normal"/>
    <w:link w:val="FooterChar"/>
    <w:rsid w:val="001C1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1D8F"/>
    <w:rPr>
      <w:rFonts w:ascii="Times New Roman" w:eastAsia="Times New Roman" w:hAnsi="Times New Roman" w:cs="Times New Roman"/>
      <w:sz w:val="16"/>
      <w:lang w:val="en-US" w:eastAsia="en-US"/>
    </w:rPr>
  </w:style>
  <w:style w:type="paragraph" w:styleId="ListBullet">
    <w:name w:val="List Bullet"/>
    <w:basedOn w:val="List"/>
    <w:rsid w:val="001C1D8F"/>
    <w:pPr>
      <w:numPr>
        <w:numId w:val="13"/>
      </w:numPr>
      <w:tabs>
        <w:tab w:val="clear" w:pos="340"/>
      </w:tabs>
      <w:spacing w:before="40" w:after="40"/>
    </w:pPr>
  </w:style>
  <w:style w:type="character" w:customStyle="1" w:styleId="SpecialBold">
    <w:name w:val="Special Bold"/>
    <w:rsid w:val="001C1D8F"/>
    <w:rPr>
      <w:b/>
      <w:spacing w:val="0"/>
    </w:rPr>
  </w:style>
  <w:style w:type="paragraph" w:styleId="ListBullet2">
    <w:name w:val="List Bullet 2"/>
    <w:basedOn w:val="List2"/>
    <w:rsid w:val="001C1D8F"/>
    <w:pPr>
      <w:numPr>
        <w:numId w:val="14"/>
      </w:numPr>
      <w:tabs>
        <w:tab w:val="clear" w:pos="680"/>
      </w:tabs>
    </w:pPr>
  </w:style>
  <w:style w:type="paragraph" w:styleId="Header">
    <w:name w:val="header"/>
    <w:basedOn w:val="Normal"/>
    <w:link w:val="HeaderChar"/>
    <w:rsid w:val="001C1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1D8F"/>
    <w:rPr>
      <w:rFonts w:ascii="Times New Roman" w:eastAsia="Times New Roman" w:hAnsi="Times New Roman" w:cs="Times New Roman"/>
      <w:sz w:val="16"/>
      <w:szCs w:val="20"/>
      <w:lang w:val="en-GB" w:eastAsia="en-US"/>
    </w:rPr>
  </w:style>
  <w:style w:type="character" w:styleId="Emphasis">
    <w:name w:val="Emphasis"/>
    <w:qFormat/>
    <w:rsid w:val="001C1D8F"/>
    <w:rPr>
      <w:i/>
    </w:rPr>
  </w:style>
  <w:style w:type="paragraph" w:customStyle="1" w:styleId="SuperHeading">
    <w:name w:val="SuperHeading"/>
    <w:basedOn w:val="Normal"/>
    <w:rsid w:val="001C1D8F"/>
    <w:pPr>
      <w:spacing w:before="240" w:after="120"/>
      <w:outlineLvl w:val="0"/>
    </w:pPr>
    <w:rPr>
      <w:rFonts w:ascii="Times New Roman" w:hAnsi="Times New Roman"/>
      <w:b/>
      <w:sz w:val="28"/>
    </w:rPr>
  </w:style>
  <w:style w:type="paragraph" w:customStyle="1" w:styleId="AllowPageBreak">
    <w:name w:val="AllowPageBreak"/>
    <w:rsid w:val="001C1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1D8F"/>
    <w:rPr>
      <w:b/>
      <w:i/>
      <w:u w:val="none"/>
    </w:rPr>
  </w:style>
  <w:style w:type="character" w:customStyle="1" w:styleId="Heading2Char">
    <w:name w:val="Heading 2 Char"/>
    <w:link w:val="Heading2"/>
    <w:rsid w:val="001C1D8F"/>
    <w:rPr>
      <w:rFonts w:ascii="Times New Roman" w:eastAsia="Times New Roman" w:hAnsi="Times New Roman" w:cs="Times New Roman"/>
      <w:b/>
      <w:sz w:val="28"/>
      <w:szCs w:val="40"/>
      <w:lang w:eastAsia="en-US"/>
    </w:rPr>
  </w:style>
  <w:style w:type="character" w:customStyle="1" w:styleId="Heading3Char">
    <w:name w:val="Heading 3 Char"/>
    <w:link w:val="Heading3"/>
    <w:rsid w:val="001C1D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1D8F"/>
    <w:rPr>
      <w:rFonts w:ascii="Times New Roman" w:eastAsia="Times New Roman" w:hAnsi="Times New Roman" w:cs="Times New Roman"/>
      <w:b/>
      <w:szCs w:val="20"/>
      <w:lang w:eastAsia="en-US"/>
    </w:rPr>
  </w:style>
  <w:style w:type="character" w:customStyle="1" w:styleId="Heading5Char">
    <w:name w:val="Heading 5 Char"/>
    <w:link w:val="Heading5"/>
    <w:rsid w:val="001C1D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1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D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D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D8F"/>
    <w:rPr>
      <w:rFonts w:ascii="Courier New" w:eastAsia="Times New Roman" w:hAnsi="Courier New" w:cs="Times New Roman"/>
      <w:i/>
      <w:szCs w:val="20"/>
      <w:lang w:val="en-US" w:eastAsia="en-US"/>
    </w:rPr>
  </w:style>
  <w:style w:type="paragraph" w:customStyle="1" w:styleId="HeadingBase">
    <w:name w:val="Heading Base"/>
    <w:rsid w:val="001C1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D8F"/>
    <w:pPr>
      <w:tabs>
        <w:tab w:val="right" w:leader="dot" w:pos="9072"/>
      </w:tabs>
      <w:ind w:left="567"/>
    </w:pPr>
    <w:rPr>
      <w:szCs w:val="22"/>
    </w:rPr>
  </w:style>
  <w:style w:type="paragraph" w:customStyle="1" w:styleId="TOCBase">
    <w:name w:val="TOC Base"/>
    <w:rsid w:val="001C1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D8F"/>
    <w:pPr>
      <w:tabs>
        <w:tab w:val="right" w:leader="dot" w:pos="9072"/>
      </w:tabs>
      <w:spacing w:before="40" w:after="40"/>
      <w:ind w:left="284"/>
    </w:pPr>
    <w:rPr>
      <w:rFonts w:ascii="Times New Roman" w:hAnsi="Times New Roman"/>
    </w:rPr>
  </w:style>
  <w:style w:type="paragraph" w:styleId="TOC1">
    <w:name w:val="toc 1"/>
    <w:basedOn w:val="TOCBase"/>
    <w:next w:val="Normal"/>
    <w:rsid w:val="001C1D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D8F"/>
    <w:pPr>
      <w:spacing w:before="5040"/>
      <w:jc w:val="center"/>
    </w:pPr>
    <w:rPr>
      <w:sz w:val="48"/>
      <w:szCs w:val="72"/>
      <w:lang w:val="en-US"/>
    </w:rPr>
  </w:style>
  <w:style w:type="character" w:customStyle="1" w:styleId="TitleChar">
    <w:name w:val="Title Char"/>
    <w:link w:val="Title"/>
    <w:rsid w:val="001C1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D8F"/>
    <w:pPr>
      <w:tabs>
        <w:tab w:val="left" w:pos="3600"/>
        <w:tab w:val="left" w:pos="3958"/>
      </w:tabs>
    </w:pPr>
  </w:style>
  <w:style w:type="paragraph" w:styleId="List">
    <w:name w:val="List"/>
    <w:basedOn w:val="BodyText"/>
    <w:next w:val="BodyText"/>
    <w:rsid w:val="001C1D8F"/>
    <w:pPr>
      <w:tabs>
        <w:tab w:val="left" w:pos="340"/>
      </w:tabs>
      <w:spacing w:before="60" w:after="60"/>
      <w:ind w:left="340" w:hanging="340"/>
    </w:pPr>
  </w:style>
  <w:style w:type="paragraph" w:customStyle="1" w:styleId="Note">
    <w:name w:val="Note"/>
    <w:basedOn w:val="BodyText"/>
    <w:rsid w:val="001C1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D8F"/>
    <w:pPr>
      <w:framePr w:wrap="auto" w:hAnchor="text" w:y="6049"/>
    </w:pPr>
    <w:rPr>
      <w:color w:val="000000"/>
      <w:sz w:val="40"/>
    </w:rPr>
  </w:style>
  <w:style w:type="paragraph" w:customStyle="1" w:styleId="TOCTitle">
    <w:name w:val="TOCTitle"/>
    <w:basedOn w:val="Heading1"/>
    <w:rsid w:val="001C1D8F"/>
    <w:pPr>
      <w:spacing w:after="240"/>
      <w:jc w:val="center"/>
      <w:outlineLvl w:val="9"/>
    </w:pPr>
    <w:rPr>
      <w:caps/>
    </w:rPr>
  </w:style>
  <w:style w:type="paragraph" w:customStyle="1" w:styleId="Version">
    <w:name w:val="Version"/>
    <w:rsid w:val="001C1D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D8F"/>
    <w:pPr>
      <w:keepNext w:val="0"/>
      <w:tabs>
        <w:tab w:val="right" w:pos="4176"/>
      </w:tabs>
      <w:ind w:left="198" w:hanging="198"/>
    </w:pPr>
    <w:rPr>
      <w:rFonts w:ascii="Garamond" w:hAnsi="Garamond"/>
    </w:rPr>
  </w:style>
  <w:style w:type="paragraph" w:styleId="IndexHeading">
    <w:name w:val="index heading"/>
    <w:basedOn w:val="Normal"/>
    <w:next w:val="Index1"/>
    <w:semiHidden/>
    <w:rsid w:val="001C1D8F"/>
    <w:pPr>
      <w:spacing w:before="120" w:after="120"/>
    </w:pPr>
    <w:rPr>
      <w:rFonts w:ascii="Arial" w:hAnsi="Arial"/>
      <w:b/>
      <w:color w:val="918585"/>
      <w:sz w:val="24"/>
    </w:rPr>
  </w:style>
  <w:style w:type="paragraph" w:customStyle="1" w:styleId="Chapter">
    <w:name w:val="Chapter"/>
    <w:basedOn w:val="Normal"/>
    <w:rsid w:val="001C1D8F"/>
    <w:pPr>
      <w:spacing w:before="240"/>
    </w:pPr>
    <w:rPr>
      <w:rFonts w:ascii="Times New Roman" w:hAnsi="Times New Roman"/>
      <w:smallCaps/>
      <w:spacing w:val="80"/>
      <w:sz w:val="28"/>
    </w:rPr>
  </w:style>
  <w:style w:type="paragraph" w:customStyle="1" w:styleId="InChapter">
    <w:name w:val="InChapter"/>
    <w:basedOn w:val="Heading3"/>
    <w:rsid w:val="001C1D8F"/>
    <w:pPr>
      <w:spacing w:after="240"/>
      <w:outlineLvl w:val="9"/>
    </w:pPr>
    <w:rPr>
      <w:noProof/>
    </w:rPr>
  </w:style>
  <w:style w:type="paragraph" w:styleId="Index2">
    <w:name w:val="index 2"/>
    <w:basedOn w:val="Normal"/>
    <w:next w:val="Normal"/>
    <w:semiHidden/>
    <w:rsid w:val="001C1D8F"/>
    <w:pPr>
      <w:tabs>
        <w:tab w:val="right" w:pos="4176"/>
      </w:tabs>
      <w:ind w:left="568" w:hanging="284"/>
    </w:pPr>
    <w:rPr>
      <w:rFonts w:ascii="Garamond" w:hAnsi="Garamond"/>
    </w:rPr>
  </w:style>
  <w:style w:type="paragraph" w:customStyle="1" w:styleId="Byline">
    <w:name w:val="Byline"/>
    <w:rsid w:val="001C1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D8F"/>
    <w:pPr>
      <w:tabs>
        <w:tab w:val="clear" w:pos="3600"/>
        <w:tab w:val="clear" w:pos="3958"/>
      </w:tabs>
      <w:jc w:val="right"/>
    </w:pPr>
  </w:style>
  <w:style w:type="paragraph" w:styleId="Caption">
    <w:name w:val="caption"/>
    <w:basedOn w:val="BodyText"/>
    <w:next w:val="Normal"/>
    <w:qFormat/>
    <w:rsid w:val="001C1D8F"/>
    <w:pPr>
      <w:framePr w:w="2268" w:hSpace="181" w:vSpace="181" w:wrap="around" w:vAnchor="text" w:hAnchor="page" w:x="1135" w:y="285" w:anchorLock="1"/>
    </w:pPr>
    <w:rPr>
      <w:i/>
    </w:rPr>
  </w:style>
  <w:style w:type="paragraph" w:customStyle="1" w:styleId="MiniTOCTitle">
    <w:name w:val="MiniTOCTitle"/>
    <w:basedOn w:val="Heading4"/>
    <w:rsid w:val="001C1D8F"/>
    <w:pPr>
      <w:spacing w:before="240"/>
      <w:outlineLvl w:val="9"/>
    </w:pPr>
    <w:rPr>
      <w:noProof/>
      <w:sz w:val="24"/>
    </w:rPr>
  </w:style>
  <w:style w:type="paragraph" w:customStyle="1" w:styleId="MiniTOCItem">
    <w:name w:val="MiniTOCItem"/>
    <w:basedOn w:val="ListBullet"/>
    <w:rsid w:val="001C1D8F"/>
    <w:pPr>
      <w:numPr>
        <w:numId w:val="0"/>
      </w:numPr>
      <w:tabs>
        <w:tab w:val="right" w:leader="dot" w:pos="6521"/>
      </w:tabs>
      <w:spacing w:before="0" w:after="0"/>
    </w:pPr>
  </w:style>
  <w:style w:type="paragraph" w:customStyle="1" w:styleId="TOFTitle">
    <w:name w:val="TOFTitle"/>
    <w:basedOn w:val="TOCTitle"/>
    <w:rsid w:val="001C1D8F"/>
  </w:style>
  <w:style w:type="paragraph" w:styleId="TableofFigures">
    <w:name w:val="table of figures"/>
    <w:basedOn w:val="Normal"/>
    <w:next w:val="Normal"/>
    <w:semiHidden/>
    <w:rsid w:val="001C1D8F"/>
    <w:pPr>
      <w:tabs>
        <w:tab w:val="right" w:leader="dot" w:pos="9072"/>
      </w:tabs>
      <w:ind w:left="970" w:hanging="403"/>
    </w:pPr>
    <w:rPr>
      <w:rFonts w:ascii="Times New Roman" w:hAnsi="Times New Roman"/>
      <w:b/>
    </w:rPr>
  </w:style>
  <w:style w:type="paragraph" w:styleId="ListNumber">
    <w:name w:val="List Number"/>
    <w:basedOn w:val="List"/>
    <w:rsid w:val="001C1D8F"/>
    <w:pPr>
      <w:numPr>
        <w:numId w:val="11"/>
      </w:numPr>
    </w:pPr>
  </w:style>
  <w:style w:type="character" w:customStyle="1" w:styleId="WingdingSymbols">
    <w:name w:val="Wingding Symbols"/>
    <w:rsid w:val="001C1D8F"/>
    <w:rPr>
      <w:rFonts w:ascii="Wingdings" w:hAnsi="Wingdings"/>
    </w:rPr>
  </w:style>
  <w:style w:type="paragraph" w:customStyle="1" w:styleId="TableHeading">
    <w:name w:val="Table Heading"/>
    <w:basedOn w:val="HeadingBase"/>
    <w:rsid w:val="001C1D8F"/>
    <w:pPr>
      <w:keepLines/>
      <w:pBdr>
        <w:bottom w:val="single" w:sz="6" w:space="1" w:color="918585"/>
      </w:pBdr>
      <w:spacing w:before="240"/>
    </w:pPr>
  </w:style>
  <w:style w:type="character" w:customStyle="1" w:styleId="HotSpot">
    <w:name w:val="HotSpot"/>
    <w:rsid w:val="001C1D8F"/>
    <w:rPr>
      <w:color w:val="0033CC"/>
      <w:u w:val="none"/>
    </w:rPr>
  </w:style>
  <w:style w:type="paragraph" w:customStyle="1" w:styleId="BodyTextRight">
    <w:name w:val="Body Text Right"/>
    <w:basedOn w:val="BodyText"/>
    <w:rsid w:val="001C1D8F"/>
    <w:pPr>
      <w:spacing w:before="0" w:after="0"/>
      <w:jc w:val="right"/>
    </w:pPr>
  </w:style>
  <w:style w:type="paragraph" w:styleId="Index3">
    <w:name w:val="index 3"/>
    <w:basedOn w:val="ListNumber2"/>
    <w:next w:val="Normal"/>
    <w:semiHidden/>
    <w:rsid w:val="001C1D8F"/>
    <w:pPr>
      <w:numPr>
        <w:numId w:val="0"/>
      </w:numPr>
      <w:tabs>
        <w:tab w:val="right" w:leader="dot" w:pos="4176"/>
      </w:tabs>
    </w:pPr>
  </w:style>
  <w:style w:type="paragraph" w:styleId="ListNumber2">
    <w:name w:val="List Number 2"/>
    <w:basedOn w:val="List2"/>
    <w:rsid w:val="001C1D8F"/>
    <w:pPr>
      <w:numPr>
        <w:numId w:val="10"/>
      </w:numPr>
      <w:tabs>
        <w:tab w:val="clear" w:pos="1060"/>
      </w:tabs>
    </w:pPr>
  </w:style>
  <w:style w:type="paragraph" w:customStyle="1" w:styleId="MarginNote">
    <w:name w:val="Margin Note"/>
    <w:basedOn w:val="BodyText"/>
    <w:rsid w:val="001C1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1D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D8F"/>
    <w:rPr>
      <w:sz w:val="32"/>
    </w:rPr>
  </w:style>
  <w:style w:type="paragraph" w:customStyle="1" w:styleId="HeadingProcedure">
    <w:name w:val="Heading Procedure"/>
    <w:basedOn w:val="HeadingBase"/>
    <w:next w:val="Normal"/>
    <w:rsid w:val="001C1D8F"/>
    <w:pPr>
      <w:tabs>
        <w:tab w:val="left" w:pos="0"/>
      </w:tabs>
      <w:spacing w:before="120" w:after="60"/>
    </w:pPr>
    <w:rPr>
      <w:i/>
      <w:color w:val="918585"/>
      <w:sz w:val="22"/>
    </w:rPr>
  </w:style>
  <w:style w:type="paragraph" w:customStyle="1" w:styleId="TableBodyText">
    <w:name w:val="Table Body Text"/>
    <w:basedOn w:val="BodyText"/>
    <w:rsid w:val="001C1D8F"/>
    <w:pPr>
      <w:spacing w:before="60" w:after="60"/>
    </w:pPr>
  </w:style>
  <w:style w:type="paragraph" w:styleId="ListContinue">
    <w:name w:val="List Continue"/>
    <w:basedOn w:val="List"/>
    <w:rsid w:val="001C1D8F"/>
    <w:pPr>
      <w:ind w:firstLine="0"/>
    </w:pPr>
  </w:style>
  <w:style w:type="paragraph" w:customStyle="1" w:styleId="ListNote">
    <w:name w:val="List Note"/>
    <w:basedOn w:val="List"/>
    <w:rsid w:val="001C1D8F"/>
    <w:pPr>
      <w:pBdr>
        <w:top w:val="single" w:sz="6" w:space="2" w:color="918585"/>
        <w:bottom w:val="single" w:sz="6" w:space="2" w:color="918585"/>
      </w:pBdr>
      <w:tabs>
        <w:tab w:val="left" w:pos="1021"/>
      </w:tabs>
      <w:ind w:firstLine="0"/>
    </w:pPr>
  </w:style>
  <w:style w:type="paragraph" w:customStyle="1" w:styleId="Warning">
    <w:name w:val="Warning"/>
    <w:basedOn w:val="BodyText"/>
    <w:rsid w:val="001C1D8F"/>
    <w:pPr>
      <w:shd w:val="clear" w:color="auto" w:fill="D9D9D9"/>
      <w:tabs>
        <w:tab w:val="left" w:pos="992"/>
      </w:tabs>
      <w:ind w:left="119" w:right="119"/>
    </w:pPr>
    <w:rPr>
      <w:sz w:val="20"/>
    </w:rPr>
  </w:style>
  <w:style w:type="paragraph" w:customStyle="1" w:styleId="MarginIcons">
    <w:name w:val="Margin Icons"/>
    <w:basedOn w:val="BodyText"/>
    <w:rsid w:val="001C1D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1D8F"/>
    <w:rPr>
      <w:rFonts w:ascii="Courier New" w:hAnsi="Courier New"/>
    </w:rPr>
  </w:style>
  <w:style w:type="paragraph" w:customStyle="1" w:styleId="NoteBullet">
    <w:name w:val="Note Bullet"/>
    <w:basedOn w:val="Note"/>
    <w:rsid w:val="001C1D8F"/>
    <w:pPr>
      <w:tabs>
        <w:tab w:val="clear" w:pos="680"/>
      </w:tabs>
      <w:spacing w:before="60" w:after="60"/>
    </w:pPr>
  </w:style>
  <w:style w:type="paragraph" w:customStyle="1" w:styleId="SubHeading2">
    <w:name w:val="SubHeading2"/>
    <w:basedOn w:val="HeadingBase"/>
    <w:rsid w:val="001C1D8F"/>
    <w:pPr>
      <w:spacing w:before="240" w:after="60"/>
    </w:pPr>
    <w:rPr>
      <w:sz w:val="20"/>
    </w:rPr>
  </w:style>
  <w:style w:type="paragraph" w:customStyle="1" w:styleId="SubHeading1">
    <w:name w:val="SubHeading1"/>
    <w:basedOn w:val="HeadingBase"/>
    <w:rsid w:val="001C1D8F"/>
    <w:pPr>
      <w:spacing w:before="240" w:after="60"/>
    </w:pPr>
    <w:rPr>
      <w:color w:val="918585"/>
      <w:sz w:val="22"/>
    </w:rPr>
  </w:style>
  <w:style w:type="paragraph" w:customStyle="1" w:styleId="SideHeading">
    <w:name w:val="Side Heading"/>
    <w:basedOn w:val="HeadingBase"/>
    <w:rsid w:val="001C1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D8F"/>
    <w:pPr>
      <w:numPr>
        <w:numId w:val="12"/>
      </w:numPr>
    </w:pPr>
  </w:style>
  <w:style w:type="paragraph" w:styleId="PlainText">
    <w:name w:val="Plain Text"/>
    <w:basedOn w:val="Normal"/>
    <w:link w:val="PlainTextChar"/>
    <w:rsid w:val="001C1D8F"/>
    <w:rPr>
      <w:sz w:val="20"/>
    </w:rPr>
  </w:style>
  <w:style w:type="character" w:customStyle="1" w:styleId="PlainTextChar">
    <w:name w:val="Plain Text Char"/>
    <w:basedOn w:val="DefaultParagraphFont"/>
    <w:link w:val="PlainText"/>
    <w:rsid w:val="001C1D8F"/>
    <w:rPr>
      <w:rFonts w:ascii="Courier New" w:eastAsia="Times New Roman" w:hAnsi="Courier New" w:cs="Times New Roman"/>
      <w:sz w:val="20"/>
      <w:szCs w:val="20"/>
      <w:lang w:val="en-US" w:eastAsia="en-US"/>
    </w:rPr>
  </w:style>
  <w:style w:type="character" w:customStyle="1" w:styleId="MenuOption">
    <w:name w:val="Menu Option"/>
    <w:rsid w:val="001C1D8F"/>
    <w:rPr>
      <w:b/>
      <w:smallCaps/>
    </w:rPr>
  </w:style>
  <w:style w:type="paragraph" w:customStyle="1" w:styleId="TableListNumber">
    <w:name w:val="Table List Number"/>
    <w:basedOn w:val="ListNumber"/>
    <w:rsid w:val="001C1D8F"/>
    <w:pPr>
      <w:numPr>
        <w:numId w:val="0"/>
      </w:numPr>
    </w:pPr>
  </w:style>
  <w:style w:type="paragraph" w:styleId="TOC4">
    <w:name w:val="toc 4"/>
    <w:basedOn w:val="TOCBase"/>
    <w:next w:val="Normal"/>
    <w:semiHidden/>
    <w:rsid w:val="001C1D8F"/>
    <w:pPr>
      <w:tabs>
        <w:tab w:val="right" w:leader="dot" w:pos="9071"/>
      </w:tabs>
      <w:ind w:left="1701"/>
    </w:pPr>
  </w:style>
  <w:style w:type="paragraph" w:customStyle="1" w:styleId="ListAlpha">
    <w:name w:val="List Alpha"/>
    <w:basedOn w:val="List"/>
    <w:rsid w:val="001C1D8F"/>
    <w:pPr>
      <w:numPr>
        <w:numId w:val="9"/>
      </w:numPr>
    </w:pPr>
  </w:style>
  <w:style w:type="paragraph" w:customStyle="1" w:styleId="ListAlpha2">
    <w:name w:val="List Alpha 2"/>
    <w:basedOn w:val="List2"/>
    <w:rsid w:val="001C1D8F"/>
    <w:pPr>
      <w:numPr>
        <w:numId w:val="8"/>
      </w:numPr>
    </w:pPr>
  </w:style>
  <w:style w:type="paragraph" w:styleId="List2">
    <w:name w:val="List 2"/>
    <w:basedOn w:val="BodyText"/>
    <w:rsid w:val="001C1D8F"/>
    <w:pPr>
      <w:tabs>
        <w:tab w:val="left" w:pos="680"/>
      </w:tabs>
      <w:spacing w:before="60" w:after="60"/>
      <w:ind w:left="680" w:hanging="340"/>
    </w:pPr>
  </w:style>
  <w:style w:type="paragraph" w:styleId="List3">
    <w:name w:val="List 3"/>
    <w:basedOn w:val="BodyText"/>
    <w:rsid w:val="001C1D8F"/>
    <w:pPr>
      <w:tabs>
        <w:tab w:val="left" w:pos="1021"/>
      </w:tabs>
      <w:spacing w:before="60" w:after="60"/>
      <w:ind w:left="1020" w:hanging="340"/>
    </w:pPr>
  </w:style>
  <w:style w:type="paragraph" w:styleId="List4">
    <w:name w:val="List 4"/>
    <w:basedOn w:val="BodyText"/>
    <w:rsid w:val="001C1D8F"/>
    <w:pPr>
      <w:tabs>
        <w:tab w:val="left" w:pos="1361"/>
      </w:tabs>
      <w:spacing w:before="60" w:after="60"/>
      <w:ind w:left="1361" w:hanging="340"/>
    </w:pPr>
  </w:style>
  <w:style w:type="paragraph" w:styleId="List5">
    <w:name w:val="List 5"/>
    <w:basedOn w:val="BodyText"/>
    <w:rsid w:val="001C1D8F"/>
    <w:pPr>
      <w:tabs>
        <w:tab w:val="left" w:pos="1701"/>
      </w:tabs>
      <w:spacing w:before="60" w:after="60"/>
      <w:ind w:left="1701" w:hanging="340"/>
    </w:pPr>
  </w:style>
  <w:style w:type="paragraph" w:styleId="ListBullet3">
    <w:name w:val="List Bullet 3"/>
    <w:basedOn w:val="List3"/>
    <w:rsid w:val="001C1D8F"/>
    <w:pPr>
      <w:numPr>
        <w:numId w:val="15"/>
      </w:numPr>
      <w:tabs>
        <w:tab w:val="clear" w:pos="1021"/>
      </w:tabs>
      <w:ind w:left="1037" w:hanging="357"/>
    </w:pPr>
  </w:style>
  <w:style w:type="paragraph" w:styleId="ListBullet4">
    <w:name w:val="List Bullet 4"/>
    <w:basedOn w:val="List4"/>
    <w:rsid w:val="001C1D8F"/>
    <w:pPr>
      <w:numPr>
        <w:numId w:val="3"/>
      </w:numPr>
    </w:pPr>
  </w:style>
  <w:style w:type="paragraph" w:styleId="ListBullet5">
    <w:name w:val="List Bullet 5"/>
    <w:basedOn w:val="List5"/>
    <w:rsid w:val="001C1D8F"/>
    <w:pPr>
      <w:numPr>
        <w:numId w:val="4"/>
      </w:numPr>
    </w:pPr>
  </w:style>
  <w:style w:type="paragraph" w:styleId="ListContinue2">
    <w:name w:val="List Continue 2"/>
    <w:basedOn w:val="List2"/>
    <w:rsid w:val="001C1D8F"/>
    <w:pPr>
      <w:ind w:firstLine="0"/>
    </w:pPr>
  </w:style>
  <w:style w:type="paragraph" w:styleId="ListContinue3">
    <w:name w:val="List Continue 3"/>
    <w:basedOn w:val="List3"/>
    <w:rsid w:val="001C1D8F"/>
    <w:pPr>
      <w:ind w:left="1021" w:firstLine="0"/>
    </w:pPr>
  </w:style>
  <w:style w:type="paragraph" w:styleId="ListContinue4">
    <w:name w:val="List Continue 4"/>
    <w:basedOn w:val="List4"/>
    <w:rsid w:val="001C1D8F"/>
    <w:pPr>
      <w:ind w:firstLine="0"/>
    </w:pPr>
  </w:style>
  <w:style w:type="paragraph" w:styleId="ListContinue5">
    <w:name w:val="List Continue 5"/>
    <w:basedOn w:val="List5"/>
    <w:rsid w:val="001C1D8F"/>
    <w:pPr>
      <w:ind w:firstLine="0"/>
    </w:pPr>
  </w:style>
  <w:style w:type="paragraph" w:styleId="ListNumber3">
    <w:name w:val="List Number 3"/>
    <w:basedOn w:val="List3"/>
    <w:rsid w:val="001C1D8F"/>
    <w:pPr>
      <w:numPr>
        <w:numId w:val="5"/>
      </w:numPr>
    </w:pPr>
  </w:style>
  <w:style w:type="paragraph" w:styleId="ListNumber4">
    <w:name w:val="List Number 4"/>
    <w:basedOn w:val="List4"/>
    <w:rsid w:val="001C1D8F"/>
    <w:pPr>
      <w:numPr>
        <w:numId w:val="6"/>
      </w:numPr>
    </w:pPr>
  </w:style>
  <w:style w:type="paragraph" w:styleId="ListNumber5">
    <w:name w:val="List Number 5"/>
    <w:basedOn w:val="List5"/>
    <w:rsid w:val="001C1D8F"/>
    <w:pPr>
      <w:numPr>
        <w:numId w:val="7"/>
      </w:numPr>
    </w:pPr>
  </w:style>
  <w:style w:type="paragraph" w:styleId="BlockText">
    <w:name w:val="Block Text"/>
    <w:basedOn w:val="Normal"/>
    <w:rsid w:val="001C1D8F"/>
    <w:pPr>
      <w:spacing w:after="120"/>
      <w:ind w:left="1440" w:right="1440"/>
    </w:pPr>
  </w:style>
  <w:style w:type="character" w:customStyle="1" w:styleId="Subscript">
    <w:name w:val="Subscript"/>
    <w:rsid w:val="001C1D8F"/>
    <w:rPr>
      <w:sz w:val="16"/>
      <w:vertAlign w:val="subscript"/>
    </w:rPr>
  </w:style>
  <w:style w:type="character" w:customStyle="1" w:styleId="Superscript">
    <w:name w:val="Superscript"/>
    <w:rsid w:val="001C1D8F"/>
    <w:rPr>
      <w:sz w:val="16"/>
      <w:vertAlign w:val="superscript"/>
    </w:rPr>
  </w:style>
  <w:style w:type="character" w:customStyle="1" w:styleId="Symbols">
    <w:name w:val="Symbols"/>
    <w:rsid w:val="001C1D8F"/>
    <w:rPr>
      <w:rFonts w:ascii="Symbol" w:hAnsi="Symbol"/>
    </w:rPr>
  </w:style>
  <w:style w:type="character" w:customStyle="1" w:styleId="MenuOptions">
    <w:name w:val="Menu Options"/>
    <w:rsid w:val="001C1D8F"/>
    <w:rPr>
      <w:rFonts w:ascii="Arial Narrow" w:hAnsi="Arial Narrow"/>
      <w:smallCaps/>
    </w:rPr>
  </w:style>
  <w:style w:type="character" w:customStyle="1" w:styleId="Buttons">
    <w:name w:val="Buttons"/>
    <w:rsid w:val="001C1D8F"/>
    <w:rPr>
      <w:b/>
    </w:rPr>
  </w:style>
  <w:style w:type="character" w:customStyle="1" w:styleId="Underlined">
    <w:name w:val="Underlined"/>
    <w:rsid w:val="001C1D8F"/>
    <w:rPr>
      <w:u w:val="single"/>
    </w:rPr>
  </w:style>
  <w:style w:type="paragraph" w:customStyle="1" w:styleId="TableBodyTextRight">
    <w:name w:val="Table Body Text Right"/>
    <w:basedOn w:val="TableBodyText"/>
    <w:rsid w:val="001C1D8F"/>
    <w:pPr>
      <w:widowControl w:val="0"/>
      <w:autoSpaceDE w:val="0"/>
      <w:autoSpaceDN w:val="0"/>
      <w:adjustRightInd w:val="0"/>
      <w:jc w:val="right"/>
    </w:pPr>
    <w:rPr>
      <w:rFonts w:cs="Arial"/>
      <w:szCs w:val="18"/>
    </w:rPr>
  </w:style>
  <w:style w:type="paragraph" w:customStyle="1" w:styleId="CopyrightText">
    <w:name w:val="Copyright Text"/>
    <w:basedOn w:val="BodyText"/>
    <w:rsid w:val="001C1D8F"/>
    <w:rPr>
      <w:sz w:val="18"/>
    </w:rPr>
  </w:style>
  <w:style w:type="paragraph" w:customStyle="1" w:styleId="BodySmallRight">
    <w:name w:val="Body Small Right"/>
    <w:basedOn w:val="BodyTextRight"/>
    <w:rsid w:val="001C1D8F"/>
    <w:rPr>
      <w:sz w:val="18"/>
      <w:szCs w:val="18"/>
    </w:rPr>
  </w:style>
  <w:style w:type="paragraph" w:customStyle="1" w:styleId="MarginEdition">
    <w:name w:val="Margin Edition"/>
    <w:basedOn w:val="MarginNote"/>
    <w:rsid w:val="001C1D8F"/>
    <w:pPr>
      <w:spacing w:before="0" w:after="0"/>
    </w:pPr>
    <w:rPr>
      <w:rFonts w:ascii="Times New Roman" w:hAnsi="Times New Roman"/>
      <w:color w:val="999999"/>
    </w:rPr>
  </w:style>
  <w:style w:type="paragraph" w:customStyle="1" w:styleId="Spacer">
    <w:name w:val="Spacer"/>
    <w:basedOn w:val="Normal"/>
    <w:rsid w:val="001C1D8F"/>
    <w:rPr>
      <w:sz w:val="2"/>
      <w:szCs w:val="2"/>
    </w:rPr>
  </w:style>
  <w:style w:type="character" w:customStyle="1" w:styleId="Small">
    <w:name w:val="Small"/>
    <w:rsid w:val="001C1D8F"/>
    <w:rPr>
      <w:sz w:val="16"/>
    </w:rPr>
  </w:style>
  <w:style w:type="paragraph" w:customStyle="1" w:styleId="WideTable">
    <w:name w:val="Wide Table"/>
    <w:basedOn w:val="Normal"/>
    <w:rsid w:val="001C1D8F"/>
    <w:pPr>
      <w:ind w:left="-1418"/>
    </w:pPr>
    <w:rPr>
      <w:sz w:val="2"/>
      <w:szCs w:val="2"/>
    </w:rPr>
  </w:style>
  <w:style w:type="character" w:styleId="PageNumber">
    <w:name w:val="page number"/>
    <w:rsid w:val="001C1D8F"/>
  </w:style>
  <w:style w:type="paragraph" w:styleId="Quote">
    <w:name w:val="Quote"/>
    <w:basedOn w:val="Heading1"/>
    <w:link w:val="QuoteChar"/>
    <w:qFormat/>
    <w:rsid w:val="001C1D8F"/>
    <w:rPr>
      <w:b w:val="0"/>
      <w:sz w:val="72"/>
      <w:szCs w:val="72"/>
      <w:lang w:val="en-NZ"/>
    </w:rPr>
  </w:style>
  <w:style w:type="character" w:customStyle="1" w:styleId="QuoteChar">
    <w:name w:val="Quote Char"/>
    <w:link w:val="Quote"/>
    <w:rsid w:val="001C1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D8F"/>
    <w:pPr>
      <w:pageBreakBefore/>
    </w:pPr>
  </w:style>
  <w:style w:type="paragraph" w:customStyle="1" w:styleId="Border">
    <w:name w:val="Border"/>
    <w:basedOn w:val="Normal"/>
    <w:qFormat/>
    <w:rsid w:val="001C1D8F"/>
    <w:pPr>
      <w:pBdr>
        <w:top w:val="single" w:sz="18" w:space="1" w:color="auto"/>
      </w:pBdr>
    </w:pPr>
    <w:rPr>
      <w:rFonts w:ascii="Times New Roman" w:hAnsi="Times New Roman"/>
      <w:color w:val="FFFFFF"/>
      <w:sz w:val="2"/>
    </w:rPr>
  </w:style>
  <w:style w:type="character" w:styleId="IntenseEmphasis">
    <w:name w:val="Intense Emphasis"/>
    <w:uiPriority w:val="21"/>
    <w:qFormat/>
    <w:rsid w:val="001C1D8F"/>
    <w:rPr>
      <w:b/>
      <w:bCs/>
      <w:i/>
      <w:iCs/>
      <w:color w:val="auto"/>
    </w:rPr>
  </w:style>
  <w:style w:type="paragraph" w:styleId="IntenseQuote">
    <w:name w:val="Intense Quote"/>
    <w:basedOn w:val="Normal"/>
    <w:next w:val="Normal"/>
    <w:link w:val="IntenseQuoteChar"/>
    <w:uiPriority w:val="30"/>
    <w:qFormat/>
    <w:rsid w:val="001C1D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1D8F"/>
    <w:rPr>
      <w:rFonts w:ascii="Courier New" w:eastAsia="Times New Roman" w:hAnsi="Courier New" w:cs="Times New Roman"/>
      <w:b/>
      <w:bCs/>
      <w:i/>
      <w:iCs/>
      <w:szCs w:val="20"/>
      <w:lang w:val="en-US" w:eastAsia="en-US"/>
    </w:rPr>
  </w:style>
  <w:style w:type="character" w:styleId="SubtleReference">
    <w:name w:val="Subtle Reference"/>
    <w:uiPriority w:val="31"/>
    <w:qFormat/>
    <w:rsid w:val="001C1D8F"/>
    <w:rPr>
      <w:smallCaps/>
      <w:color w:val="auto"/>
      <w:u w:val="single"/>
    </w:rPr>
  </w:style>
  <w:style w:type="character" w:styleId="IntenseReference">
    <w:name w:val="Intense Reference"/>
    <w:uiPriority w:val="32"/>
    <w:qFormat/>
    <w:rsid w:val="001C1D8F"/>
    <w:rPr>
      <w:b/>
      <w:bCs/>
      <w:smallCaps/>
      <w:color w:val="auto"/>
      <w:spacing w:val="5"/>
      <w:u w:val="single"/>
    </w:rPr>
  </w:style>
  <w:style w:type="paragraph" w:customStyle="1" w:styleId="2ColumnHeading">
    <w:name w:val="2Column Heading"/>
    <w:basedOn w:val="BodyText"/>
    <w:qFormat/>
    <w:rsid w:val="001C1D8F"/>
    <w:pPr>
      <w:spacing w:after="60"/>
      <w:ind w:left="-2268"/>
    </w:pPr>
    <w:rPr>
      <w:b/>
    </w:rPr>
  </w:style>
  <w:style w:type="paragraph" w:customStyle="1" w:styleId="Heading1TOC">
    <w:name w:val="Heading1 TOC"/>
    <w:basedOn w:val="Normal"/>
    <w:qFormat/>
    <w:rsid w:val="001C1D8F"/>
    <w:pPr>
      <w:spacing w:before="240" w:after="120"/>
    </w:pPr>
    <w:rPr>
      <w:rFonts w:ascii="Times New Roman" w:hAnsi="Times New Roman"/>
      <w:b/>
      <w:sz w:val="32"/>
    </w:rPr>
  </w:style>
  <w:style w:type="paragraph" w:customStyle="1" w:styleId="Heading2TOC">
    <w:name w:val="Heading2 TOC"/>
    <w:basedOn w:val="Normal"/>
    <w:qFormat/>
    <w:rsid w:val="001C1D8F"/>
    <w:pPr>
      <w:spacing w:before="240" w:after="60"/>
    </w:pPr>
    <w:rPr>
      <w:rFonts w:ascii="Times New Roman" w:hAnsi="Times New Roman"/>
      <w:b/>
      <w:sz w:val="28"/>
    </w:rPr>
  </w:style>
  <w:style w:type="character" w:customStyle="1" w:styleId="Underline">
    <w:name w:val="Underline"/>
    <w:qFormat/>
    <w:rsid w:val="001C1D8F"/>
    <w:rPr>
      <w:u w:val="single"/>
    </w:rPr>
  </w:style>
  <w:style w:type="paragraph" w:styleId="BalloonText">
    <w:name w:val="Balloon Text"/>
    <w:basedOn w:val="Normal"/>
    <w:link w:val="BalloonTextChar"/>
    <w:rsid w:val="001C1D8F"/>
    <w:rPr>
      <w:rFonts w:ascii="Tahoma" w:hAnsi="Tahoma" w:cs="Tahoma"/>
      <w:sz w:val="16"/>
      <w:szCs w:val="16"/>
    </w:rPr>
  </w:style>
  <w:style w:type="character" w:customStyle="1" w:styleId="BalloonTextChar">
    <w:name w:val="Balloon Text Char"/>
    <w:link w:val="BalloonText"/>
    <w:rsid w:val="001C1D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D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1D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C37E589A.dotm</Template>
  <TotalTime>0</TotalTime>
  <Pages>6</Pages>
  <Words>1085</Words>
  <Characters>7269</Characters>
  <Application>Microsoft Office Word</Application>
  <DocSecurity>0</DocSecurity>
  <Lines>270</Lines>
  <Paragraphs>179</Paragraphs>
  <ScaleCrop>false</ScaleCrop>
  <Company>Author-it Software Corporation Ltd.</Company>
  <LinksUpToDate>false</LinksUpToDate>
  <CharactersWithSpaces>8289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CULCNM601A Research and document collection material</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2012-05-26T15:19:00Z</dcterms:created>
  <dcterms:modified xsi:type="dcterms:W3CDTF">2012-05-26T15:19:00Z</dcterms:modified>
</cp:coreProperties>
</file>