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088" w:rsidP="00696088">
      <w:pPr>
        <w:pStyle w:val="Title"/>
      </w:pPr>
      <w:r>
        <w:fldChar w:fldCharType="begin"/>
      </w:r>
      <w:r>
        <w:instrText xml:space="preserve"> TITLE   \* MERGEFORMAT </w:instrText>
      </w:r>
      <w:r>
        <w:fldChar w:fldCharType="separate"/>
      </w:r>
      <w:r>
        <w:t>CULCNM503A Manage the development of collections</w:t>
      </w:r>
      <w:r>
        <w:fldChar w:fldCharType="end"/>
      </w:r>
    </w:p>
    <w:p w:rsidR="00696088" w:rsidP="00696088">
      <w:pPr>
        <w:pStyle w:val="Version"/>
        <w:sectPr w:rsidSect="00460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859" w:rsidP="00460859">
      <w:pPr>
        <w:pStyle w:val="SuperHeading"/>
      </w:pPr>
      <w:r w:rsidRPr="00460859">
        <w:t>CULCNM503A Manage the development of collections</w:t>
      </w:r>
    </w:p>
    <w:p w:rsidR="00000000" w:rsidRPr="00460859" w:rsidP="00460859">
      <w:pPr>
        <w:pStyle w:val="Heading1"/>
      </w:pPr>
      <w:bookmarkStart w:id="1" w:name="O_385615"/>
      <w:bookmarkEnd w:id="1"/>
      <w:r w:rsidRPr="00460859">
        <w:t>Modification History</w:t>
      </w:r>
    </w:p>
    <w:tbl>
      <w:tblPr>
        <w:tblW w:w="0" w:type="auto"/>
        <w:tblLayout w:type="fixed"/>
        <w:tblCellMar>
          <w:left w:w="62" w:type="dxa"/>
          <w:right w:w="62" w:type="dxa"/>
        </w:tblCellMar>
        <w:tblLook w:val="0000"/>
      </w:tblPr>
      <w:tblGrid>
        <w:gridCol w:w="3153"/>
        <w:gridCol w:w="5873"/>
      </w:tblGrid>
      <w:tr w:rsidTr="0046085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Comments</w:t>
            </w:r>
          </w:p>
        </w:tc>
      </w:tr>
      <w:tr w:rsidTr="0046085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 xml:space="preserve">This unit of competency first released with </w:t>
            </w:r>
            <w:r w:rsidRPr="00460859">
              <w:rPr>
                <w:rStyle w:val="Emphasis"/>
              </w:rPr>
              <w:t>CUL11 Library, Information and Cultural Services Training Package version 1.0</w:t>
            </w:r>
          </w:p>
        </w:tc>
      </w:tr>
    </w:tbl>
    <w:p w:rsidR="00000000" w:rsidRPr="00460859" w:rsidP="00460859">
      <w:pPr>
        <w:pStyle w:val="BodyText"/>
      </w:pPr>
    </w:p>
    <w:p w:rsidR="00000000" w:rsidRPr="00460859" w:rsidP="00460859">
      <w:pPr>
        <w:pStyle w:val="AllowPageBreak"/>
      </w:pPr>
    </w:p>
    <w:p w:rsidR="00000000" w:rsidRPr="00460859" w:rsidP="00460859">
      <w:pPr>
        <w:pStyle w:val="Heading1"/>
      </w:pPr>
      <w:bookmarkStart w:id="2" w:name="O_385616"/>
      <w:bookmarkEnd w:id="2"/>
      <w:r w:rsidRPr="00460859">
        <w:t>Unit Descriptor</w:t>
      </w:r>
    </w:p>
    <w:p w:rsidR="00000000" w:rsidRPr="00460859" w:rsidP="00460859">
      <w:pPr>
        <w:pStyle w:val="BodyText"/>
      </w:pPr>
      <w:r w:rsidRPr="00460859">
        <w:t>This unit describes the performance outcomes, skills and knowledge required to determine collection needs and to accession and deaccession collection material.</w:t>
      </w:r>
    </w:p>
    <w:p w:rsidR="00000000" w:rsidRPr="00460859" w:rsidP="00460859">
      <w:pPr>
        <w:pStyle w:val="AllowPageBreak"/>
      </w:pPr>
    </w:p>
    <w:p w:rsidR="00000000" w:rsidRPr="00460859" w:rsidP="00460859">
      <w:pPr>
        <w:pStyle w:val="Heading1"/>
      </w:pPr>
      <w:bookmarkStart w:id="3" w:name="O_385617"/>
      <w:bookmarkEnd w:id="3"/>
      <w:r w:rsidRPr="00460859">
        <w:t>Application of the Unit</w:t>
      </w:r>
    </w:p>
    <w:p w:rsidR="00000000" w:rsidRPr="00460859" w:rsidP="00460859">
      <w:pPr>
        <w:pStyle w:val="BodyText"/>
      </w:pPr>
      <w:r w:rsidRPr="00460859">
        <w:t>This unit applies to individuals who apply judgement and specialised knowledge in relation to the assessment of collection needs for accessioning and deaccessioning collection material, galleries and collecting bodies.</w:t>
      </w:r>
    </w:p>
    <w:p w:rsidR="00000000" w:rsidRPr="00460859" w:rsidP="00460859">
      <w:pPr>
        <w:pStyle w:val="BodyText"/>
      </w:pPr>
      <w:r w:rsidRPr="00460859">
        <w:t xml:space="preserve">In larger organisations, specialised </w:t>
      </w:r>
      <w:r w:rsidRPr="00460859">
        <w:t>curatorial staff may undertake this role. In smaller organisations, the role may be undertaken by individuals with broader management responsibilities, by committees and boards of management, or combinations of different personnel.</w:t>
      </w:r>
    </w:p>
    <w:p w:rsidR="00000000" w:rsidRPr="00460859" w:rsidP="00460859">
      <w:pPr>
        <w:pStyle w:val="BodyText"/>
      </w:pPr>
      <w:r w:rsidRPr="00460859">
        <w:t>Work is undertaken auton</w:t>
      </w:r>
      <w:r w:rsidRPr="00460859">
        <w:t>omously but in consultation with stakeholders.</w:t>
      </w:r>
    </w:p>
    <w:p w:rsidR="00000000" w:rsidRPr="00460859" w:rsidP="00460859">
      <w:pPr>
        <w:pStyle w:val="AllowPageBreak"/>
      </w:pPr>
    </w:p>
    <w:p w:rsidR="00000000" w:rsidRPr="00460859" w:rsidP="00460859">
      <w:pPr>
        <w:pStyle w:val="Heading1"/>
      </w:pPr>
      <w:bookmarkStart w:id="4" w:name="O_385618"/>
      <w:bookmarkEnd w:id="4"/>
      <w:r w:rsidRPr="00460859">
        <w:t>Licensing/Regulatory Information</w:t>
      </w:r>
    </w:p>
    <w:p w:rsidR="00000000" w:rsidRPr="00460859" w:rsidP="00460859">
      <w:pPr>
        <w:pStyle w:val="BodyText"/>
      </w:pPr>
      <w:r w:rsidRPr="00460859">
        <w:t>No licensing, legislative, regulatory or certification requirements apply to this unit at the time of endorsement.</w:t>
      </w:r>
    </w:p>
    <w:p w:rsidR="00000000" w:rsidRPr="00460859" w:rsidP="00460859">
      <w:pPr>
        <w:pStyle w:val="AllowPageBreak"/>
      </w:pPr>
    </w:p>
    <w:p w:rsidR="00000000" w:rsidRPr="00460859" w:rsidP="00460859">
      <w:pPr>
        <w:pStyle w:val="Heading1"/>
      </w:pPr>
      <w:bookmarkStart w:id="5" w:name="O_385619"/>
      <w:bookmarkEnd w:id="5"/>
      <w:r w:rsidRPr="00460859">
        <w:t>Pre-Requisites</w:t>
      </w:r>
    </w:p>
    <w:p w:rsidR="00000000" w:rsidRPr="00460859" w:rsidP="00460859">
      <w:pPr>
        <w:pStyle w:val="BodyText"/>
      </w:pPr>
      <w:r w:rsidRPr="00460859">
        <w:t>Not applicab</w:t>
      </w:r>
      <w:r w:rsidRPr="00460859">
        <w:t>le.</w:t>
      </w:r>
    </w:p>
    <w:p w:rsidR="00000000" w:rsidRPr="00460859" w:rsidP="00460859">
      <w:pPr>
        <w:pStyle w:val="AllowPageBreak"/>
      </w:pPr>
    </w:p>
    <w:p w:rsidR="00000000" w:rsidRPr="00460859" w:rsidP="00460859">
      <w:pPr>
        <w:pStyle w:val="Heading1"/>
      </w:pPr>
      <w:bookmarkStart w:id="6" w:name="O_385620"/>
      <w:bookmarkEnd w:id="6"/>
      <w:r w:rsidRPr="00460859">
        <w:t>Employability Skills Information</w:t>
      </w:r>
    </w:p>
    <w:p w:rsidR="00000000" w:rsidRPr="00460859" w:rsidP="00460859">
      <w:pPr>
        <w:pStyle w:val="BodyText"/>
      </w:pPr>
      <w:r w:rsidRPr="00460859">
        <w:t>This unit contains employability skills.</w:t>
      </w:r>
    </w:p>
    <w:p w:rsidR="00000000" w:rsidRPr="00460859" w:rsidP="00460859">
      <w:pPr>
        <w:pStyle w:val="AllowPageBreak"/>
      </w:pPr>
    </w:p>
    <w:p w:rsidR="00000000" w:rsidRPr="00460859" w:rsidP="00460859">
      <w:pPr>
        <w:pStyle w:val="Heading1"/>
      </w:pPr>
      <w:bookmarkStart w:id="7" w:name="O_385621"/>
      <w:bookmarkEnd w:id="7"/>
      <w:r w:rsidRPr="00460859">
        <w:t>Elements and Performance Criteria Pre-Content</w:t>
      </w:r>
    </w:p>
    <w:tbl>
      <w:tblPr>
        <w:tblW w:w="0" w:type="auto"/>
        <w:tblLayout w:type="fixed"/>
        <w:tblCellMar>
          <w:left w:w="62" w:type="dxa"/>
          <w:right w:w="62" w:type="dxa"/>
        </w:tblCellMar>
        <w:tblLook w:val="0000"/>
      </w:tblPr>
      <w:tblGrid>
        <w:gridCol w:w="2532"/>
        <w:gridCol w:w="6528"/>
      </w:tblGrid>
      <w:tr w:rsidTr="0046085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60859" w:rsidP="00460859">
            <w:pPr>
              <w:pStyle w:val="BodyText"/>
            </w:pPr>
            <w:r w:rsidRPr="00460859">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60859">
            <w:pPr>
              <w:pStyle w:val="BodyText"/>
              <w:rPr>
                <w:lang w:val="en-NZ"/>
              </w:rPr>
            </w:pPr>
            <w:r w:rsidRPr="00460859">
              <w:rPr>
                <w:rStyle w:val="SpecialBold"/>
              </w:rPr>
              <w:t>Performance Criteria</w:t>
            </w:r>
          </w:p>
        </w:tc>
      </w:tr>
      <w:tr w:rsidTr="00460859">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60859" w:rsidP="00460859">
            <w:pPr>
              <w:pStyle w:val="BodyText"/>
            </w:pPr>
            <w:r w:rsidRPr="00460859">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60859" w:rsidP="00460859">
            <w:pPr>
              <w:pStyle w:val="BodyText"/>
            </w:pPr>
            <w:r w:rsidRPr="0046085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60859">
              <w:rPr>
                <w:rStyle w:val="Emphasis"/>
              </w:rPr>
              <w:t>nce is to be consistent with the evidence guide.</w:t>
            </w:r>
          </w:p>
        </w:tc>
      </w:tr>
    </w:tbl>
    <w:p w:rsidR="00000000" w:rsidRPr="00460859" w:rsidP="00460859">
      <w:pPr>
        <w:pStyle w:val="BodyText"/>
      </w:pPr>
    </w:p>
    <w:p w:rsidR="00000000" w:rsidRPr="00460859" w:rsidP="00460859">
      <w:pPr>
        <w:pStyle w:val="AllowPageBreak"/>
      </w:pPr>
    </w:p>
    <w:p w:rsidR="00000000" w:rsidRPr="00460859" w:rsidP="00460859">
      <w:pPr>
        <w:pStyle w:val="Heading1"/>
      </w:pPr>
      <w:bookmarkStart w:id="8" w:name="O_385622"/>
      <w:bookmarkEnd w:id="8"/>
      <w:r w:rsidRPr="00460859">
        <w:t>Elements and Performance Criteria</w:t>
      </w:r>
    </w:p>
    <w:tbl>
      <w:tblPr>
        <w:tblW w:w="0" w:type="auto"/>
        <w:tblLayout w:type="fixed"/>
        <w:tblCellMar>
          <w:left w:w="62" w:type="dxa"/>
          <w:right w:w="62" w:type="dxa"/>
        </w:tblCellMar>
        <w:tblLook w:val="0000"/>
      </w:tblPr>
      <w:tblGrid>
        <w:gridCol w:w="2566"/>
        <w:gridCol w:w="6494"/>
      </w:tblGrid>
      <w:tr w:rsidTr="0046085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t>1. Determine collection needs</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 xml:space="preserve">1.1 Review </w:t>
            </w:r>
            <w:r w:rsidRPr="00460859">
              <w:rPr>
                <w:rStyle w:val="BoldandItalics"/>
              </w:rPr>
              <w:t>collection material</w:t>
            </w:r>
            <w:r w:rsidRPr="00460859">
              <w:t xml:space="preserve"> against </w:t>
            </w:r>
            <w:r w:rsidRPr="00460859">
              <w:rPr>
                <w:rStyle w:val="BoldandItalics"/>
              </w:rPr>
              <w:t>organisational objectives</w:t>
            </w:r>
            <w:r w:rsidRPr="00460859">
              <w:t xml:space="preserve"> and </w:t>
            </w:r>
            <w:r w:rsidRPr="00460859">
              <w:rPr>
                <w:rStyle w:val="BoldandItalics"/>
              </w:rPr>
              <w:t>collection requirements</w:t>
            </w:r>
          </w:p>
          <w:p w:rsidR="00000000" w:rsidP="00460859">
            <w:pPr>
              <w:pStyle w:val="BodyText"/>
              <w:rPr>
                <w:lang w:val="en-NZ"/>
              </w:rPr>
            </w:pPr>
            <w:r w:rsidRPr="00460859">
              <w:t>1.2 Determine priorities in con</w:t>
            </w:r>
            <w:r w:rsidRPr="00460859">
              <w:t xml:space="preserve">sultation with </w:t>
            </w:r>
            <w:r w:rsidRPr="00460859">
              <w:rPr>
                <w:rStyle w:val="BoldandItalics"/>
              </w:rPr>
              <w:t>key stakeholders</w:t>
            </w:r>
          </w:p>
        </w:tc>
      </w:tr>
      <w:tr w:rsidTr="0046085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t xml:space="preserve">2. Assess collection material to be accessioned </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 xml:space="preserve">2.1 Use </w:t>
            </w:r>
            <w:r w:rsidRPr="00460859">
              <w:rPr>
                <w:rStyle w:val="BoldandItalics"/>
              </w:rPr>
              <w:t>options</w:t>
            </w:r>
            <w:r w:rsidRPr="00460859">
              <w:t xml:space="preserve"> to identify material that could be accessioned to meet collection needs</w:t>
            </w:r>
          </w:p>
          <w:p w:rsidR="00000000" w:rsidRPr="00460859" w:rsidP="00460859">
            <w:pPr>
              <w:pStyle w:val="BodyText"/>
            </w:pPr>
            <w:r w:rsidRPr="00460859">
              <w:t xml:space="preserve">2.2 Assess </w:t>
            </w:r>
            <w:r w:rsidRPr="00460859">
              <w:rPr>
                <w:rStyle w:val="BoldandItalics"/>
              </w:rPr>
              <w:t>key internal and external factors</w:t>
            </w:r>
            <w:r w:rsidRPr="00460859">
              <w:t xml:space="preserve"> that impact on options</w:t>
            </w:r>
          </w:p>
          <w:p w:rsidR="00000000" w:rsidRPr="00460859" w:rsidP="00460859">
            <w:pPr>
              <w:pStyle w:val="BodyText"/>
            </w:pPr>
            <w:r w:rsidRPr="00460859">
              <w:t>2.3 Obtain expert advice on material and its relevance to collections</w:t>
            </w:r>
          </w:p>
          <w:p w:rsidR="00000000" w:rsidRPr="00460859" w:rsidP="00460859">
            <w:pPr>
              <w:pStyle w:val="BodyText"/>
            </w:pPr>
            <w:r w:rsidRPr="00460859">
              <w:t xml:space="preserve">2.4 Assess potential material for significance and relevance to collections according to organisational </w:t>
            </w:r>
            <w:r w:rsidRPr="00460859">
              <w:rPr>
                <w:rStyle w:val="BoldandItalics"/>
              </w:rPr>
              <w:t>collection management policies</w:t>
            </w:r>
          </w:p>
          <w:p w:rsidR="00000000" w:rsidRPr="00460859" w:rsidP="00460859">
            <w:pPr>
              <w:pStyle w:val="BodyText"/>
            </w:pPr>
            <w:r w:rsidRPr="00460859">
              <w:t>2.5 Examine records to establish provenance and con</w:t>
            </w:r>
            <w:r w:rsidRPr="00460859">
              <w:t>firm significance</w:t>
            </w:r>
          </w:p>
          <w:p w:rsidR="00000000" w:rsidRPr="00460859" w:rsidP="00460859">
            <w:pPr>
              <w:pStyle w:val="BodyText"/>
            </w:pPr>
            <w:r w:rsidRPr="00460859">
              <w:t xml:space="preserve">2.6 Identify </w:t>
            </w:r>
            <w:r w:rsidRPr="00460859">
              <w:rPr>
                <w:rStyle w:val="BoldandItalics"/>
              </w:rPr>
              <w:t>resources</w:t>
            </w:r>
            <w:r w:rsidRPr="00460859">
              <w:t xml:space="preserve"> required for accessioning collection material</w:t>
            </w:r>
          </w:p>
          <w:p w:rsidR="00000000" w:rsidP="00460859">
            <w:pPr>
              <w:pStyle w:val="BodyText"/>
              <w:rPr>
                <w:lang w:val="en-NZ"/>
              </w:rPr>
            </w:pPr>
            <w:r w:rsidRPr="00460859">
              <w:t>2.7 Develop recommendations for accessioning collection material according to collection needs</w:t>
            </w:r>
          </w:p>
        </w:tc>
      </w:tr>
      <w:tr w:rsidTr="0046085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t xml:space="preserve">3. Coordinate accessioning of collection material </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 xml:space="preserve">3.1 Seek approval for </w:t>
            </w:r>
            <w:r w:rsidRPr="00460859">
              <w:t>accessioning collection material</w:t>
            </w:r>
          </w:p>
          <w:p w:rsidR="00000000" w:rsidRPr="00460859" w:rsidP="00460859">
            <w:pPr>
              <w:pStyle w:val="BodyText"/>
            </w:pPr>
            <w:r w:rsidRPr="00460859">
              <w:t xml:space="preserve">3.2 Establish clear conditions for accessioning collection material according to </w:t>
            </w:r>
            <w:r w:rsidRPr="00460859">
              <w:rPr>
                <w:rStyle w:val="BoldandItalics"/>
              </w:rPr>
              <w:t>organisational procedures and guidelines</w:t>
            </w:r>
          </w:p>
          <w:p w:rsidR="00000000" w:rsidRPr="00460859" w:rsidP="00460859">
            <w:pPr>
              <w:pStyle w:val="BodyText"/>
            </w:pPr>
            <w:r w:rsidRPr="00460859">
              <w:t>3.3 Organise appropriate resources to accession collection material according to approval and conditi</w:t>
            </w:r>
            <w:r w:rsidRPr="00460859">
              <w:t>ons</w:t>
            </w:r>
          </w:p>
          <w:p w:rsidR="00000000" w:rsidRPr="00460859" w:rsidP="00460859">
            <w:pPr>
              <w:pStyle w:val="BodyText"/>
            </w:pPr>
            <w:r w:rsidRPr="00460859">
              <w:t xml:space="preserve">3.4 Comply with legal, ethical and financial requirements and </w:t>
            </w:r>
            <w:r w:rsidRPr="00460859">
              <w:rPr>
                <w:rStyle w:val="BoldandItalics"/>
              </w:rPr>
              <w:t>cultural protocols</w:t>
            </w:r>
            <w:r w:rsidRPr="00460859">
              <w:t xml:space="preserve"> in the accession process</w:t>
            </w:r>
          </w:p>
          <w:p w:rsidR="00000000" w:rsidRPr="00460859" w:rsidP="00460859">
            <w:pPr>
              <w:pStyle w:val="BodyText"/>
            </w:pPr>
            <w:r w:rsidRPr="00460859">
              <w:t xml:space="preserve">3.5 Negotiate </w:t>
            </w:r>
            <w:r w:rsidRPr="00460859">
              <w:rPr>
                <w:rStyle w:val="BoldandItalics"/>
              </w:rPr>
              <w:t>terms</w:t>
            </w:r>
            <w:r w:rsidRPr="00460859">
              <w:t xml:space="preserve"> and organise transfer of rights according to organisational procedures</w:t>
            </w:r>
          </w:p>
          <w:p w:rsidR="00000000" w:rsidP="00460859">
            <w:pPr>
              <w:pStyle w:val="BodyText"/>
              <w:rPr>
                <w:lang w:val="en-NZ"/>
              </w:rPr>
            </w:pPr>
            <w:r w:rsidRPr="00460859">
              <w:t>3.6 Document agreements and terms according to organisational procedures and guidelines</w:t>
            </w:r>
          </w:p>
        </w:tc>
      </w:tr>
      <w:tr w:rsidTr="00460859">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t>4. Coordinate deaccessioning of collection material</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4.1 Identify material to be deaccessioned from collections</w:t>
            </w:r>
          </w:p>
          <w:p w:rsidR="00000000" w:rsidRPr="00460859" w:rsidP="00460859">
            <w:pPr>
              <w:pStyle w:val="BodyText"/>
            </w:pPr>
            <w:r w:rsidRPr="00460859">
              <w:t>4.2 Consult with experts on the material to determine th</w:t>
            </w:r>
            <w:r w:rsidRPr="00460859">
              <w:t>e impact of deaccessioning on the collection</w:t>
            </w:r>
          </w:p>
          <w:p w:rsidR="00000000" w:rsidRPr="00460859" w:rsidP="00460859">
            <w:pPr>
              <w:pStyle w:val="BodyText"/>
            </w:pPr>
            <w:r w:rsidRPr="00460859">
              <w:t>4.3 Select options to deaccession material</w:t>
            </w:r>
          </w:p>
          <w:p w:rsidR="00000000" w:rsidRPr="00460859" w:rsidP="00460859">
            <w:pPr>
              <w:pStyle w:val="BodyText"/>
            </w:pPr>
            <w:r w:rsidRPr="00460859">
              <w:t>4.4 Develop and implement recommendations for deaccessioning collection material according to organisational policies and strategies</w:t>
            </w:r>
          </w:p>
        </w:tc>
      </w:tr>
    </w:tbl>
    <w:p w:rsidR="00000000" w:rsidRPr="00460859" w:rsidP="00460859">
      <w:pPr>
        <w:pStyle w:val="BodyText"/>
      </w:pPr>
    </w:p>
    <w:p w:rsidR="00000000" w:rsidRPr="00460859" w:rsidP="00460859">
      <w:pPr>
        <w:pStyle w:val="AllowPageBreak"/>
      </w:pPr>
    </w:p>
    <w:p w:rsidR="00000000" w:rsidRPr="00460859" w:rsidP="00460859">
      <w:pPr>
        <w:pStyle w:val="Heading1"/>
      </w:pPr>
      <w:bookmarkStart w:id="9" w:name="O_385623"/>
      <w:bookmarkEnd w:id="9"/>
      <w:r w:rsidRPr="00460859">
        <w:t>Required Skills and Knowledge</w:t>
      </w:r>
    </w:p>
    <w:p w:rsidR="00000000" w:rsidRPr="00460859" w:rsidP="00460859">
      <w:pPr>
        <w:pStyle w:val="BodyText"/>
      </w:pPr>
      <w:r w:rsidRPr="00460859">
        <w:rPr>
          <w:rStyle w:val="Emphasis"/>
        </w:rPr>
        <w:t>This section describes the skills and knowledge required for this unit.</w:t>
      </w:r>
    </w:p>
    <w:p w:rsidR="00000000" w:rsidRPr="00460859" w:rsidP="00460859">
      <w:pPr>
        <w:pStyle w:val="BodyText"/>
      </w:pPr>
    </w:p>
    <w:p w:rsidR="00000000" w:rsidRPr="00460859" w:rsidP="00460859">
      <w:pPr>
        <w:pStyle w:val="BodyText"/>
      </w:pPr>
      <w:r w:rsidRPr="00460859">
        <w:rPr>
          <w:rStyle w:val="SpecialBold"/>
        </w:rPr>
        <w:t>Required skills</w:t>
      </w:r>
    </w:p>
    <w:p w:rsidR="00000000" w:rsidRPr="00460859" w:rsidP="00460859">
      <w:pPr>
        <w:pStyle w:val="ListBullet"/>
      </w:pPr>
      <w:r w:rsidRPr="00460859">
        <w:t>analytical skills to interpret and link strategies to collection needs and priorities</w:t>
      </w:r>
    </w:p>
    <w:p w:rsidR="00000000" w:rsidRPr="00460859" w:rsidP="00460859">
      <w:pPr>
        <w:pStyle w:val="ListBullet"/>
      </w:pPr>
      <w:r w:rsidRPr="00460859">
        <w:t>communication skills to:</w:t>
      </w:r>
    </w:p>
    <w:p w:rsidR="00000000" w:rsidRPr="00460859" w:rsidP="00460859">
      <w:pPr>
        <w:pStyle w:val="ListBullet2"/>
      </w:pPr>
      <w:r w:rsidRPr="00460859">
        <w:t>consult with a broad ran</w:t>
      </w:r>
      <w:r w:rsidRPr="00460859">
        <w:t>ge of internal and external stakeholders</w:t>
      </w:r>
    </w:p>
    <w:p w:rsidR="00000000" w:rsidRPr="00460859" w:rsidP="00460859">
      <w:pPr>
        <w:pStyle w:val="ListBullet2"/>
      </w:pPr>
      <w:r w:rsidRPr="00460859">
        <w:t>negotiate terms and conditions for accessioning and deaccessioning collection material</w:t>
      </w:r>
    </w:p>
    <w:p w:rsidR="00000000" w:rsidRPr="00460859" w:rsidP="00460859">
      <w:pPr>
        <w:pStyle w:val="ListBullet2"/>
      </w:pPr>
      <w:r w:rsidRPr="00460859">
        <w:t>seek and interpret expert advice</w:t>
      </w:r>
    </w:p>
    <w:p w:rsidR="00000000" w:rsidRPr="00460859" w:rsidP="00460859">
      <w:pPr>
        <w:pStyle w:val="ListBullet"/>
      </w:pPr>
      <w:r w:rsidRPr="00460859">
        <w:t>literacy skills to:</w:t>
      </w:r>
    </w:p>
    <w:p w:rsidR="00000000" w:rsidRPr="00460859" w:rsidP="00460859">
      <w:pPr>
        <w:pStyle w:val="ListBullet2"/>
      </w:pPr>
      <w:r w:rsidRPr="00460859">
        <w:t>develop written agreements</w:t>
      </w:r>
    </w:p>
    <w:p w:rsidR="00000000" w:rsidRPr="00460859" w:rsidP="00460859">
      <w:pPr>
        <w:pStyle w:val="ListBullet2"/>
      </w:pPr>
      <w:r w:rsidRPr="00460859">
        <w:t>interpret procedures</w:t>
      </w:r>
    </w:p>
    <w:p w:rsidR="00000000" w:rsidRPr="00460859" w:rsidP="00460859">
      <w:pPr>
        <w:pStyle w:val="ListBullet2"/>
      </w:pPr>
      <w:r w:rsidRPr="00460859">
        <w:t>review and apply terms and conditions</w:t>
      </w:r>
    </w:p>
    <w:p w:rsidR="00000000" w:rsidRPr="00460859" w:rsidP="00460859">
      <w:pPr>
        <w:pStyle w:val="ListBullet"/>
      </w:pPr>
      <w:r w:rsidRPr="00460859">
        <w:t>numeracy skills to:</w:t>
      </w:r>
    </w:p>
    <w:p w:rsidR="00000000" w:rsidRPr="00460859" w:rsidP="00460859">
      <w:pPr>
        <w:pStyle w:val="ListBullet2"/>
      </w:pPr>
      <w:r w:rsidRPr="00460859">
        <w:t>assess and manage costs</w:t>
      </w:r>
    </w:p>
    <w:p w:rsidR="00000000" w:rsidRPr="00460859" w:rsidP="00460859">
      <w:pPr>
        <w:pStyle w:val="ListBullet2"/>
      </w:pPr>
      <w:r w:rsidRPr="00460859">
        <w:t>interpret and apply budgets</w:t>
      </w:r>
    </w:p>
    <w:p w:rsidR="00000000" w:rsidRPr="00460859" w:rsidP="00460859">
      <w:pPr>
        <w:pStyle w:val="ListBullet"/>
      </w:pPr>
      <w:r w:rsidRPr="00460859">
        <w:t>planning and organising skills to coordinate interrelated aspects of accessioning and deaccessioning collection material</w:t>
      </w:r>
    </w:p>
    <w:p w:rsidR="00000000" w:rsidRPr="00460859" w:rsidP="00460859">
      <w:pPr>
        <w:pStyle w:val="ListBullet"/>
      </w:pPr>
      <w:r w:rsidRPr="00460859">
        <w:t>problem-solving skills</w:t>
      </w:r>
      <w:r w:rsidRPr="00460859">
        <w:t xml:space="preserve"> to anticipate and mitigate problems and risks associated with developing collections</w:t>
      </w:r>
    </w:p>
    <w:p w:rsidR="00000000" w:rsidRPr="00460859" w:rsidP="00460859">
      <w:pPr>
        <w:pStyle w:val="ListBullet"/>
      </w:pPr>
      <w:r w:rsidRPr="00460859">
        <w:t>self-management skills to:</w:t>
      </w:r>
    </w:p>
    <w:p w:rsidR="00000000" w:rsidRPr="00460859" w:rsidP="00460859">
      <w:pPr>
        <w:pStyle w:val="ListBullet2"/>
      </w:pPr>
      <w:r w:rsidRPr="00460859">
        <w:t>prioritise work tasks and meet deadlines</w:t>
      </w:r>
    </w:p>
    <w:p w:rsidR="00000000" w:rsidRPr="00460859" w:rsidP="00460859">
      <w:pPr>
        <w:pStyle w:val="ListBullet2"/>
      </w:pPr>
      <w:r w:rsidRPr="00460859">
        <w:t>follow workplace procedures and guidelines</w:t>
      </w:r>
    </w:p>
    <w:p w:rsidR="00000000" w:rsidRPr="00460859" w:rsidP="00460859">
      <w:pPr>
        <w:pStyle w:val="ListBullet"/>
      </w:pPr>
      <w:r w:rsidRPr="00460859">
        <w:t>teamwork skills to work collaboratively with others in developing collections</w:t>
      </w:r>
    </w:p>
    <w:p w:rsidR="00000000" w:rsidRPr="00460859" w:rsidP="00460859">
      <w:pPr>
        <w:pStyle w:val="ListBullet"/>
      </w:pPr>
      <w:r w:rsidRPr="00460859">
        <w:t>technical skills to:</w:t>
      </w:r>
    </w:p>
    <w:p w:rsidR="00000000" w:rsidRPr="00460859" w:rsidP="00460859">
      <w:pPr>
        <w:pStyle w:val="ListBullet2"/>
      </w:pPr>
      <w:r w:rsidRPr="00460859">
        <w:t>use record-keeping systems</w:t>
      </w:r>
    </w:p>
    <w:p w:rsidR="00000000" w:rsidRPr="00460859" w:rsidP="00460859">
      <w:pPr>
        <w:pStyle w:val="ListBullet2"/>
      </w:pPr>
      <w:r w:rsidRPr="00460859">
        <w:t>undertake research related to the development of collections.</w:t>
      </w:r>
    </w:p>
    <w:p w:rsidR="00000000" w:rsidRPr="00460859" w:rsidP="00460859">
      <w:pPr>
        <w:pStyle w:val="BodyText"/>
      </w:pPr>
    </w:p>
    <w:p w:rsidR="00000000" w:rsidRPr="00460859" w:rsidP="00460859">
      <w:pPr>
        <w:pStyle w:val="BodyText"/>
      </w:pPr>
      <w:r w:rsidRPr="00460859">
        <w:rPr>
          <w:rStyle w:val="SpecialBold"/>
        </w:rPr>
        <w:t>Required knowledge</w:t>
      </w:r>
    </w:p>
    <w:p w:rsidR="00000000" w:rsidRPr="00460859" w:rsidP="00460859">
      <w:pPr>
        <w:pStyle w:val="ListBullet"/>
      </w:pPr>
      <w:r w:rsidRPr="00460859">
        <w:t>organisational procedures and guidelines regar</w:t>
      </w:r>
      <w:r w:rsidRPr="00460859">
        <w:t>ding managing specific items and whole collections</w:t>
      </w:r>
    </w:p>
    <w:p w:rsidR="00000000" w:rsidRPr="00460859" w:rsidP="00460859">
      <w:pPr>
        <w:pStyle w:val="ListBullet"/>
      </w:pPr>
      <w:r w:rsidRPr="00460859">
        <w:t>subject matter expertise, including curatorial and conservation</w:t>
      </w:r>
    </w:p>
    <w:p w:rsidR="00000000" w:rsidRPr="00460859" w:rsidP="00460859">
      <w:pPr>
        <w:pStyle w:val="ListBullet"/>
      </w:pPr>
      <w:r w:rsidRPr="00460859">
        <w:t>sources for accessioning and deaccessioning options</w:t>
      </w:r>
    </w:p>
    <w:p w:rsidR="00000000" w:rsidRPr="00460859" w:rsidP="00460859">
      <w:pPr>
        <w:pStyle w:val="ListBullet"/>
      </w:pPr>
      <w:r w:rsidRPr="00460859">
        <w:t>information regarding comparable collections and their importance</w:t>
      </w:r>
    </w:p>
    <w:p w:rsidR="00000000" w:rsidRPr="00460859" w:rsidP="00460859">
      <w:pPr>
        <w:pStyle w:val="ListBullet"/>
      </w:pPr>
      <w:r w:rsidRPr="00460859">
        <w:t>legal, ethical and fina</w:t>
      </w:r>
      <w:r w:rsidRPr="00460859">
        <w:t>ncial requirements for accessioning and deaccessioning</w:t>
      </w:r>
    </w:p>
    <w:p w:rsidR="00000000" w:rsidRPr="00460859" w:rsidP="00460859">
      <w:pPr>
        <w:pStyle w:val="ListBullet"/>
      </w:pPr>
      <w:r w:rsidRPr="00460859">
        <w:t>cultural protocols that impact on accessioning and deaccessioning of cultural material, including those for Aboriginal or Torres Strait Islander material</w:t>
      </w:r>
    </w:p>
    <w:p w:rsidR="00000000" w:rsidRPr="00460859" w:rsidP="00460859">
      <w:pPr>
        <w:pStyle w:val="ListBullet"/>
      </w:pPr>
      <w:r w:rsidRPr="00460859">
        <w:t>protocols in relation to collection management</w:t>
      </w:r>
    </w:p>
    <w:p w:rsidR="00000000" w:rsidRPr="00460859" w:rsidP="00460859">
      <w:pPr>
        <w:pStyle w:val="ListBullet"/>
      </w:pPr>
      <w:r w:rsidRPr="00460859">
        <w:t>security issues associated with collection material.</w:t>
      </w:r>
    </w:p>
    <w:p w:rsidR="00000000" w:rsidRPr="00460859" w:rsidP="00460859">
      <w:pPr>
        <w:pStyle w:val="AllowPageBreak"/>
      </w:pPr>
    </w:p>
    <w:p w:rsidR="00000000" w:rsidRPr="00460859" w:rsidP="00460859">
      <w:pPr>
        <w:pStyle w:val="Heading1"/>
      </w:pPr>
      <w:bookmarkStart w:id="10" w:name="O_385624"/>
      <w:bookmarkEnd w:id="10"/>
      <w:r w:rsidRPr="00460859">
        <w:t>Evidence Guide</w:t>
      </w:r>
    </w:p>
    <w:p w:rsidR="00000000" w:rsidRPr="00460859" w:rsidP="00460859">
      <w:pPr>
        <w:pStyle w:val="BodyText"/>
      </w:pPr>
      <w:r w:rsidRPr="00460859">
        <w:rPr>
          <w:rStyle w:val="Emphasis"/>
        </w:rPr>
        <w:t>The evidence guide provides advice on assessment and must be read in conjunction with the performance criteria, required skills and knowledge, range statement and the Asse</w:t>
      </w:r>
      <w:r w:rsidRPr="00460859">
        <w:rPr>
          <w:rStyle w:val="Emphasis"/>
        </w:rPr>
        <w:t>ssment Guidelines for the Training Package.</w:t>
      </w:r>
    </w:p>
    <w:p w:rsidR="00000000" w:rsidRPr="00460859" w:rsidP="00460859">
      <w:pPr>
        <w:pStyle w:val="BodyText"/>
      </w:pPr>
    </w:p>
    <w:tbl>
      <w:tblPr>
        <w:tblW w:w="0" w:type="auto"/>
        <w:tblLayout w:type="fixed"/>
        <w:tblCellMar>
          <w:left w:w="62" w:type="dxa"/>
          <w:right w:w="62" w:type="dxa"/>
        </w:tblCellMar>
        <w:tblLook w:val="0000"/>
      </w:tblPr>
      <w:tblGrid>
        <w:gridCol w:w="2539"/>
        <w:gridCol w:w="6521"/>
      </w:tblGrid>
      <w:tr w:rsidTr="0046085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p>
        </w:tc>
      </w:tr>
      <w:tr w:rsidTr="0046085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Evidence of the ability to:</w:t>
            </w:r>
          </w:p>
          <w:p w:rsidR="00000000" w:rsidRPr="00460859" w:rsidP="00460859">
            <w:pPr>
              <w:pStyle w:val="ListBullet"/>
            </w:pPr>
            <w:r w:rsidRPr="00460859">
              <w:t>make and justify decisions regarding accessioning and deaccessio</w:t>
            </w:r>
            <w:r w:rsidRPr="00460859">
              <w:t>ning collection material to meet collection needs</w:t>
            </w:r>
          </w:p>
          <w:p w:rsidR="00000000" w:rsidRPr="00460859" w:rsidP="00460859">
            <w:pPr>
              <w:pStyle w:val="ListBullet"/>
            </w:pPr>
            <w:r w:rsidRPr="00460859">
              <w:t>apply organisational procedures and guidelines in managing the development of collections</w:t>
            </w:r>
          </w:p>
          <w:p w:rsidR="00000000" w:rsidP="00460859">
            <w:pPr>
              <w:pStyle w:val="ListBullet"/>
              <w:rPr>
                <w:lang w:val="en-NZ"/>
              </w:rPr>
            </w:pPr>
            <w:r w:rsidRPr="00460859">
              <w:t>negotiate and document processes and agreements in relation to collection material.</w:t>
            </w:r>
          </w:p>
        </w:tc>
      </w:tr>
      <w:tr w:rsidTr="0046085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Assessment must ensure:</w:t>
            </w:r>
          </w:p>
          <w:p w:rsidR="00000000" w:rsidRPr="00460859" w:rsidP="00460859">
            <w:pPr>
              <w:pStyle w:val="ListBullet"/>
            </w:pPr>
            <w:r w:rsidRPr="00460859">
              <w:t>access to:</w:t>
            </w:r>
          </w:p>
          <w:p w:rsidR="00000000" w:rsidRPr="00460859" w:rsidP="00460859">
            <w:pPr>
              <w:pStyle w:val="ListBullet2"/>
            </w:pPr>
            <w:r w:rsidRPr="00460859">
              <w:t>an established or proposed collection as the basis of decision making</w:t>
            </w:r>
          </w:p>
          <w:p w:rsidR="00000000" w:rsidRPr="00460859" w:rsidP="00460859">
            <w:pPr>
              <w:pStyle w:val="ListBullet2"/>
            </w:pPr>
            <w:r w:rsidRPr="00460859">
              <w:t>organisational objectives, procedures and guidelines</w:t>
            </w:r>
          </w:p>
          <w:p w:rsidR="00000000" w:rsidP="00460859">
            <w:pPr>
              <w:pStyle w:val="ListBullet"/>
              <w:rPr>
                <w:lang w:val="en-NZ"/>
              </w:rPr>
            </w:pPr>
            <w:r w:rsidRPr="00460859">
              <w:t>engagement with others to reflect the communication and negotiation aspects of the unit.</w:t>
            </w:r>
          </w:p>
        </w:tc>
      </w:tr>
      <w:tr w:rsidTr="0046085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A range of assessment methods should be used to assess practical skills and knowledge. The following examples are appropriate for this unit:</w:t>
            </w:r>
          </w:p>
          <w:p w:rsidR="00000000" w:rsidRPr="00460859" w:rsidP="00460859">
            <w:pPr>
              <w:pStyle w:val="ListBullet"/>
            </w:pPr>
            <w:r w:rsidRPr="00460859">
              <w:t>dir</w:t>
            </w:r>
            <w:r w:rsidRPr="00460859">
              <w:t>ect questioning combined with review of portfolios of evidence and third-party workplace reports of on-the-job performance</w:t>
            </w:r>
          </w:p>
          <w:p w:rsidR="00000000" w:rsidRPr="00460859" w:rsidP="00460859">
            <w:pPr>
              <w:pStyle w:val="ListBullet"/>
            </w:pPr>
            <w:r w:rsidRPr="00460859">
              <w:t>evaluation of candidate’s ability to develop recommendations for the development of collections</w:t>
            </w:r>
          </w:p>
          <w:p w:rsidR="00000000" w:rsidRPr="00460859" w:rsidP="00460859">
            <w:pPr>
              <w:pStyle w:val="ListBullet"/>
            </w:pPr>
            <w:r w:rsidRPr="00460859">
              <w:t>evaluation of records and documentation</w:t>
            </w:r>
          </w:p>
          <w:p w:rsidR="00000000" w:rsidRPr="00460859" w:rsidP="00460859">
            <w:pPr>
              <w:pStyle w:val="ListBullet"/>
            </w:pPr>
            <w:r w:rsidRPr="00460859">
              <w:t>verbal of written questioning to assess knowledge of organisational procedures and policies for the development of collections</w:t>
            </w:r>
          </w:p>
          <w:p w:rsidR="00000000" w:rsidRPr="00460859" w:rsidP="00460859">
            <w:pPr>
              <w:pStyle w:val="ListBullet"/>
            </w:pPr>
            <w:r w:rsidRPr="00460859">
              <w:t xml:space="preserve">case study on addressing a collection need. </w:t>
            </w:r>
          </w:p>
          <w:p w:rsidR="00000000" w:rsidP="00460859">
            <w:pPr>
              <w:pStyle w:val="BodyText"/>
              <w:rPr>
                <w:lang w:val="en-NZ"/>
              </w:rPr>
            </w:pPr>
            <w:r w:rsidRPr="00460859">
              <w:t>Assessment methods should closely reflect wo</w:t>
            </w:r>
            <w:r w:rsidRPr="00460859">
              <w:t>rkplace demands and the needs of particular client groups (consider the requirements of different age groups, clients with English as a second language, clients with disabilities, remote library users, etc.).</w:t>
            </w:r>
          </w:p>
        </w:tc>
      </w:tr>
      <w:tr w:rsidTr="00460859">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BodyText"/>
            </w:pPr>
            <w:r w:rsidRPr="00460859">
              <w:t>Holistic a</w:t>
            </w:r>
            <w:r w:rsidRPr="00460859">
              <w:t>ssessment with other units relevant to the industry sector, workplace and job role is recommended, for example:</w:t>
            </w:r>
          </w:p>
          <w:p w:rsidR="00000000" w:rsidRPr="00460859" w:rsidP="00460859">
            <w:pPr>
              <w:pStyle w:val="ListBullet"/>
            </w:pPr>
            <w:r w:rsidRPr="00460859">
              <w:t>CULCNM502A Manage lending and borrowing processes for collections.</w:t>
            </w:r>
          </w:p>
        </w:tc>
      </w:tr>
    </w:tbl>
    <w:p w:rsidR="00000000" w:rsidRPr="00460859" w:rsidP="00460859">
      <w:pPr>
        <w:pStyle w:val="BodyText"/>
      </w:pPr>
    </w:p>
    <w:p w:rsidR="00000000" w:rsidRPr="00460859" w:rsidP="00460859">
      <w:pPr>
        <w:pStyle w:val="AllowPageBreak"/>
      </w:pPr>
    </w:p>
    <w:p w:rsidR="00000000" w:rsidRPr="00460859" w:rsidP="00460859">
      <w:pPr>
        <w:pStyle w:val="Heading1"/>
      </w:pPr>
      <w:bookmarkStart w:id="11" w:name="O_385625"/>
      <w:bookmarkEnd w:id="11"/>
      <w:r w:rsidRPr="00460859">
        <w:t>Range Statement</w:t>
      </w:r>
    </w:p>
    <w:p w:rsidR="00000000" w:rsidRPr="00460859" w:rsidP="00460859">
      <w:pPr>
        <w:pStyle w:val="BodyText"/>
      </w:pPr>
      <w:r w:rsidRPr="00460859">
        <w:rPr>
          <w:rStyle w:val="Emphasis"/>
        </w:rPr>
        <w:t>The range statement relates to the unit o</w:t>
      </w:r>
      <w:r w:rsidRPr="00460859">
        <w:rPr>
          <w:rStyle w:val="Emphasis"/>
        </w:rPr>
        <w:t>f competency as a whole. It allows for different work environments and situations that may affect performance. Bold italicised wording, if used in the performance criteria, is detailed below. Essential operating conditions that may be present with training</w:t>
      </w:r>
      <w:r w:rsidRPr="00460859">
        <w:rPr>
          <w:rStyle w:val="Emphasis"/>
        </w:rPr>
        <w:t xml:space="preserve"> and assessment (depending on the work situation, needs of the candidate, accessibility of the item, and local industry and regional contexts) may also be included.</w:t>
      </w:r>
    </w:p>
    <w:p w:rsidR="00000000" w:rsidRPr="00460859" w:rsidP="00460859">
      <w:pPr>
        <w:pStyle w:val="BodyText"/>
      </w:pPr>
    </w:p>
    <w:tbl>
      <w:tblPr>
        <w:tblW w:w="0" w:type="auto"/>
        <w:tblLayout w:type="fixed"/>
        <w:tblCellMar>
          <w:left w:w="62" w:type="dxa"/>
          <w:right w:w="62" w:type="dxa"/>
        </w:tblCellMar>
        <w:tblLook w:val="0000"/>
      </w:tblPr>
      <w:tblGrid>
        <w:gridCol w:w="2543"/>
        <w:gridCol w:w="6517"/>
      </w:tblGrid>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Collection material</w:t>
            </w:r>
            <w:r w:rsidRPr="00460859">
              <w:t xml:space="preserve"> is defined as objects, collections, artworks, specimens, structures or sites, and includes:</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archaeological material</w:t>
            </w:r>
          </w:p>
          <w:p w:rsidR="00000000" w:rsidRPr="00460859" w:rsidP="00460859">
            <w:pPr>
              <w:pStyle w:val="ListBullet"/>
            </w:pPr>
            <w:r w:rsidRPr="00460859">
              <w:t>books and manuscripts</w:t>
            </w:r>
          </w:p>
          <w:p w:rsidR="00000000" w:rsidRPr="00460859" w:rsidP="00460859">
            <w:pPr>
              <w:pStyle w:val="ListBullet"/>
            </w:pPr>
            <w:r w:rsidRPr="00460859">
              <w:t>cultural sites and buildings</w:t>
            </w:r>
          </w:p>
          <w:p w:rsidR="00000000" w:rsidRPr="00460859" w:rsidP="00460859">
            <w:pPr>
              <w:pStyle w:val="ListBullet"/>
            </w:pPr>
            <w:r w:rsidRPr="00460859">
              <w:t>ethnographic material</w:t>
            </w:r>
          </w:p>
          <w:p w:rsidR="00000000" w:rsidRPr="00460859" w:rsidP="00460859">
            <w:pPr>
              <w:pStyle w:val="ListBullet"/>
            </w:pPr>
            <w:r w:rsidRPr="00460859">
              <w:t>film and audiovisual material</w:t>
            </w:r>
          </w:p>
          <w:p w:rsidR="00000000" w:rsidRPr="00460859" w:rsidP="00460859">
            <w:pPr>
              <w:pStyle w:val="ListBullet"/>
            </w:pPr>
            <w:r w:rsidRPr="00460859">
              <w:t>flora and fauna</w:t>
            </w:r>
          </w:p>
          <w:p w:rsidR="00000000" w:rsidRPr="00460859" w:rsidP="00460859">
            <w:pPr>
              <w:pStyle w:val="ListBullet"/>
            </w:pPr>
            <w:r w:rsidRPr="00460859">
              <w:t>furniture</w:t>
            </w:r>
          </w:p>
          <w:p w:rsidR="00000000" w:rsidRPr="00460859" w:rsidP="00460859">
            <w:pPr>
              <w:pStyle w:val="ListBullet"/>
            </w:pPr>
            <w:r w:rsidRPr="00460859">
              <w:t>photograp</w:t>
            </w:r>
            <w:r w:rsidRPr="00460859">
              <w:t>hs</w:t>
            </w:r>
          </w:p>
          <w:p w:rsidR="00000000" w:rsidRPr="00460859" w:rsidP="00460859">
            <w:pPr>
              <w:pStyle w:val="ListBullet"/>
            </w:pPr>
            <w:r w:rsidRPr="00460859">
              <w:t>technological and industry items</w:t>
            </w:r>
          </w:p>
          <w:p w:rsidR="00000000" w:rsidRPr="00460859" w:rsidP="00460859">
            <w:pPr>
              <w:pStyle w:val="ListBullet"/>
            </w:pPr>
            <w:r w:rsidRPr="00460859">
              <w:t>textiles</w:t>
            </w:r>
          </w:p>
          <w:p w:rsidR="00000000" w:rsidP="00460859">
            <w:pPr>
              <w:pStyle w:val="ListBullet"/>
              <w:rPr>
                <w:lang w:val="en-NZ"/>
              </w:rPr>
            </w:pPr>
            <w:r w:rsidRPr="00460859">
              <w:t>works on paper and canvas.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Organisational objectives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comprehensiveness of collections</w:t>
            </w:r>
          </w:p>
          <w:p w:rsidR="00000000" w:rsidRPr="00460859" w:rsidP="00460859">
            <w:pPr>
              <w:pStyle w:val="ListBullet"/>
            </w:pPr>
            <w:r w:rsidRPr="00460859">
              <w:t>future direction of the organisation</w:t>
            </w:r>
          </w:p>
          <w:p w:rsidR="00000000" w:rsidRPr="00460859" w:rsidP="00460859">
            <w:pPr>
              <w:pStyle w:val="ListBullet"/>
            </w:pPr>
            <w:r w:rsidRPr="00460859">
              <w:t>marketing initiatives</w:t>
            </w:r>
          </w:p>
          <w:p w:rsidR="00000000" w:rsidRPr="00460859" w:rsidP="00460859">
            <w:pPr>
              <w:pStyle w:val="ListBullet"/>
            </w:pPr>
            <w:r w:rsidRPr="00460859">
              <w:t>relationship between collection and site</w:t>
            </w:r>
          </w:p>
          <w:p w:rsidR="00000000" w:rsidRPr="00460859" w:rsidP="00460859">
            <w:pPr>
              <w:pStyle w:val="ListBullet"/>
            </w:pPr>
            <w:r w:rsidRPr="00460859">
              <w:t>resource constraints</w:t>
            </w:r>
          </w:p>
          <w:p w:rsidR="00000000" w:rsidRPr="00460859" w:rsidP="00460859">
            <w:pPr>
              <w:pStyle w:val="ListBullet"/>
            </w:pPr>
            <w:r w:rsidRPr="00460859">
              <w:t>special exhibition needs</w:t>
            </w:r>
          </w:p>
          <w:p w:rsidR="00000000" w:rsidRPr="00460859" w:rsidP="00460859">
            <w:pPr>
              <w:pStyle w:val="ListBullet"/>
            </w:pPr>
            <w:r w:rsidRPr="00460859">
              <w:t>strategic plan</w:t>
            </w:r>
          </w:p>
          <w:p w:rsidR="00000000" w:rsidP="00460859">
            <w:pPr>
              <w:pStyle w:val="ListBullet"/>
              <w:rPr>
                <w:lang w:val="en-NZ"/>
              </w:rPr>
            </w:pPr>
            <w:r w:rsidRPr="00460859">
              <w:t>visitor needs and trends.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Collection requirements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addressing cultural or moral issues</w:t>
            </w:r>
          </w:p>
          <w:p w:rsidR="00000000" w:rsidRPr="00460859" w:rsidP="00460859">
            <w:pPr>
              <w:pStyle w:val="ListBullet"/>
            </w:pPr>
            <w:r w:rsidRPr="00460859">
              <w:t>complying with a will, statute or other legal requirement</w:t>
            </w:r>
          </w:p>
          <w:p w:rsidR="00000000" w:rsidRPr="00460859" w:rsidP="00460859">
            <w:pPr>
              <w:pStyle w:val="ListBullet"/>
            </w:pPr>
            <w:r w:rsidRPr="00460859">
              <w:t>improving or rationalising collect</w:t>
            </w:r>
            <w:r w:rsidRPr="00460859">
              <w:t>ions</w:t>
            </w:r>
          </w:p>
          <w:p w:rsidR="00000000" w:rsidRPr="00460859" w:rsidP="00460859">
            <w:pPr>
              <w:pStyle w:val="ListBullet"/>
            </w:pPr>
            <w:r w:rsidRPr="00460859">
              <w:t>meeting the request of an organisation or person</w:t>
            </w:r>
          </w:p>
          <w:p w:rsidR="00000000" w:rsidRPr="00460859" w:rsidP="00460859">
            <w:pPr>
              <w:pStyle w:val="ListBullet"/>
            </w:pPr>
            <w:r w:rsidRPr="00460859">
              <w:t>mounting an exhibition</w:t>
            </w:r>
          </w:p>
          <w:p w:rsidR="00000000" w:rsidP="00460859">
            <w:pPr>
              <w:pStyle w:val="ListBullet"/>
              <w:rPr>
                <w:lang w:val="en-NZ"/>
              </w:rPr>
            </w:pPr>
            <w:r w:rsidRPr="00460859">
              <w:t>rationalising loans.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Key stakeholders</w:t>
            </w:r>
            <w:r w:rsidRPr="00460859">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boards and committees</w:t>
            </w:r>
          </w:p>
          <w:p w:rsidR="00000000" w:rsidRPr="00460859" w:rsidP="00460859">
            <w:pPr>
              <w:pStyle w:val="ListBullet"/>
            </w:pPr>
            <w:r w:rsidRPr="00460859">
              <w:t>commercial partners</w:t>
            </w:r>
          </w:p>
          <w:p w:rsidR="00000000" w:rsidRPr="00460859" w:rsidP="00460859">
            <w:pPr>
              <w:pStyle w:val="ListBullet"/>
            </w:pPr>
            <w:r w:rsidRPr="00460859">
              <w:t>cultural groups</w:t>
            </w:r>
          </w:p>
          <w:p w:rsidR="00000000" w:rsidRPr="00460859" w:rsidP="00460859">
            <w:pPr>
              <w:pStyle w:val="ListBullet"/>
            </w:pPr>
            <w:r w:rsidRPr="00460859">
              <w:t>local community members</w:t>
            </w:r>
          </w:p>
          <w:p w:rsidR="00000000" w:rsidRPr="00460859" w:rsidP="00460859">
            <w:pPr>
              <w:pStyle w:val="ListBullet"/>
            </w:pPr>
            <w:r w:rsidRPr="00460859">
              <w:t>other cultural service organisations</w:t>
            </w:r>
          </w:p>
          <w:p w:rsidR="00000000" w:rsidRPr="00460859" w:rsidP="00460859">
            <w:pPr>
              <w:pStyle w:val="ListBullet"/>
            </w:pPr>
            <w:r w:rsidRPr="00460859">
              <w:t>other management</w:t>
            </w:r>
          </w:p>
          <w:p w:rsidR="00000000" w:rsidRPr="00460859" w:rsidP="00460859">
            <w:pPr>
              <w:pStyle w:val="ListBullet"/>
            </w:pPr>
            <w:r w:rsidRPr="00460859">
              <w:t>subject matter experts</w:t>
            </w:r>
          </w:p>
          <w:p w:rsidR="00000000" w:rsidP="00460859">
            <w:pPr>
              <w:pStyle w:val="ListBullet"/>
              <w:rPr>
                <w:lang w:val="en-NZ"/>
              </w:rPr>
            </w:pPr>
            <w:r w:rsidRPr="00460859">
              <w:t>visitors.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Options</w:t>
            </w:r>
            <w:r w:rsidRPr="00460859">
              <w:t xml:space="preserve"> may take place between or by means of:</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auction</w:t>
            </w:r>
          </w:p>
          <w:p w:rsidR="00000000" w:rsidRPr="00460859" w:rsidP="00460859">
            <w:pPr>
              <w:pStyle w:val="ListBullet"/>
            </w:pPr>
            <w:r w:rsidRPr="00460859">
              <w:t>bequest</w:t>
            </w:r>
          </w:p>
          <w:p w:rsidR="00000000" w:rsidRPr="00460859" w:rsidP="00460859">
            <w:pPr>
              <w:pStyle w:val="ListBullet"/>
            </w:pPr>
            <w:r w:rsidRPr="00460859">
              <w:t>different sections of the same institution</w:t>
            </w:r>
          </w:p>
          <w:p w:rsidR="00000000" w:rsidRPr="00460859" w:rsidP="00460859">
            <w:pPr>
              <w:pStyle w:val="ListBullet"/>
            </w:pPr>
            <w:r w:rsidRPr="00460859">
              <w:t>exchange</w:t>
            </w:r>
          </w:p>
          <w:p w:rsidR="00000000" w:rsidRPr="00460859" w:rsidP="00460859">
            <w:pPr>
              <w:pStyle w:val="ListBullet"/>
            </w:pPr>
            <w:r w:rsidRPr="00460859">
              <w:t>gift</w:t>
            </w:r>
          </w:p>
          <w:p w:rsidR="00000000" w:rsidRPr="00460859" w:rsidP="00460859">
            <w:pPr>
              <w:pStyle w:val="ListBullet"/>
            </w:pPr>
            <w:r w:rsidRPr="00460859">
              <w:t>institution and commercial enterprises</w:t>
            </w:r>
          </w:p>
          <w:p w:rsidR="00000000" w:rsidRPr="00460859" w:rsidP="00460859">
            <w:pPr>
              <w:pStyle w:val="ListBullet"/>
            </w:pPr>
            <w:r w:rsidRPr="00460859">
              <w:t>institution and individuals or groups</w:t>
            </w:r>
          </w:p>
          <w:p w:rsidR="00000000" w:rsidRPr="00460859" w:rsidP="00460859">
            <w:pPr>
              <w:pStyle w:val="ListBullet"/>
            </w:pPr>
            <w:r w:rsidRPr="00460859">
              <w:t>loan</w:t>
            </w:r>
          </w:p>
          <w:p w:rsidR="00000000" w:rsidRPr="00460859" w:rsidP="00460859">
            <w:pPr>
              <w:pStyle w:val="ListBullet"/>
            </w:pPr>
            <w:r w:rsidRPr="00460859">
              <w:t>purchase</w:t>
            </w:r>
          </w:p>
          <w:p w:rsidR="00000000" w:rsidRPr="00460859" w:rsidP="00460859">
            <w:pPr>
              <w:pStyle w:val="ListBullet"/>
            </w:pPr>
            <w:r w:rsidRPr="00460859">
              <w:t>tender</w:t>
            </w:r>
          </w:p>
          <w:p w:rsidR="00000000" w:rsidRPr="00460859" w:rsidP="00460859">
            <w:pPr>
              <w:pStyle w:val="ListBullet"/>
            </w:pPr>
            <w:r w:rsidRPr="00460859">
              <w:t>transfer</w:t>
            </w:r>
          </w:p>
          <w:p w:rsidR="00000000" w:rsidP="00460859">
            <w:pPr>
              <w:pStyle w:val="ListBullet"/>
              <w:rPr>
                <w:lang w:val="en-NZ"/>
              </w:rPr>
            </w:pPr>
            <w:r w:rsidRPr="00460859">
              <w:t>two institutions.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Key internal and external factors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availability of expertise</w:t>
            </w:r>
          </w:p>
          <w:p w:rsidR="00000000" w:rsidRPr="00460859" w:rsidP="00460859">
            <w:pPr>
              <w:pStyle w:val="ListBullet"/>
            </w:pPr>
            <w:r w:rsidRPr="00460859">
              <w:t>competitive environment</w:t>
            </w:r>
          </w:p>
          <w:p w:rsidR="00000000" w:rsidRPr="00460859" w:rsidP="00460859">
            <w:pPr>
              <w:pStyle w:val="ListBullet"/>
            </w:pPr>
            <w:r w:rsidRPr="00460859">
              <w:t>economic considerations</w:t>
            </w:r>
          </w:p>
          <w:p w:rsidR="00000000" w:rsidRPr="00460859" w:rsidP="00460859">
            <w:pPr>
              <w:pStyle w:val="ListBullet"/>
            </w:pPr>
            <w:r w:rsidRPr="00460859">
              <w:t>marketing considerations</w:t>
            </w:r>
          </w:p>
          <w:p w:rsidR="00000000" w:rsidRPr="00460859" w:rsidP="00460859">
            <w:pPr>
              <w:pStyle w:val="ListBullet"/>
            </w:pPr>
            <w:r w:rsidRPr="00460859">
              <w:t>organisational priorities</w:t>
            </w:r>
          </w:p>
          <w:p w:rsidR="00000000" w:rsidRPr="00460859" w:rsidP="00460859">
            <w:pPr>
              <w:pStyle w:val="ListBullet"/>
            </w:pPr>
            <w:r w:rsidRPr="00460859">
              <w:t>resource constraints</w:t>
            </w:r>
          </w:p>
          <w:p w:rsidR="00000000" w:rsidP="00460859">
            <w:pPr>
              <w:pStyle w:val="ListBullet"/>
              <w:rPr>
                <w:lang w:val="en-NZ"/>
              </w:rPr>
            </w:pPr>
            <w:r w:rsidRPr="00460859">
              <w:t>social or political issues.</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Collection management policies</w:t>
            </w:r>
            <w:r w:rsidRPr="00460859">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accession policy</w:t>
            </w:r>
          </w:p>
          <w:p w:rsidR="00000000" w:rsidRPr="00460859" w:rsidP="00460859">
            <w:pPr>
              <w:pStyle w:val="ListBullet"/>
            </w:pPr>
            <w:r w:rsidRPr="00460859">
              <w:t>collection policy</w:t>
            </w:r>
          </w:p>
          <w:p w:rsidR="00000000" w:rsidRPr="00460859" w:rsidP="00460859">
            <w:pPr>
              <w:pStyle w:val="ListBullet"/>
            </w:pPr>
            <w:r w:rsidRPr="00460859">
              <w:t>deaccession policy</w:t>
            </w:r>
          </w:p>
          <w:p w:rsidR="00000000" w:rsidRPr="00460859" w:rsidP="00460859">
            <w:pPr>
              <w:pStyle w:val="ListBullet"/>
            </w:pPr>
            <w:r w:rsidRPr="00460859">
              <w:t xml:space="preserve">guidelines for review of policies, including who is authorised to review them and the scope and frequency of reviews </w:t>
            </w:r>
          </w:p>
          <w:p w:rsidR="00000000" w:rsidP="00460859">
            <w:pPr>
              <w:pStyle w:val="ListBullet"/>
              <w:rPr>
                <w:lang w:val="en-NZ"/>
              </w:rPr>
            </w:pPr>
            <w:r w:rsidRPr="00460859">
              <w:t>limit of r</w:t>
            </w:r>
            <w:r w:rsidRPr="00460859">
              <w:t>esponsibility.</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Resources</w:t>
            </w:r>
            <w:r w:rsidRPr="00460859">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conservation experts</w:t>
            </w:r>
          </w:p>
          <w:p w:rsidR="00000000" w:rsidRPr="00460859" w:rsidP="00460859">
            <w:pPr>
              <w:pStyle w:val="ListBullet"/>
            </w:pPr>
            <w:r w:rsidRPr="00460859">
              <w:t>construction of new displays or other infrastructure</w:t>
            </w:r>
          </w:p>
          <w:p w:rsidR="00000000" w:rsidRPr="00460859" w:rsidP="00460859">
            <w:pPr>
              <w:pStyle w:val="ListBullet"/>
            </w:pPr>
            <w:r w:rsidRPr="00460859">
              <w:t>finance</w:t>
            </w:r>
          </w:p>
          <w:p w:rsidR="00000000" w:rsidRPr="00460859" w:rsidP="00460859">
            <w:pPr>
              <w:pStyle w:val="ListBullet"/>
            </w:pPr>
            <w:r w:rsidRPr="00460859">
              <w:t>financial advice</w:t>
            </w:r>
          </w:p>
          <w:p w:rsidR="00000000" w:rsidRPr="00460859" w:rsidP="00460859">
            <w:pPr>
              <w:pStyle w:val="ListBullet"/>
            </w:pPr>
            <w:r w:rsidRPr="00460859">
              <w:t>funding and grants</w:t>
            </w:r>
          </w:p>
          <w:p w:rsidR="00000000" w:rsidRPr="00460859" w:rsidP="00460859">
            <w:pPr>
              <w:pStyle w:val="ListBullet"/>
            </w:pPr>
            <w:r w:rsidRPr="00460859">
              <w:t>legal expertise</w:t>
            </w:r>
          </w:p>
          <w:p w:rsidR="00000000" w:rsidRPr="00460859" w:rsidP="00460859">
            <w:pPr>
              <w:pStyle w:val="ListBullet"/>
            </w:pPr>
            <w:r w:rsidRPr="00460859">
              <w:t>replacement objects</w:t>
            </w:r>
          </w:p>
          <w:p w:rsidR="00000000" w:rsidRPr="00460859" w:rsidP="00460859">
            <w:pPr>
              <w:pStyle w:val="ListBullet"/>
            </w:pPr>
            <w:r w:rsidRPr="00460859">
              <w:t>space</w:t>
            </w:r>
          </w:p>
          <w:p w:rsidR="00000000" w:rsidRPr="00460859" w:rsidP="00460859">
            <w:pPr>
              <w:pStyle w:val="ListBullet"/>
            </w:pPr>
            <w:r w:rsidRPr="00460859">
              <w:t>special equipment and machinery</w:t>
            </w:r>
          </w:p>
          <w:p w:rsidR="00000000" w:rsidRPr="00460859" w:rsidP="00460859">
            <w:pPr>
              <w:pStyle w:val="ListBullet"/>
            </w:pPr>
            <w:r w:rsidRPr="00460859">
              <w:t>storage materials and facilities</w:t>
            </w:r>
          </w:p>
          <w:p w:rsidR="00000000" w:rsidRPr="00460859" w:rsidP="00460859">
            <w:pPr>
              <w:pStyle w:val="ListBullet"/>
            </w:pPr>
            <w:r w:rsidRPr="00460859">
              <w:t>subject matter experts</w:t>
            </w:r>
          </w:p>
          <w:p w:rsidR="00000000" w:rsidRPr="00460859" w:rsidP="00460859">
            <w:pPr>
              <w:pStyle w:val="ListBullet"/>
            </w:pPr>
            <w:r w:rsidRPr="00460859">
              <w:t>transport</w:t>
            </w:r>
          </w:p>
          <w:p w:rsidR="00000000" w:rsidP="00460859">
            <w:pPr>
              <w:pStyle w:val="ListBullet"/>
              <w:rPr>
                <w:lang w:val="en-NZ"/>
              </w:rPr>
            </w:pPr>
            <w:r w:rsidRPr="00460859">
              <w:t>valuation advice.</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Organisational procedures and guidelines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acquisitions</w:t>
            </w:r>
          </w:p>
          <w:p w:rsidR="00000000" w:rsidRPr="00460859" w:rsidP="00460859">
            <w:pPr>
              <w:pStyle w:val="ListBullet"/>
            </w:pPr>
            <w:r w:rsidRPr="00460859">
              <w:t>borrowings</w:t>
            </w:r>
          </w:p>
          <w:p w:rsidR="00000000" w:rsidRPr="00460859" w:rsidP="00460859">
            <w:pPr>
              <w:pStyle w:val="ListBullet"/>
            </w:pPr>
            <w:r w:rsidRPr="00460859">
              <w:t>disposal</w:t>
            </w:r>
          </w:p>
          <w:p w:rsidR="00000000" w:rsidRPr="00460859" w:rsidP="00460859">
            <w:pPr>
              <w:pStyle w:val="ListBullet"/>
            </w:pPr>
            <w:r w:rsidRPr="00460859">
              <w:t>handling collection materials</w:t>
            </w:r>
          </w:p>
          <w:p w:rsidR="00000000" w:rsidRPr="00460859" w:rsidP="00460859">
            <w:pPr>
              <w:pStyle w:val="ListBullet"/>
            </w:pPr>
            <w:r w:rsidRPr="00460859">
              <w:t>loans</w:t>
            </w:r>
          </w:p>
          <w:p w:rsidR="00000000" w:rsidRPr="00460859" w:rsidP="00460859">
            <w:pPr>
              <w:pStyle w:val="ListBullet"/>
            </w:pPr>
            <w:r w:rsidRPr="00460859">
              <w:t>recordkeeping</w:t>
            </w:r>
          </w:p>
          <w:p w:rsidR="00000000" w:rsidP="00460859">
            <w:pPr>
              <w:pStyle w:val="ListBullet"/>
              <w:rPr>
                <w:lang w:val="en-NZ"/>
              </w:rPr>
            </w:pPr>
            <w:r w:rsidRPr="00460859">
              <w:t>risk assessment.</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Cultural protocols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access</w:t>
            </w:r>
          </w:p>
          <w:p w:rsidR="00000000" w:rsidRPr="00460859" w:rsidP="00460859">
            <w:pPr>
              <w:pStyle w:val="ListBullet"/>
            </w:pPr>
            <w:r w:rsidRPr="00460859">
              <w:t>display</w:t>
            </w:r>
          </w:p>
          <w:p w:rsidR="00000000" w:rsidRPr="00460859" w:rsidP="00460859">
            <w:pPr>
              <w:pStyle w:val="ListBullet"/>
            </w:pPr>
            <w:r w:rsidRPr="00460859">
              <w:t>financial transactions</w:t>
            </w:r>
          </w:p>
          <w:p w:rsidR="00000000" w:rsidRPr="00460859" w:rsidP="00460859">
            <w:pPr>
              <w:pStyle w:val="ListBullet"/>
            </w:pPr>
            <w:r w:rsidRPr="00460859">
              <w:t>obtaining permission</w:t>
            </w:r>
          </w:p>
          <w:p w:rsidR="00000000" w:rsidRPr="00460859" w:rsidP="00460859">
            <w:pPr>
              <w:pStyle w:val="ListBullet"/>
            </w:pPr>
            <w:r w:rsidRPr="00460859">
              <w:t>special handling of items</w:t>
            </w:r>
          </w:p>
          <w:p w:rsidR="00000000" w:rsidRPr="00460859" w:rsidP="00460859">
            <w:pPr>
              <w:pStyle w:val="ListBullet"/>
            </w:pPr>
            <w:r w:rsidRPr="00460859">
              <w:t>storage</w:t>
            </w:r>
          </w:p>
          <w:p w:rsidR="00000000" w:rsidP="00460859">
            <w:pPr>
              <w:pStyle w:val="ListBullet"/>
              <w:rPr>
                <w:lang w:val="en-NZ"/>
              </w:rPr>
            </w:pPr>
            <w:r w:rsidRPr="00460859">
              <w:t>timing of acquisition or disposal.</w:t>
            </w:r>
          </w:p>
        </w:tc>
      </w:tr>
      <w:tr w:rsidTr="00460859">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859">
            <w:pPr>
              <w:pStyle w:val="BodyText"/>
              <w:rPr>
                <w:lang w:val="en-NZ"/>
              </w:rPr>
            </w:pPr>
            <w:r w:rsidRPr="00460859">
              <w:rPr>
                <w:rStyle w:val="BoldandItalics"/>
              </w:rPr>
              <w:t>Terms</w:t>
            </w:r>
            <w:r w:rsidRPr="00460859">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859" w:rsidP="00460859">
            <w:pPr>
              <w:pStyle w:val="ListBullet"/>
            </w:pPr>
            <w:r w:rsidRPr="00460859">
              <w:t>care</w:t>
            </w:r>
          </w:p>
          <w:p w:rsidR="00000000" w:rsidRPr="00460859" w:rsidP="00460859">
            <w:pPr>
              <w:pStyle w:val="ListBullet"/>
            </w:pPr>
            <w:r w:rsidRPr="00460859">
              <w:t>copyright</w:t>
            </w:r>
          </w:p>
          <w:p w:rsidR="00000000" w:rsidRPr="00460859" w:rsidP="00460859">
            <w:pPr>
              <w:pStyle w:val="ListBullet"/>
            </w:pPr>
            <w:r w:rsidRPr="00460859">
              <w:t>cost</w:t>
            </w:r>
          </w:p>
          <w:p w:rsidR="00000000" w:rsidRPr="00460859" w:rsidP="00460859">
            <w:pPr>
              <w:pStyle w:val="ListBullet"/>
            </w:pPr>
            <w:r w:rsidRPr="00460859">
              <w:t>cultural considerations</w:t>
            </w:r>
          </w:p>
          <w:p w:rsidR="00000000" w:rsidRPr="00460859" w:rsidP="00460859">
            <w:pPr>
              <w:pStyle w:val="ListBullet"/>
            </w:pPr>
            <w:r w:rsidRPr="00460859">
              <w:t>display</w:t>
            </w:r>
          </w:p>
          <w:p w:rsidR="00000000" w:rsidRPr="00460859" w:rsidP="00460859">
            <w:pPr>
              <w:pStyle w:val="ListBullet"/>
            </w:pPr>
            <w:r w:rsidRPr="00460859">
              <w:t>duration</w:t>
            </w:r>
          </w:p>
          <w:p w:rsidR="00000000" w:rsidRPr="00460859" w:rsidP="00460859">
            <w:pPr>
              <w:pStyle w:val="ListBullet"/>
            </w:pPr>
            <w:r w:rsidRPr="00460859">
              <w:t>environmental considerations</w:t>
            </w:r>
          </w:p>
          <w:p w:rsidR="00000000" w:rsidRPr="00460859" w:rsidP="00460859">
            <w:pPr>
              <w:pStyle w:val="ListBullet"/>
            </w:pPr>
            <w:r w:rsidRPr="00460859">
              <w:t>ethical considerations</w:t>
            </w:r>
          </w:p>
          <w:p w:rsidR="00000000" w:rsidRPr="00460859" w:rsidP="00460859">
            <w:pPr>
              <w:pStyle w:val="ListBullet"/>
            </w:pPr>
            <w:r w:rsidRPr="00460859">
              <w:t>insurance</w:t>
            </w:r>
          </w:p>
          <w:p w:rsidR="00000000" w:rsidRPr="00460859" w:rsidP="00460859">
            <w:pPr>
              <w:pStyle w:val="ListBullet"/>
            </w:pPr>
            <w:r w:rsidRPr="00460859">
              <w:t>location</w:t>
            </w:r>
          </w:p>
          <w:p w:rsidR="00000000" w:rsidRPr="00460859" w:rsidP="00460859">
            <w:pPr>
              <w:pStyle w:val="ListBullet"/>
            </w:pPr>
            <w:r w:rsidRPr="00460859">
              <w:t>recordkeeping</w:t>
            </w:r>
          </w:p>
          <w:p w:rsidR="00000000" w:rsidRPr="00460859" w:rsidP="00460859">
            <w:pPr>
              <w:pStyle w:val="ListBullet"/>
            </w:pPr>
            <w:r w:rsidRPr="00460859">
              <w:t>security</w:t>
            </w:r>
          </w:p>
          <w:p w:rsidR="00000000" w:rsidRPr="00460859" w:rsidP="00460859">
            <w:pPr>
              <w:pStyle w:val="ListBullet"/>
            </w:pPr>
            <w:r w:rsidRPr="00460859">
              <w:t>usage.</w:t>
            </w:r>
          </w:p>
        </w:tc>
      </w:tr>
    </w:tbl>
    <w:p w:rsidR="00000000" w:rsidRPr="00460859" w:rsidP="00460859">
      <w:pPr>
        <w:pStyle w:val="BodyText"/>
      </w:pPr>
    </w:p>
    <w:p w:rsidR="00000000" w:rsidRPr="00460859" w:rsidP="00460859">
      <w:pPr>
        <w:pStyle w:val="AllowPageBreak"/>
      </w:pPr>
    </w:p>
    <w:p w:rsidR="00000000" w:rsidRPr="00460859" w:rsidP="00460859">
      <w:pPr>
        <w:pStyle w:val="Heading1"/>
      </w:pPr>
      <w:bookmarkStart w:id="12" w:name="O_385626"/>
      <w:bookmarkEnd w:id="12"/>
      <w:r w:rsidRPr="00460859">
        <w:t>Unit Sector(s)</w:t>
      </w:r>
    </w:p>
    <w:p w:rsidR="00000000" w:rsidRPr="00460859" w:rsidP="00460859">
      <w:pPr>
        <w:pStyle w:val="BodyText"/>
      </w:pPr>
      <w:r w:rsidRPr="00460859">
        <w:t>Cultural services - Collection management</w:t>
      </w:r>
    </w:p>
    <w:p w:rsidR="00000000" w:rsidRPr="00460859" w:rsidP="00460859"/>
    <w:sectPr w:rsidSect="00460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088" w:rsidP="00696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088" w:rsidP="00460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6088" w:rsidP="004608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6088" w:rsidP="004608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088" w:rsidP="006960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088" w:rsidP="00460859">
    <w:pPr>
      <w:pStyle w:val="Header"/>
      <w:framePr w:wrap="around"/>
    </w:pPr>
    <w:r>
      <w:fldChar w:fldCharType="begin"/>
    </w:r>
    <w:r>
      <w:instrText xml:space="preserve"> TITLE   \* MERGEFORMAT </w:instrText>
    </w:r>
    <w:r>
      <w:fldChar w:fldCharType="separate"/>
    </w:r>
    <w:r>
      <w:t>CULCNM503A Manage the development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6088" w:rsidP="004608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568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A0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04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0859"/>
    <w:pPr>
      <w:spacing w:before="360" w:after="60"/>
      <w:outlineLvl w:val="0"/>
    </w:pPr>
    <w:rPr>
      <w:sz w:val="32"/>
    </w:rPr>
  </w:style>
  <w:style w:type="paragraph" w:styleId="Heading2">
    <w:name w:val="heading 2"/>
    <w:basedOn w:val="HeadingBase"/>
    <w:next w:val="BodyText"/>
    <w:link w:val="Heading2Char"/>
    <w:qFormat/>
    <w:rsid w:val="00460859"/>
    <w:pPr>
      <w:keepLines/>
      <w:spacing w:before="240" w:after="120"/>
      <w:outlineLvl w:val="1"/>
    </w:pPr>
    <w:rPr>
      <w:sz w:val="28"/>
      <w:szCs w:val="40"/>
    </w:rPr>
  </w:style>
  <w:style w:type="paragraph" w:styleId="Heading3">
    <w:name w:val="heading 3"/>
    <w:basedOn w:val="HeadingBase"/>
    <w:next w:val="BodyText"/>
    <w:link w:val="Heading3Char"/>
    <w:qFormat/>
    <w:rsid w:val="00460859"/>
    <w:pPr>
      <w:spacing w:before="180" w:after="120"/>
      <w:outlineLvl w:val="2"/>
    </w:pPr>
    <w:rPr>
      <w:spacing w:val="-10"/>
      <w:kern w:val="32"/>
    </w:rPr>
  </w:style>
  <w:style w:type="paragraph" w:styleId="Heading4">
    <w:name w:val="heading 4"/>
    <w:basedOn w:val="HeadingBase"/>
    <w:next w:val="BodyText"/>
    <w:link w:val="Heading4Char"/>
    <w:qFormat/>
    <w:rsid w:val="00460859"/>
    <w:pPr>
      <w:spacing w:before="160" w:after="120"/>
      <w:outlineLvl w:val="3"/>
    </w:pPr>
    <w:rPr>
      <w:sz w:val="22"/>
    </w:rPr>
  </w:style>
  <w:style w:type="paragraph" w:styleId="Heading5">
    <w:name w:val="heading 5"/>
    <w:basedOn w:val="HeadingBase"/>
    <w:next w:val="Normal"/>
    <w:link w:val="Heading5Char"/>
    <w:qFormat/>
    <w:rsid w:val="00460859"/>
    <w:pPr>
      <w:spacing w:before="80"/>
      <w:outlineLvl w:val="4"/>
    </w:pPr>
    <w:rPr>
      <w:color w:val="918585"/>
      <w:sz w:val="20"/>
    </w:rPr>
  </w:style>
  <w:style w:type="paragraph" w:styleId="Heading6">
    <w:name w:val="heading 6"/>
    <w:basedOn w:val="HeadingBase"/>
    <w:next w:val="Normal"/>
    <w:link w:val="Heading6Char"/>
    <w:qFormat/>
    <w:rsid w:val="00460859"/>
    <w:pPr>
      <w:spacing w:before="60"/>
      <w:outlineLvl w:val="5"/>
    </w:pPr>
    <w:rPr>
      <w:color w:val="918585"/>
      <w:sz w:val="20"/>
    </w:rPr>
  </w:style>
  <w:style w:type="paragraph" w:styleId="Heading7">
    <w:name w:val="heading 7"/>
    <w:basedOn w:val="Normal"/>
    <w:next w:val="Normal"/>
    <w:link w:val="Heading7Char"/>
    <w:qFormat/>
    <w:rsid w:val="00460859"/>
    <w:pPr>
      <w:ind w:left="720"/>
      <w:outlineLvl w:val="6"/>
    </w:pPr>
    <w:rPr>
      <w:i/>
    </w:rPr>
  </w:style>
  <w:style w:type="paragraph" w:styleId="Heading8">
    <w:name w:val="heading 8"/>
    <w:basedOn w:val="Normal"/>
    <w:next w:val="Normal"/>
    <w:link w:val="Heading8Char"/>
    <w:qFormat/>
    <w:rsid w:val="00460859"/>
    <w:pPr>
      <w:ind w:left="720"/>
      <w:outlineLvl w:val="7"/>
    </w:pPr>
    <w:rPr>
      <w:i/>
    </w:rPr>
  </w:style>
  <w:style w:type="paragraph" w:styleId="Heading9">
    <w:name w:val="heading 9"/>
    <w:basedOn w:val="Normal"/>
    <w:next w:val="Normal"/>
    <w:link w:val="Heading9Char"/>
    <w:qFormat/>
    <w:rsid w:val="00460859"/>
    <w:pPr>
      <w:ind w:left="720"/>
      <w:outlineLvl w:val="8"/>
    </w:pPr>
    <w:rPr>
      <w:i/>
    </w:rPr>
  </w:style>
  <w:style w:type="character" w:default="1" w:styleId="DefaultParagraphFont">
    <w:name w:val="Default Paragraph Font"/>
    <w:uiPriority w:val="1"/>
    <w:unhideWhenUsed/>
    <w:rsid w:val="00460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859"/>
  </w:style>
  <w:style w:type="character" w:customStyle="1" w:styleId="Heading1Char">
    <w:name w:val="Heading 1 Char"/>
    <w:basedOn w:val="DefaultParagraphFont"/>
    <w:link w:val="Heading1"/>
    <w:rsid w:val="00460859"/>
    <w:rPr>
      <w:rFonts w:ascii="Times New Roman" w:eastAsia="Times New Roman" w:hAnsi="Times New Roman" w:cs="Times New Roman"/>
      <w:b/>
      <w:sz w:val="32"/>
      <w:szCs w:val="20"/>
      <w:lang w:eastAsia="en-US"/>
    </w:rPr>
  </w:style>
  <w:style w:type="paragraph" w:styleId="BodyText">
    <w:name w:val="Body Text"/>
    <w:basedOn w:val="Normal"/>
    <w:link w:val="BodyTextChar"/>
    <w:rsid w:val="004608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859"/>
    <w:rPr>
      <w:rFonts w:ascii="Times New Roman" w:eastAsia="Times New Roman" w:hAnsi="Times New Roman" w:cs="Times New Roman"/>
      <w:sz w:val="24"/>
      <w:lang w:val="en-US" w:eastAsia="en-US"/>
    </w:rPr>
  </w:style>
  <w:style w:type="paragraph" w:styleId="Footer">
    <w:name w:val="footer"/>
    <w:basedOn w:val="Normal"/>
    <w:link w:val="FooterChar"/>
    <w:rsid w:val="00460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859"/>
    <w:rPr>
      <w:rFonts w:ascii="Times New Roman" w:eastAsia="Times New Roman" w:hAnsi="Times New Roman" w:cs="Times New Roman"/>
      <w:sz w:val="16"/>
      <w:lang w:val="en-US" w:eastAsia="en-US"/>
    </w:rPr>
  </w:style>
  <w:style w:type="paragraph" w:styleId="ListBullet">
    <w:name w:val="List Bullet"/>
    <w:basedOn w:val="List"/>
    <w:rsid w:val="00460859"/>
    <w:pPr>
      <w:numPr>
        <w:numId w:val="13"/>
      </w:numPr>
      <w:tabs>
        <w:tab w:val="clear" w:pos="340"/>
      </w:tabs>
      <w:spacing w:before="40" w:after="40"/>
    </w:pPr>
  </w:style>
  <w:style w:type="character" w:customStyle="1" w:styleId="SpecialBold">
    <w:name w:val="Special Bold"/>
    <w:basedOn w:val="DefaultParagraphFont"/>
    <w:rsid w:val="00460859"/>
    <w:rPr>
      <w:b/>
      <w:spacing w:val="0"/>
    </w:rPr>
  </w:style>
  <w:style w:type="paragraph" w:styleId="ListBullet2">
    <w:name w:val="List Bullet 2"/>
    <w:basedOn w:val="List2"/>
    <w:rsid w:val="00460859"/>
    <w:pPr>
      <w:numPr>
        <w:numId w:val="14"/>
      </w:numPr>
      <w:tabs>
        <w:tab w:val="clear" w:pos="680"/>
      </w:tabs>
    </w:pPr>
  </w:style>
  <w:style w:type="paragraph" w:styleId="Header">
    <w:name w:val="header"/>
    <w:basedOn w:val="Normal"/>
    <w:link w:val="HeaderChar"/>
    <w:rsid w:val="00460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8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0859"/>
    <w:rPr>
      <w:i/>
    </w:rPr>
  </w:style>
  <w:style w:type="paragraph" w:customStyle="1" w:styleId="SuperHeading">
    <w:name w:val="SuperHeading"/>
    <w:basedOn w:val="Normal"/>
    <w:rsid w:val="00460859"/>
    <w:pPr>
      <w:spacing w:before="240" w:after="120"/>
      <w:outlineLvl w:val="0"/>
    </w:pPr>
    <w:rPr>
      <w:rFonts w:ascii="Times New Roman" w:hAnsi="Times New Roman"/>
      <w:b/>
      <w:sz w:val="28"/>
    </w:rPr>
  </w:style>
  <w:style w:type="paragraph" w:customStyle="1" w:styleId="AllowPageBreak">
    <w:name w:val="AllowPageBreak"/>
    <w:rsid w:val="00460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0859"/>
    <w:rPr>
      <w:b/>
      <w:i/>
      <w:u w:val="none"/>
    </w:rPr>
  </w:style>
  <w:style w:type="character" w:customStyle="1" w:styleId="Heading2Char">
    <w:name w:val="Heading 2 Char"/>
    <w:basedOn w:val="DefaultParagraphFont"/>
    <w:link w:val="Heading2"/>
    <w:rsid w:val="00460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8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08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0859"/>
    <w:rPr>
      <w:rFonts w:ascii="Courier New" w:eastAsia="Times New Roman" w:hAnsi="Courier New" w:cs="Times New Roman"/>
      <w:i/>
      <w:szCs w:val="20"/>
      <w:lang w:val="en-US" w:eastAsia="en-US"/>
    </w:rPr>
  </w:style>
  <w:style w:type="paragraph" w:customStyle="1" w:styleId="HeadingBase">
    <w:name w:val="Heading Base"/>
    <w:rsid w:val="00460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859"/>
    <w:pPr>
      <w:tabs>
        <w:tab w:val="right" w:leader="dot" w:pos="9072"/>
      </w:tabs>
      <w:ind w:left="567"/>
    </w:pPr>
    <w:rPr>
      <w:szCs w:val="22"/>
    </w:rPr>
  </w:style>
  <w:style w:type="paragraph" w:customStyle="1" w:styleId="TOCBase">
    <w:name w:val="TOC Base"/>
    <w:rsid w:val="00460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859"/>
    <w:pPr>
      <w:tabs>
        <w:tab w:val="right" w:leader="dot" w:pos="9072"/>
      </w:tabs>
      <w:spacing w:before="40" w:after="40"/>
      <w:ind w:left="284"/>
    </w:pPr>
    <w:rPr>
      <w:rFonts w:ascii="Times New Roman" w:hAnsi="Times New Roman"/>
    </w:rPr>
  </w:style>
  <w:style w:type="paragraph" w:styleId="TOC1">
    <w:name w:val="toc 1"/>
    <w:basedOn w:val="TOCBase"/>
    <w:next w:val="Normal"/>
    <w:rsid w:val="004608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859"/>
    <w:pPr>
      <w:spacing w:before="5040"/>
      <w:jc w:val="center"/>
    </w:pPr>
    <w:rPr>
      <w:sz w:val="48"/>
      <w:szCs w:val="72"/>
      <w:lang w:val="en-US"/>
    </w:rPr>
  </w:style>
  <w:style w:type="character" w:customStyle="1" w:styleId="TitleChar">
    <w:name w:val="Title Char"/>
    <w:basedOn w:val="DefaultParagraphFont"/>
    <w:link w:val="Title"/>
    <w:rsid w:val="00460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859"/>
    <w:pPr>
      <w:tabs>
        <w:tab w:val="left" w:pos="3600"/>
        <w:tab w:val="left" w:pos="3958"/>
      </w:tabs>
    </w:pPr>
  </w:style>
  <w:style w:type="paragraph" w:styleId="List">
    <w:name w:val="List"/>
    <w:basedOn w:val="BodyText"/>
    <w:next w:val="BodyText"/>
    <w:rsid w:val="00460859"/>
    <w:pPr>
      <w:tabs>
        <w:tab w:val="left" w:pos="340"/>
      </w:tabs>
      <w:spacing w:before="60" w:after="60"/>
      <w:ind w:left="340" w:hanging="340"/>
    </w:pPr>
  </w:style>
  <w:style w:type="paragraph" w:customStyle="1" w:styleId="Note">
    <w:name w:val="Note"/>
    <w:basedOn w:val="BodyText"/>
    <w:rsid w:val="00460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859"/>
    <w:pPr>
      <w:framePr w:wrap="auto" w:hAnchor="text" w:y="6049"/>
    </w:pPr>
    <w:rPr>
      <w:color w:val="000000"/>
      <w:sz w:val="40"/>
    </w:rPr>
  </w:style>
  <w:style w:type="paragraph" w:customStyle="1" w:styleId="TOCTitle">
    <w:name w:val="TOCTitle"/>
    <w:basedOn w:val="Heading1"/>
    <w:rsid w:val="00460859"/>
    <w:pPr>
      <w:spacing w:after="240"/>
      <w:jc w:val="center"/>
      <w:outlineLvl w:val="9"/>
    </w:pPr>
    <w:rPr>
      <w:caps/>
    </w:rPr>
  </w:style>
  <w:style w:type="paragraph" w:customStyle="1" w:styleId="Version">
    <w:name w:val="Version"/>
    <w:rsid w:val="004608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859"/>
    <w:pPr>
      <w:keepNext w:val="0"/>
      <w:tabs>
        <w:tab w:val="right" w:pos="4176"/>
      </w:tabs>
      <w:ind w:left="198" w:hanging="198"/>
    </w:pPr>
    <w:rPr>
      <w:rFonts w:ascii="Garamond" w:hAnsi="Garamond"/>
    </w:rPr>
  </w:style>
  <w:style w:type="paragraph" w:styleId="IndexHeading">
    <w:name w:val="index heading"/>
    <w:basedOn w:val="Normal"/>
    <w:next w:val="Index1"/>
    <w:semiHidden/>
    <w:rsid w:val="00460859"/>
    <w:pPr>
      <w:spacing w:before="120" w:after="120"/>
    </w:pPr>
    <w:rPr>
      <w:rFonts w:ascii="Arial" w:hAnsi="Arial"/>
      <w:b/>
      <w:color w:val="918585"/>
      <w:sz w:val="24"/>
    </w:rPr>
  </w:style>
  <w:style w:type="paragraph" w:customStyle="1" w:styleId="Chapter">
    <w:name w:val="Chapter"/>
    <w:basedOn w:val="Normal"/>
    <w:rsid w:val="00460859"/>
    <w:pPr>
      <w:spacing w:before="240"/>
    </w:pPr>
    <w:rPr>
      <w:rFonts w:ascii="Times New Roman" w:hAnsi="Times New Roman"/>
      <w:smallCaps/>
      <w:spacing w:val="80"/>
      <w:sz w:val="28"/>
    </w:rPr>
  </w:style>
  <w:style w:type="paragraph" w:customStyle="1" w:styleId="InChapter">
    <w:name w:val="InChapter"/>
    <w:basedOn w:val="Heading3"/>
    <w:rsid w:val="00460859"/>
    <w:pPr>
      <w:spacing w:after="240"/>
      <w:outlineLvl w:val="9"/>
    </w:pPr>
    <w:rPr>
      <w:noProof/>
    </w:rPr>
  </w:style>
  <w:style w:type="paragraph" w:styleId="Index2">
    <w:name w:val="index 2"/>
    <w:basedOn w:val="Normal"/>
    <w:next w:val="Normal"/>
    <w:semiHidden/>
    <w:rsid w:val="00460859"/>
    <w:pPr>
      <w:tabs>
        <w:tab w:val="right" w:pos="4176"/>
      </w:tabs>
      <w:ind w:left="568" w:hanging="284"/>
    </w:pPr>
    <w:rPr>
      <w:rFonts w:ascii="Garamond" w:hAnsi="Garamond"/>
    </w:rPr>
  </w:style>
  <w:style w:type="paragraph" w:customStyle="1" w:styleId="Byline">
    <w:name w:val="Byline"/>
    <w:rsid w:val="00460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859"/>
    <w:pPr>
      <w:tabs>
        <w:tab w:val="clear" w:pos="3600"/>
        <w:tab w:val="clear" w:pos="3958"/>
      </w:tabs>
      <w:jc w:val="right"/>
    </w:pPr>
  </w:style>
  <w:style w:type="paragraph" w:styleId="Caption">
    <w:name w:val="caption"/>
    <w:basedOn w:val="BodyText"/>
    <w:next w:val="Normal"/>
    <w:qFormat/>
    <w:rsid w:val="00460859"/>
    <w:pPr>
      <w:framePr w:w="2268" w:hSpace="181" w:vSpace="181" w:wrap="around" w:vAnchor="text" w:hAnchor="page" w:x="1135" w:y="285" w:anchorLock="1"/>
    </w:pPr>
    <w:rPr>
      <w:i/>
    </w:rPr>
  </w:style>
  <w:style w:type="paragraph" w:customStyle="1" w:styleId="MiniTOCTitle">
    <w:name w:val="MiniTOCTitle"/>
    <w:basedOn w:val="Heading4"/>
    <w:rsid w:val="00460859"/>
    <w:pPr>
      <w:spacing w:before="240"/>
      <w:outlineLvl w:val="9"/>
    </w:pPr>
    <w:rPr>
      <w:noProof/>
      <w:sz w:val="24"/>
    </w:rPr>
  </w:style>
  <w:style w:type="paragraph" w:customStyle="1" w:styleId="MiniTOCItem">
    <w:name w:val="MiniTOCItem"/>
    <w:basedOn w:val="ListBullet"/>
    <w:rsid w:val="00460859"/>
    <w:pPr>
      <w:numPr>
        <w:numId w:val="0"/>
      </w:numPr>
      <w:tabs>
        <w:tab w:val="right" w:leader="dot" w:pos="6521"/>
      </w:tabs>
      <w:spacing w:before="0" w:after="0"/>
    </w:pPr>
  </w:style>
  <w:style w:type="paragraph" w:customStyle="1" w:styleId="TOFTitle">
    <w:name w:val="TOFTitle"/>
    <w:basedOn w:val="TOCTitle"/>
    <w:rsid w:val="00460859"/>
  </w:style>
  <w:style w:type="paragraph" w:styleId="TableofFigures">
    <w:name w:val="table of figures"/>
    <w:basedOn w:val="Normal"/>
    <w:next w:val="Normal"/>
    <w:semiHidden/>
    <w:rsid w:val="00460859"/>
    <w:pPr>
      <w:tabs>
        <w:tab w:val="right" w:leader="dot" w:pos="9072"/>
      </w:tabs>
      <w:ind w:left="970" w:hanging="403"/>
    </w:pPr>
    <w:rPr>
      <w:rFonts w:ascii="Times New Roman" w:hAnsi="Times New Roman"/>
      <w:b/>
    </w:rPr>
  </w:style>
  <w:style w:type="paragraph" w:styleId="ListNumber">
    <w:name w:val="List Number"/>
    <w:basedOn w:val="List"/>
    <w:rsid w:val="00460859"/>
    <w:pPr>
      <w:numPr>
        <w:numId w:val="11"/>
      </w:numPr>
    </w:pPr>
  </w:style>
  <w:style w:type="character" w:customStyle="1" w:styleId="WingdingSymbols">
    <w:name w:val="Wingding Symbols"/>
    <w:rsid w:val="00460859"/>
    <w:rPr>
      <w:rFonts w:ascii="Wingdings" w:hAnsi="Wingdings"/>
    </w:rPr>
  </w:style>
  <w:style w:type="paragraph" w:customStyle="1" w:styleId="TableHeading">
    <w:name w:val="Table Heading"/>
    <w:basedOn w:val="HeadingBase"/>
    <w:rsid w:val="00460859"/>
    <w:pPr>
      <w:keepLines/>
      <w:pBdr>
        <w:bottom w:val="single" w:sz="6" w:space="1" w:color="918585"/>
      </w:pBdr>
      <w:spacing w:before="240"/>
    </w:pPr>
  </w:style>
  <w:style w:type="character" w:customStyle="1" w:styleId="HotSpot">
    <w:name w:val="HotSpot"/>
    <w:rsid w:val="00460859"/>
    <w:rPr>
      <w:color w:val="0033CC"/>
      <w:u w:val="none"/>
    </w:rPr>
  </w:style>
  <w:style w:type="paragraph" w:customStyle="1" w:styleId="BodyTextRight">
    <w:name w:val="Body Text Right"/>
    <w:basedOn w:val="BodyText"/>
    <w:rsid w:val="00460859"/>
    <w:pPr>
      <w:spacing w:before="0" w:after="0"/>
      <w:jc w:val="right"/>
    </w:pPr>
  </w:style>
  <w:style w:type="paragraph" w:styleId="Index3">
    <w:name w:val="index 3"/>
    <w:basedOn w:val="ListNumber2"/>
    <w:next w:val="Normal"/>
    <w:semiHidden/>
    <w:rsid w:val="00460859"/>
    <w:pPr>
      <w:numPr>
        <w:numId w:val="0"/>
      </w:numPr>
      <w:tabs>
        <w:tab w:val="right" w:leader="dot" w:pos="4176"/>
      </w:tabs>
    </w:pPr>
  </w:style>
  <w:style w:type="paragraph" w:styleId="ListNumber2">
    <w:name w:val="List Number 2"/>
    <w:basedOn w:val="List2"/>
    <w:rsid w:val="00460859"/>
    <w:pPr>
      <w:numPr>
        <w:numId w:val="10"/>
      </w:numPr>
      <w:tabs>
        <w:tab w:val="clear" w:pos="1060"/>
      </w:tabs>
    </w:pPr>
  </w:style>
  <w:style w:type="paragraph" w:customStyle="1" w:styleId="MarginNote">
    <w:name w:val="Margin Note"/>
    <w:basedOn w:val="BodyText"/>
    <w:rsid w:val="00460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8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0859"/>
    <w:rPr>
      <w:sz w:val="32"/>
    </w:rPr>
  </w:style>
  <w:style w:type="paragraph" w:customStyle="1" w:styleId="HeadingProcedure">
    <w:name w:val="Heading Procedure"/>
    <w:basedOn w:val="HeadingBase"/>
    <w:next w:val="Normal"/>
    <w:rsid w:val="00460859"/>
    <w:pPr>
      <w:tabs>
        <w:tab w:val="left" w:pos="0"/>
      </w:tabs>
      <w:spacing w:before="120" w:after="60"/>
    </w:pPr>
    <w:rPr>
      <w:i/>
      <w:color w:val="918585"/>
      <w:sz w:val="22"/>
    </w:rPr>
  </w:style>
  <w:style w:type="paragraph" w:customStyle="1" w:styleId="TableBodyText">
    <w:name w:val="Table Body Text"/>
    <w:basedOn w:val="BodyText"/>
    <w:rsid w:val="00460859"/>
    <w:pPr>
      <w:spacing w:before="60" w:after="60"/>
    </w:pPr>
  </w:style>
  <w:style w:type="paragraph" w:styleId="ListContinue">
    <w:name w:val="List Continue"/>
    <w:basedOn w:val="List"/>
    <w:rsid w:val="00460859"/>
    <w:pPr>
      <w:ind w:firstLine="0"/>
    </w:pPr>
  </w:style>
  <w:style w:type="paragraph" w:customStyle="1" w:styleId="ListNote">
    <w:name w:val="List Note"/>
    <w:basedOn w:val="List"/>
    <w:rsid w:val="00460859"/>
    <w:pPr>
      <w:pBdr>
        <w:top w:val="single" w:sz="6" w:space="2" w:color="918585"/>
        <w:bottom w:val="single" w:sz="6" w:space="2" w:color="918585"/>
      </w:pBdr>
      <w:tabs>
        <w:tab w:val="left" w:pos="1021"/>
      </w:tabs>
      <w:ind w:firstLine="0"/>
    </w:pPr>
  </w:style>
  <w:style w:type="paragraph" w:customStyle="1" w:styleId="Warning">
    <w:name w:val="Warning"/>
    <w:basedOn w:val="BodyText"/>
    <w:rsid w:val="00460859"/>
    <w:pPr>
      <w:shd w:val="clear" w:color="auto" w:fill="D9D9D9"/>
      <w:tabs>
        <w:tab w:val="left" w:pos="992"/>
      </w:tabs>
      <w:ind w:left="119" w:right="119"/>
    </w:pPr>
    <w:rPr>
      <w:sz w:val="20"/>
    </w:rPr>
  </w:style>
  <w:style w:type="paragraph" w:customStyle="1" w:styleId="MarginIcons">
    <w:name w:val="Margin Icons"/>
    <w:basedOn w:val="BodyText"/>
    <w:rsid w:val="00460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859"/>
    <w:rPr>
      <w:rFonts w:ascii="Courier New" w:hAnsi="Courier New"/>
    </w:rPr>
  </w:style>
  <w:style w:type="paragraph" w:customStyle="1" w:styleId="NoteBullet">
    <w:name w:val="Note Bullet"/>
    <w:basedOn w:val="Note"/>
    <w:rsid w:val="00460859"/>
    <w:pPr>
      <w:tabs>
        <w:tab w:val="clear" w:pos="680"/>
      </w:tabs>
      <w:spacing w:before="60" w:after="60"/>
    </w:pPr>
  </w:style>
  <w:style w:type="paragraph" w:customStyle="1" w:styleId="SubHeading2">
    <w:name w:val="SubHeading2"/>
    <w:basedOn w:val="HeadingBase"/>
    <w:rsid w:val="00460859"/>
    <w:pPr>
      <w:spacing w:before="240" w:after="60"/>
    </w:pPr>
    <w:rPr>
      <w:sz w:val="20"/>
    </w:rPr>
  </w:style>
  <w:style w:type="paragraph" w:customStyle="1" w:styleId="SubHeading1">
    <w:name w:val="SubHeading1"/>
    <w:basedOn w:val="HeadingBase"/>
    <w:rsid w:val="00460859"/>
    <w:pPr>
      <w:spacing w:before="240" w:after="60"/>
    </w:pPr>
    <w:rPr>
      <w:color w:val="918585"/>
      <w:sz w:val="22"/>
    </w:rPr>
  </w:style>
  <w:style w:type="paragraph" w:customStyle="1" w:styleId="SideHeading">
    <w:name w:val="Side Heading"/>
    <w:basedOn w:val="HeadingBase"/>
    <w:rsid w:val="00460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859"/>
    <w:pPr>
      <w:numPr>
        <w:numId w:val="12"/>
      </w:numPr>
    </w:pPr>
  </w:style>
  <w:style w:type="paragraph" w:styleId="PlainText">
    <w:name w:val="Plain Text"/>
    <w:basedOn w:val="Normal"/>
    <w:link w:val="PlainTextChar"/>
    <w:rsid w:val="00460859"/>
    <w:rPr>
      <w:sz w:val="20"/>
    </w:rPr>
  </w:style>
  <w:style w:type="character" w:customStyle="1" w:styleId="PlainTextChar">
    <w:name w:val="Plain Text Char"/>
    <w:basedOn w:val="DefaultParagraphFont"/>
    <w:link w:val="PlainText"/>
    <w:rsid w:val="004608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0859"/>
    <w:rPr>
      <w:b/>
      <w:smallCaps/>
    </w:rPr>
  </w:style>
  <w:style w:type="paragraph" w:customStyle="1" w:styleId="TableListNumber">
    <w:name w:val="Table List Number"/>
    <w:basedOn w:val="ListNumber"/>
    <w:rsid w:val="00460859"/>
    <w:pPr>
      <w:numPr>
        <w:numId w:val="0"/>
      </w:numPr>
    </w:pPr>
  </w:style>
  <w:style w:type="paragraph" w:styleId="TOC4">
    <w:name w:val="toc 4"/>
    <w:basedOn w:val="TOCBase"/>
    <w:next w:val="Normal"/>
    <w:semiHidden/>
    <w:rsid w:val="00460859"/>
    <w:pPr>
      <w:tabs>
        <w:tab w:val="right" w:leader="dot" w:pos="9071"/>
      </w:tabs>
      <w:ind w:left="1701"/>
    </w:pPr>
  </w:style>
  <w:style w:type="paragraph" w:customStyle="1" w:styleId="ListAlpha">
    <w:name w:val="List Alpha"/>
    <w:basedOn w:val="List"/>
    <w:rsid w:val="00460859"/>
    <w:pPr>
      <w:numPr>
        <w:numId w:val="9"/>
      </w:numPr>
    </w:pPr>
  </w:style>
  <w:style w:type="paragraph" w:customStyle="1" w:styleId="ListAlpha2">
    <w:name w:val="List Alpha 2"/>
    <w:basedOn w:val="List2"/>
    <w:rsid w:val="00460859"/>
    <w:pPr>
      <w:numPr>
        <w:numId w:val="8"/>
      </w:numPr>
    </w:pPr>
  </w:style>
  <w:style w:type="paragraph" w:styleId="List2">
    <w:name w:val="List 2"/>
    <w:basedOn w:val="BodyText"/>
    <w:rsid w:val="00460859"/>
    <w:pPr>
      <w:tabs>
        <w:tab w:val="left" w:pos="680"/>
      </w:tabs>
      <w:spacing w:before="60" w:after="60"/>
      <w:ind w:left="680" w:hanging="340"/>
    </w:pPr>
  </w:style>
  <w:style w:type="paragraph" w:styleId="List3">
    <w:name w:val="List 3"/>
    <w:basedOn w:val="BodyText"/>
    <w:rsid w:val="00460859"/>
    <w:pPr>
      <w:tabs>
        <w:tab w:val="left" w:pos="1021"/>
      </w:tabs>
      <w:spacing w:before="60" w:after="60"/>
      <w:ind w:left="1020" w:hanging="340"/>
    </w:pPr>
  </w:style>
  <w:style w:type="paragraph" w:styleId="List4">
    <w:name w:val="List 4"/>
    <w:basedOn w:val="BodyText"/>
    <w:rsid w:val="00460859"/>
    <w:pPr>
      <w:tabs>
        <w:tab w:val="left" w:pos="1361"/>
      </w:tabs>
      <w:spacing w:before="60" w:after="60"/>
      <w:ind w:left="1361" w:hanging="340"/>
    </w:pPr>
  </w:style>
  <w:style w:type="paragraph" w:styleId="List5">
    <w:name w:val="List 5"/>
    <w:basedOn w:val="BodyText"/>
    <w:rsid w:val="00460859"/>
    <w:pPr>
      <w:tabs>
        <w:tab w:val="left" w:pos="1701"/>
      </w:tabs>
      <w:spacing w:before="60" w:after="60"/>
      <w:ind w:left="1701" w:hanging="340"/>
    </w:pPr>
  </w:style>
  <w:style w:type="paragraph" w:styleId="ListBullet3">
    <w:name w:val="List Bullet 3"/>
    <w:basedOn w:val="List3"/>
    <w:rsid w:val="00460859"/>
    <w:pPr>
      <w:numPr>
        <w:numId w:val="15"/>
      </w:numPr>
      <w:tabs>
        <w:tab w:val="clear" w:pos="1021"/>
      </w:tabs>
      <w:ind w:left="1037" w:hanging="357"/>
    </w:pPr>
  </w:style>
  <w:style w:type="paragraph" w:styleId="ListBullet4">
    <w:name w:val="List Bullet 4"/>
    <w:basedOn w:val="List4"/>
    <w:rsid w:val="00460859"/>
    <w:pPr>
      <w:numPr>
        <w:numId w:val="3"/>
      </w:numPr>
    </w:pPr>
  </w:style>
  <w:style w:type="paragraph" w:styleId="ListBullet5">
    <w:name w:val="List Bullet 5"/>
    <w:basedOn w:val="List5"/>
    <w:rsid w:val="00460859"/>
    <w:pPr>
      <w:numPr>
        <w:numId w:val="4"/>
      </w:numPr>
    </w:pPr>
  </w:style>
  <w:style w:type="paragraph" w:styleId="ListContinue2">
    <w:name w:val="List Continue 2"/>
    <w:basedOn w:val="List2"/>
    <w:rsid w:val="00460859"/>
    <w:pPr>
      <w:ind w:firstLine="0"/>
    </w:pPr>
  </w:style>
  <w:style w:type="paragraph" w:styleId="ListContinue3">
    <w:name w:val="List Continue 3"/>
    <w:basedOn w:val="List3"/>
    <w:rsid w:val="00460859"/>
    <w:pPr>
      <w:ind w:left="1021" w:firstLine="0"/>
    </w:pPr>
  </w:style>
  <w:style w:type="paragraph" w:styleId="ListContinue4">
    <w:name w:val="List Continue 4"/>
    <w:basedOn w:val="List4"/>
    <w:rsid w:val="00460859"/>
    <w:pPr>
      <w:ind w:firstLine="0"/>
    </w:pPr>
  </w:style>
  <w:style w:type="paragraph" w:styleId="ListContinue5">
    <w:name w:val="List Continue 5"/>
    <w:basedOn w:val="List5"/>
    <w:rsid w:val="00460859"/>
    <w:pPr>
      <w:ind w:firstLine="0"/>
    </w:pPr>
  </w:style>
  <w:style w:type="paragraph" w:styleId="ListNumber3">
    <w:name w:val="List Number 3"/>
    <w:basedOn w:val="List3"/>
    <w:rsid w:val="00460859"/>
    <w:pPr>
      <w:numPr>
        <w:numId w:val="5"/>
      </w:numPr>
    </w:pPr>
  </w:style>
  <w:style w:type="paragraph" w:styleId="ListNumber4">
    <w:name w:val="List Number 4"/>
    <w:basedOn w:val="List4"/>
    <w:rsid w:val="00460859"/>
    <w:pPr>
      <w:numPr>
        <w:numId w:val="6"/>
      </w:numPr>
    </w:pPr>
  </w:style>
  <w:style w:type="paragraph" w:styleId="ListNumber5">
    <w:name w:val="List Number 5"/>
    <w:basedOn w:val="List5"/>
    <w:rsid w:val="00460859"/>
    <w:pPr>
      <w:numPr>
        <w:numId w:val="7"/>
      </w:numPr>
    </w:pPr>
  </w:style>
  <w:style w:type="paragraph" w:styleId="BlockText">
    <w:name w:val="Block Text"/>
    <w:basedOn w:val="Normal"/>
    <w:rsid w:val="00460859"/>
    <w:pPr>
      <w:spacing w:after="120"/>
      <w:ind w:left="1440" w:right="1440"/>
    </w:pPr>
  </w:style>
  <w:style w:type="character" w:customStyle="1" w:styleId="Subscript">
    <w:name w:val="Subscript"/>
    <w:basedOn w:val="DefaultParagraphFont"/>
    <w:rsid w:val="00460859"/>
    <w:rPr>
      <w:sz w:val="16"/>
      <w:vertAlign w:val="subscript"/>
    </w:rPr>
  </w:style>
  <w:style w:type="character" w:customStyle="1" w:styleId="Superscript">
    <w:name w:val="Superscript"/>
    <w:basedOn w:val="DefaultParagraphFont"/>
    <w:rsid w:val="00460859"/>
    <w:rPr>
      <w:sz w:val="16"/>
      <w:vertAlign w:val="superscript"/>
    </w:rPr>
  </w:style>
  <w:style w:type="character" w:customStyle="1" w:styleId="Symbols">
    <w:name w:val="Symbols"/>
    <w:basedOn w:val="DefaultParagraphFont"/>
    <w:rsid w:val="00460859"/>
    <w:rPr>
      <w:rFonts w:ascii="Symbol" w:hAnsi="Symbol"/>
    </w:rPr>
  </w:style>
  <w:style w:type="character" w:customStyle="1" w:styleId="MenuOptions">
    <w:name w:val="Menu Options"/>
    <w:basedOn w:val="DefaultParagraphFont"/>
    <w:rsid w:val="00460859"/>
    <w:rPr>
      <w:rFonts w:ascii="Arial Narrow" w:hAnsi="Arial Narrow"/>
      <w:smallCaps/>
    </w:rPr>
  </w:style>
  <w:style w:type="character" w:customStyle="1" w:styleId="Buttons">
    <w:name w:val="Buttons"/>
    <w:basedOn w:val="DefaultParagraphFont"/>
    <w:rsid w:val="00460859"/>
    <w:rPr>
      <w:b/>
    </w:rPr>
  </w:style>
  <w:style w:type="character" w:customStyle="1" w:styleId="Underlined">
    <w:name w:val="Underlined"/>
    <w:basedOn w:val="DefaultParagraphFont"/>
    <w:rsid w:val="00460859"/>
    <w:rPr>
      <w:u w:val="single"/>
    </w:rPr>
  </w:style>
  <w:style w:type="paragraph" w:customStyle="1" w:styleId="TableBodyTextRight">
    <w:name w:val="Table Body Text Right"/>
    <w:basedOn w:val="TableBodyText"/>
    <w:rsid w:val="00460859"/>
    <w:pPr>
      <w:widowControl w:val="0"/>
      <w:autoSpaceDE w:val="0"/>
      <w:autoSpaceDN w:val="0"/>
      <w:adjustRightInd w:val="0"/>
      <w:jc w:val="right"/>
    </w:pPr>
    <w:rPr>
      <w:rFonts w:cs="Arial"/>
      <w:szCs w:val="18"/>
    </w:rPr>
  </w:style>
  <w:style w:type="paragraph" w:customStyle="1" w:styleId="CopyrightText">
    <w:name w:val="Copyright Text"/>
    <w:basedOn w:val="BodyText"/>
    <w:rsid w:val="00460859"/>
    <w:rPr>
      <w:sz w:val="18"/>
    </w:rPr>
  </w:style>
  <w:style w:type="paragraph" w:customStyle="1" w:styleId="BodySmallRight">
    <w:name w:val="Body Small Right"/>
    <w:basedOn w:val="BodyTextRight"/>
    <w:rsid w:val="00460859"/>
    <w:rPr>
      <w:sz w:val="18"/>
      <w:szCs w:val="18"/>
    </w:rPr>
  </w:style>
  <w:style w:type="paragraph" w:customStyle="1" w:styleId="MarginEdition">
    <w:name w:val="Margin Edition"/>
    <w:basedOn w:val="MarginNote"/>
    <w:rsid w:val="00460859"/>
    <w:pPr>
      <w:spacing w:before="0" w:after="0"/>
    </w:pPr>
    <w:rPr>
      <w:rFonts w:ascii="Times New Roman" w:hAnsi="Times New Roman"/>
      <w:color w:val="999999"/>
    </w:rPr>
  </w:style>
  <w:style w:type="paragraph" w:customStyle="1" w:styleId="Spacer">
    <w:name w:val="Spacer"/>
    <w:basedOn w:val="Normal"/>
    <w:rsid w:val="00460859"/>
    <w:rPr>
      <w:sz w:val="2"/>
      <w:szCs w:val="2"/>
    </w:rPr>
  </w:style>
  <w:style w:type="character" w:customStyle="1" w:styleId="Small">
    <w:name w:val="Small"/>
    <w:basedOn w:val="DefaultParagraphFont"/>
    <w:rsid w:val="00460859"/>
    <w:rPr>
      <w:sz w:val="16"/>
    </w:rPr>
  </w:style>
  <w:style w:type="paragraph" w:customStyle="1" w:styleId="WideTable">
    <w:name w:val="Wide Table"/>
    <w:basedOn w:val="Normal"/>
    <w:rsid w:val="00460859"/>
    <w:pPr>
      <w:ind w:left="-1418"/>
    </w:pPr>
    <w:rPr>
      <w:sz w:val="2"/>
      <w:szCs w:val="2"/>
    </w:rPr>
  </w:style>
  <w:style w:type="character" w:styleId="PageNumber">
    <w:name w:val="page number"/>
    <w:basedOn w:val="DefaultParagraphFont"/>
    <w:rsid w:val="00460859"/>
  </w:style>
  <w:style w:type="paragraph" w:styleId="Quote">
    <w:name w:val="Quote"/>
    <w:basedOn w:val="Heading1"/>
    <w:link w:val="QuoteChar"/>
    <w:qFormat/>
    <w:rsid w:val="00460859"/>
    <w:rPr>
      <w:b w:val="0"/>
      <w:sz w:val="72"/>
      <w:szCs w:val="72"/>
      <w:lang w:val="en-NZ"/>
    </w:rPr>
  </w:style>
  <w:style w:type="character" w:customStyle="1" w:styleId="QuoteChar">
    <w:name w:val="Quote Char"/>
    <w:basedOn w:val="DefaultParagraphFont"/>
    <w:link w:val="Quote"/>
    <w:rsid w:val="00460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859"/>
    <w:pPr>
      <w:pageBreakBefore/>
    </w:pPr>
  </w:style>
  <w:style w:type="paragraph" w:customStyle="1" w:styleId="Border">
    <w:name w:val="Border"/>
    <w:basedOn w:val="Normal"/>
    <w:qFormat/>
    <w:rsid w:val="00460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859"/>
    <w:rPr>
      <w:b/>
      <w:bCs/>
      <w:i/>
      <w:iCs/>
      <w:color w:val="auto"/>
    </w:rPr>
  </w:style>
  <w:style w:type="paragraph" w:styleId="IntenseQuote">
    <w:name w:val="Intense Quote"/>
    <w:basedOn w:val="Normal"/>
    <w:next w:val="Normal"/>
    <w:link w:val="IntenseQuoteChar"/>
    <w:uiPriority w:val="30"/>
    <w:qFormat/>
    <w:rsid w:val="00460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8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0859"/>
    <w:rPr>
      <w:smallCaps/>
      <w:color w:val="auto"/>
      <w:u w:val="single"/>
    </w:rPr>
  </w:style>
  <w:style w:type="character" w:styleId="IntenseReference">
    <w:name w:val="Intense Reference"/>
    <w:basedOn w:val="DefaultParagraphFont"/>
    <w:uiPriority w:val="32"/>
    <w:qFormat/>
    <w:rsid w:val="00460859"/>
    <w:rPr>
      <w:b/>
      <w:bCs/>
      <w:smallCaps/>
      <w:color w:val="auto"/>
      <w:spacing w:val="5"/>
      <w:u w:val="single"/>
    </w:rPr>
  </w:style>
  <w:style w:type="paragraph" w:customStyle="1" w:styleId="2ColumnHeading">
    <w:name w:val="2Column Heading"/>
    <w:basedOn w:val="BodyText"/>
    <w:qFormat/>
    <w:rsid w:val="00460859"/>
    <w:pPr>
      <w:spacing w:after="60"/>
      <w:ind w:left="-2268"/>
    </w:pPr>
    <w:rPr>
      <w:b/>
    </w:rPr>
  </w:style>
  <w:style w:type="paragraph" w:customStyle="1" w:styleId="Heading1TOC">
    <w:name w:val="Heading1 TOC"/>
    <w:basedOn w:val="Normal"/>
    <w:qFormat/>
    <w:rsid w:val="00460859"/>
    <w:pPr>
      <w:spacing w:before="240" w:after="120"/>
    </w:pPr>
    <w:rPr>
      <w:rFonts w:ascii="Times New Roman" w:hAnsi="Times New Roman"/>
      <w:b/>
      <w:sz w:val="32"/>
    </w:rPr>
  </w:style>
  <w:style w:type="paragraph" w:customStyle="1" w:styleId="Heading2TOC">
    <w:name w:val="Heading2 TOC"/>
    <w:basedOn w:val="Normal"/>
    <w:qFormat/>
    <w:rsid w:val="00460859"/>
    <w:pPr>
      <w:spacing w:before="240" w:after="60"/>
    </w:pPr>
    <w:rPr>
      <w:rFonts w:ascii="Times New Roman" w:hAnsi="Times New Roman"/>
      <w:b/>
      <w:sz w:val="28"/>
    </w:rPr>
  </w:style>
  <w:style w:type="character" w:customStyle="1" w:styleId="Underline">
    <w:name w:val="Underline"/>
    <w:basedOn w:val="DefaultParagraphFont"/>
    <w:qFormat/>
    <w:rsid w:val="00460859"/>
    <w:rPr>
      <w:u w:val="single"/>
    </w:rPr>
  </w:style>
  <w:style w:type="paragraph" w:styleId="BalloonText">
    <w:name w:val="Balloon Text"/>
    <w:basedOn w:val="Normal"/>
    <w:link w:val="BalloonTextChar"/>
    <w:rsid w:val="00460859"/>
    <w:rPr>
      <w:rFonts w:ascii="Tahoma" w:hAnsi="Tahoma" w:cs="Tahoma"/>
      <w:sz w:val="16"/>
      <w:szCs w:val="16"/>
    </w:rPr>
  </w:style>
  <w:style w:type="character" w:customStyle="1" w:styleId="BalloonTextChar">
    <w:name w:val="Balloon Text Char"/>
    <w:basedOn w:val="DefaultParagraphFont"/>
    <w:link w:val="BalloonText"/>
    <w:rsid w:val="004608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08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8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9268</Characters>
  <Application>Microsoft Office Word</Application>
  <DocSecurity>0</DocSecurity>
  <Lines>333</Lines>
  <Paragraphs>219</Paragraphs>
  <ScaleCrop>false</ScaleCrop>
  <Company>Author-it Software Corporation Ltd.</Company>
  <LinksUpToDate>false</LinksUpToDate>
  <CharactersWithSpaces>10561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CULCNM503A Manage the development of collections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2012-05-26T15:19:00Z</dcterms:created>
  <dcterms:modified xsi:type="dcterms:W3CDTF">2012-05-26T15:19:00Z</dcterms:modified>
</cp:coreProperties>
</file>