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97B04" w:rsidP="00C97B04">
      <w:pPr>
        <w:pStyle w:val="Title"/>
      </w:pPr>
      <w:r>
        <w:fldChar w:fldCharType="begin"/>
      </w:r>
      <w:r>
        <w:instrText xml:space="preserve"> TITLE   \* MERGEFORMAT </w:instrText>
      </w:r>
      <w:r>
        <w:fldChar w:fldCharType="separate"/>
      </w:r>
      <w:r>
        <w:t>CULMS611C Lend/borrow cultural material</w:t>
      </w:r>
      <w:r>
        <w:fldChar w:fldCharType="end"/>
      </w:r>
    </w:p>
    <w:p w:rsidR="00C97B04" w:rsidP="00C97B04">
      <w:pPr>
        <w:pStyle w:val="Version"/>
        <w:sectPr w:rsidSect="0096135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96135F" w:rsidP="0096135F">
      <w:pPr>
        <w:pStyle w:val="SuperHeading"/>
      </w:pPr>
      <w:r w:rsidRPr="0096135F">
        <w:t>CULMS611C Lend/borrow cultural material</w:t>
      </w:r>
    </w:p>
    <w:p w:rsidR="00000000" w:rsidRPr="0096135F" w:rsidP="0096135F">
      <w:pPr>
        <w:pStyle w:val="Heading1"/>
      </w:pPr>
      <w:bookmarkStart w:id="1" w:name="O_72903"/>
      <w:bookmarkEnd w:id="1"/>
      <w:r w:rsidRPr="0096135F">
        <w:t>Modification History</w:t>
      </w:r>
    </w:p>
    <w:p w:rsidR="00000000" w:rsidRPr="0096135F" w:rsidP="0096135F">
      <w:pPr>
        <w:pStyle w:val="BodyText"/>
      </w:pPr>
      <w:r w:rsidRPr="0096135F">
        <w:t>Not applicable.</w:t>
      </w:r>
    </w:p>
    <w:p w:rsidR="00000000" w:rsidRPr="0096135F" w:rsidP="0096135F">
      <w:pPr>
        <w:pStyle w:val="AllowPageBreak"/>
      </w:pPr>
    </w:p>
    <w:p w:rsidR="00000000" w:rsidRPr="0096135F" w:rsidP="0096135F">
      <w:pPr>
        <w:pStyle w:val="Heading1"/>
      </w:pPr>
      <w:bookmarkStart w:id="2" w:name="O_72904"/>
      <w:bookmarkEnd w:id="2"/>
      <w:r w:rsidRPr="0096135F">
        <w:t>Unit Descriptor</w:t>
      </w:r>
    </w:p>
    <w:tbl>
      <w:tblPr>
        <w:tblW w:w="0" w:type="auto"/>
        <w:tblLayout w:type="fixed"/>
        <w:tblCellMar>
          <w:left w:w="62" w:type="dxa"/>
          <w:right w:w="62" w:type="dxa"/>
        </w:tblCellMar>
        <w:tblLook w:val="0000"/>
      </w:tblPr>
      <w:tblGrid>
        <w:gridCol w:w="2694"/>
        <w:gridCol w:w="5811"/>
      </w:tblGrid>
      <w:tr w:rsidTr="00C97B04">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96135F">
            <w:pPr>
              <w:pStyle w:val="BodyText"/>
              <w:rPr>
                <w:lang w:val="en-NZ"/>
              </w:rPr>
            </w:pPr>
            <w:r w:rsidRPr="0096135F">
              <w:rPr>
                <w:rStyle w:val="SpecialBold"/>
              </w:rPr>
              <w:t>Unit descriptor</w:t>
            </w:r>
          </w:p>
        </w:tc>
        <w:tc>
          <w:tcPr>
            <w:tcW w:w="5811" w:type="dxa"/>
            <w:tcBorders>
              <w:top w:val="nil"/>
              <w:left w:val="nil"/>
              <w:bottom w:val="nil"/>
              <w:right w:val="nil"/>
            </w:tcBorders>
            <w:tcMar>
              <w:top w:w="0" w:type="dxa"/>
              <w:left w:w="62" w:type="dxa"/>
              <w:bottom w:w="0" w:type="dxa"/>
              <w:right w:w="62" w:type="dxa"/>
            </w:tcMar>
          </w:tcPr>
          <w:p w:rsidR="00000000" w:rsidRPr="0096135F" w:rsidP="0096135F">
            <w:pPr>
              <w:pStyle w:val="BodyText"/>
            </w:pPr>
            <w:r w:rsidRPr="0096135F">
              <w:t>This unit describes the performance outcomes, skills and knowledge required to establish and implement criteria and procedures for lending and borrowing cultural material.</w:t>
            </w:r>
          </w:p>
          <w:p w:rsidR="00000000" w:rsidRPr="0096135F" w:rsidP="0096135F">
            <w:pPr>
              <w:pStyle w:val="BodyText"/>
            </w:pPr>
            <w:r w:rsidRPr="0096135F">
              <w:t>No licensing, legislative, regulatory or certification requirements apply to this unit at the time of endorsement.</w:t>
            </w:r>
          </w:p>
        </w:tc>
      </w:tr>
    </w:tbl>
    <w:p w:rsidR="00000000" w:rsidRPr="0096135F" w:rsidP="0096135F">
      <w:pPr>
        <w:pStyle w:val="BodyText"/>
      </w:pPr>
    </w:p>
    <w:p w:rsidR="00000000" w:rsidRPr="0096135F" w:rsidP="0096135F">
      <w:pPr>
        <w:pStyle w:val="AllowPageBreak"/>
      </w:pPr>
    </w:p>
    <w:p w:rsidR="00000000" w:rsidRPr="0096135F" w:rsidP="0096135F">
      <w:pPr>
        <w:pStyle w:val="Heading1"/>
      </w:pPr>
      <w:bookmarkStart w:id="3" w:name="O_72905"/>
      <w:bookmarkEnd w:id="3"/>
      <w:r w:rsidRPr="0096135F">
        <w:t>Application of the Unit</w:t>
      </w:r>
    </w:p>
    <w:tbl>
      <w:tblPr>
        <w:tblW w:w="0" w:type="auto"/>
        <w:tblLayout w:type="fixed"/>
        <w:tblCellMar>
          <w:left w:w="62" w:type="dxa"/>
          <w:right w:w="62" w:type="dxa"/>
        </w:tblCellMar>
        <w:tblLook w:val="0000"/>
      </w:tblPr>
      <w:tblGrid>
        <w:gridCol w:w="2694"/>
        <w:gridCol w:w="5811"/>
      </w:tblGrid>
      <w:tr w:rsidTr="00C97B04">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96135F">
            <w:pPr>
              <w:pStyle w:val="BodyText"/>
              <w:rPr>
                <w:lang w:val="en-NZ"/>
              </w:rPr>
            </w:pPr>
            <w:r w:rsidRPr="0096135F">
              <w:rPr>
                <w:rStyle w:val="SpecialBold"/>
              </w:rPr>
              <w:t>Application of the unit</w:t>
            </w:r>
          </w:p>
        </w:tc>
        <w:tc>
          <w:tcPr>
            <w:tcW w:w="5811" w:type="dxa"/>
            <w:tcBorders>
              <w:top w:val="nil"/>
              <w:left w:val="nil"/>
              <w:bottom w:val="nil"/>
              <w:right w:val="nil"/>
            </w:tcBorders>
            <w:tcMar>
              <w:top w:w="0" w:type="dxa"/>
              <w:left w:w="62" w:type="dxa"/>
              <w:bottom w:w="0" w:type="dxa"/>
              <w:right w:w="62" w:type="dxa"/>
            </w:tcMar>
          </w:tcPr>
          <w:p w:rsidR="00000000" w:rsidRPr="0096135F" w:rsidP="0096135F">
            <w:pPr>
              <w:pStyle w:val="BodyText"/>
            </w:pPr>
            <w:r w:rsidRPr="0096135F">
              <w:t>Museums and other 'keepers' of cultural material regularly exchange and shar</w:t>
            </w:r>
            <w:r w:rsidRPr="0096135F">
              <w:t>e parts of their collections. This unit applies to individuals responsible for establishing and managing this lending/borrowing process, and includes considerable risk assessment and negotiation to protect the integrity of the cultural material. Specialise</w:t>
            </w:r>
            <w:r w:rsidRPr="0096135F">
              <w:t>d knowledge is required. Work is undertaken autonomously but in consultation with stakeholders.</w:t>
            </w:r>
          </w:p>
        </w:tc>
      </w:tr>
    </w:tbl>
    <w:p w:rsidR="00000000" w:rsidRPr="0096135F" w:rsidP="0096135F">
      <w:pPr>
        <w:pStyle w:val="BodyText"/>
      </w:pPr>
    </w:p>
    <w:p w:rsidR="00000000" w:rsidRPr="0096135F" w:rsidP="0096135F">
      <w:pPr>
        <w:pStyle w:val="AllowPageBreak"/>
      </w:pPr>
    </w:p>
    <w:p w:rsidR="00000000" w:rsidRPr="0096135F" w:rsidP="0096135F">
      <w:pPr>
        <w:pStyle w:val="Heading1"/>
      </w:pPr>
      <w:bookmarkStart w:id="4" w:name="O_72906"/>
      <w:bookmarkEnd w:id="4"/>
      <w:r w:rsidRPr="0096135F">
        <w:t>Licensing/Regulatory Information</w:t>
      </w:r>
    </w:p>
    <w:p w:rsidR="00000000" w:rsidRPr="0096135F" w:rsidP="0096135F">
      <w:pPr>
        <w:pStyle w:val="BodyText"/>
      </w:pPr>
      <w:r w:rsidRPr="0096135F">
        <w:t>Not applicable.</w:t>
      </w:r>
    </w:p>
    <w:p w:rsidR="00000000" w:rsidRPr="0096135F" w:rsidP="0096135F">
      <w:pPr>
        <w:pStyle w:val="AllowPageBreak"/>
      </w:pPr>
    </w:p>
    <w:p w:rsidR="00000000" w:rsidRPr="0096135F" w:rsidP="0096135F">
      <w:pPr>
        <w:pStyle w:val="Heading1"/>
      </w:pPr>
      <w:bookmarkStart w:id="5" w:name="O_72908"/>
      <w:bookmarkEnd w:id="5"/>
      <w:r w:rsidRPr="0096135F">
        <w:t>Pre-Requisites</w:t>
      </w:r>
    </w:p>
    <w:tbl>
      <w:tblPr>
        <w:tblW w:w="0" w:type="auto"/>
        <w:tblLayout w:type="fixed"/>
        <w:tblCellMar>
          <w:left w:w="62" w:type="dxa"/>
          <w:right w:w="62" w:type="dxa"/>
        </w:tblCellMar>
        <w:tblLook w:val="0000"/>
      </w:tblPr>
      <w:tblGrid>
        <w:gridCol w:w="2694"/>
        <w:gridCol w:w="5811"/>
      </w:tblGrid>
      <w:tr w:rsidTr="00C97B04">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96135F">
            <w:pPr>
              <w:pStyle w:val="BodyText"/>
              <w:rPr>
                <w:lang w:val="en-NZ"/>
              </w:rPr>
            </w:pPr>
            <w:r w:rsidRPr="0096135F">
              <w:rPr>
                <w:rStyle w:val="SpecialBold"/>
              </w:rPr>
              <w:t>Prerequisite units</w:t>
            </w:r>
            <w:r w:rsidRPr="0096135F">
              <w:t xml:space="preserve"> </w:t>
            </w:r>
          </w:p>
        </w:tc>
        <w:tc>
          <w:tcPr>
            <w:tcW w:w="5811" w:type="dxa"/>
            <w:tcBorders>
              <w:top w:val="nil"/>
              <w:left w:val="nil"/>
              <w:bottom w:val="nil"/>
              <w:right w:val="nil"/>
            </w:tcBorders>
            <w:tcMar>
              <w:top w:w="0" w:type="dxa"/>
              <w:left w:w="62" w:type="dxa"/>
              <w:bottom w:w="0" w:type="dxa"/>
              <w:right w:w="62" w:type="dxa"/>
            </w:tcMar>
          </w:tcPr>
          <w:p w:rsidR="00000000" w:rsidRPr="0096135F" w:rsidP="0096135F">
            <w:pPr>
              <w:pStyle w:val="BodyText"/>
            </w:pPr>
            <w:r w:rsidRPr="0096135F">
              <w:t>Nil</w:t>
            </w:r>
          </w:p>
        </w:tc>
      </w:tr>
    </w:tbl>
    <w:p w:rsidR="00000000" w:rsidRPr="0096135F" w:rsidP="0096135F">
      <w:pPr>
        <w:pStyle w:val="BodyText"/>
      </w:pPr>
    </w:p>
    <w:p w:rsidR="00000000" w:rsidRPr="0096135F" w:rsidP="0096135F">
      <w:pPr>
        <w:pStyle w:val="AllowPageBreak"/>
      </w:pPr>
    </w:p>
    <w:p w:rsidR="00000000" w:rsidRPr="0096135F" w:rsidP="0096135F">
      <w:pPr>
        <w:pStyle w:val="Heading1"/>
      </w:pPr>
      <w:bookmarkStart w:id="6" w:name="O_72907"/>
      <w:bookmarkEnd w:id="6"/>
      <w:r w:rsidRPr="0096135F">
        <w:t>Employability Skills Information</w:t>
      </w:r>
    </w:p>
    <w:tbl>
      <w:tblPr>
        <w:tblW w:w="0" w:type="auto"/>
        <w:tblLayout w:type="fixed"/>
        <w:tblCellMar>
          <w:left w:w="62" w:type="dxa"/>
          <w:right w:w="62" w:type="dxa"/>
        </w:tblCellMar>
        <w:tblLook w:val="0000"/>
      </w:tblPr>
      <w:tblGrid>
        <w:gridCol w:w="2694"/>
        <w:gridCol w:w="5811"/>
      </w:tblGrid>
      <w:tr w:rsidTr="00C97B04">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96135F">
            <w:pPr>
              <w:pStyle w:val="BodyText"/>
              <w:rPr>
                <w:lang w:val="en-NZ"/>
              </w:rPr>
            </w:pPr>
            <w:r w:rsidRPr="0096135F">
              <w:rPr>
                <w:rStyle w:val="SpecialBold"/>
              </w:rPr>
              <w:t>Employability Skills</w:t>
            </w:r>
          </w:p>
        </w:tc>
        <w:tc>
          <w:tcPr>
            <w:tcW w:w="5811" w:type="dxa"/>
            <w:tcBorders>
              <w:top w:val="nil"/>
              <w:left w:val="nil"/>
              <w:bottom w:val="nil"/>
              <w:right w:val="nil"/>
            </w:tcBorders>
            <w:tcMar>
              <w:top w:w="0" w:type="dxa"/>
              <w:left w:w="62" w:type="dxa"/>
              <w:bottom w:w="0" w:type="dxa"/>
              <w:right w:w="62" w:type="dxa"/>
            </w:tcMar>
          </w:tcPr>
          <w:p w:rsidR="00000000" w:rsidRPr="0096135F" w:rsidP="0096135F">
            <w:pPr>
              <w:pStyle w:val="BodyText"/>
            </w:pPr>
            <w:r w:rsidRPr="0096135F">
              <w:t>The required outcomes described in this unit of competency contain applicable facets of Employability Skills. The Employability Skills Summary for the qualification in which this unit of competency is p</w:t>
            </w:r>
            <w:r w:rsidRPr="0096135F">
              <w:t>ackaged, will assist in identifying Employability Skills requirements.</w:t>
            </w:r>
          </w:p>
        </w:tc>
      </w:tr>
    </w:tbl>
    <w:p w:rsidR="00000000" w:rsidRPr="0096135F" w:rsidP="0096135F">
      <w:pPr>
        <w:pStyle w:val="BodyText"/>
      </w:pPr>
    </w:p>
    <w:p w:rsidR="00000000" w:rsidRPr="0096135F" w:rsidP="0096135F">
      <w:pPr>
        <w:pStyle w:val="AllowPageBreak"/>
      </w:pPr>
    </w:p>
    <w:p w:rsidR="00000000" w:rsidRPr="0096135F" w:rsidP="0096135F">
      <w:pPr>
        <w:pStyle w:val="Heading1"/>
      </w:pPr>
      <w:bookmarkStart w:id="7" w:name="O_72909"/>
      <w:bookmarkEnd w:id="7"/>
      <w:r w:rsidRPr="0096135F">
        <w:t>Elements and Performance Criteria Pre-Content</w:t>
      </w:r>
    </w:p>
    <w:tbl>
      <w:tblPr>
        <w:tblW w:w="0" w:type="auto"/>
        <w:tblLayout w:type="fixed"/>
        <w:tblCellMar>
          <w:left w:w="62" w:type="dxa"/>
          <w:right w:w="62" w:type="dxa"/>
        </w:tblCellMar>
        <w:tblLook w:val="0000"/>
      </w:tblPr>
      <w:tblGrid>
        <w:gridCol w:w="2694"/>
        <w:gridCol w:w="5811"/>
      </w:tblGrid>
      <w:tr w:rsidTr="00C97B04">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96135F">
            <w:pPr>
              <w:pStyle w:val="BodyText"/>
              <w:rPr>
                <w:lang w:val="en-NZ"/>
              </w:rPr>
            </w:pPr>
            <w:r w:rsidRPr="0096135F">
              <w:t>Elements describe the essential outcomes of a unit of competency.</w:t>
            </w:r>
          </w:p>
        </w:tc>
        <w:tc>
          <w:tcPr>
            <w:tcW w:w="5811" w:type="dxa"/>
            <w:tcBorders>
              <w:top w:val="nil"/>
              <w:left w:val="nil"/>
              <w:bottom w:val="nil"/>
              <w:right w:val="nil"/>
            </w:tcBorders>
            <w:tcMar>
              <w:top w:w="0" w:type="dxa"/>
              <w:left w:w="62" w:type="dxa"/>
              <w:bottom w:w="0" w:type="dxa"/>
              <w:right w:w="62" w:type="dxa"/>
            </w:tcMar>
          </w:tcPr>
          <w:p w:rsidR="00000000" w:rsidRPr="0096135F" w:rsidP="0096135F">
            <w:pPr>
              <w:pStyle w:val="BodyText"/>
            </w:pPr>
            <w:r w:rsidRPr="0096135F">
              <w:t xml:space="preserve">Performance criteria describe the performance needed to </w:t>
            </w:r>
            <w:r w:rsidRPr="0096135F">
              <w:t>demonstrate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96135F" w:rsidP="0096135F">
      <w:pPr>
        <w:pStyle w:val="BodyText"/>
      </w:pPr>
    </w:p>
    <w:p w:rsidR="00000000" w:rsidRPr="0096135F" w:rsidP="0096135F">
      <w:pPr>
        <w:pStyle w:val="AllowPageBreak"/>
      </w:pPr>
    </w:p>
    <w:p w:rsidR="00000000" w:rsidRPr="0096135F" w:rsidP="0096135F">
      <w:pPr>
        <w:pStyle w:val="Heading1"/>
      </w:pPr>
      <w:bookmarkStart w:id="8" w:name="O_72910"/>
      <w:bookmarkEnd w:id="8"/>
      <w:r w:rsidRPr="0096135F">
        <w:t>Elements and Performance Criteria</w:t>
      </w:r>
    </w:p>
    <w:tbl>
      <w:tblPr>
        <w:tblW w:w="0" w:type="auto"/>
        <w:tblLayout w:type="fixed"/>
        <w:tblCellMar>
          <w:left w:w="62" w:type="dxa"/>
          <w:right w:w="62" w:type="dxa"/>
        </w:tblCellMar>
        <w:tblLook w:val="0000"/>
      </w:tblPr>
      <w:tblGrid>
        <w:gridCol w:w="284"/>
        <w:gridCol w:w="2410"/>
        <w:gridCol w:w="519"/>
        <w:gridCol w:w="5292"/>
      </w:tblGrid>
      <w:tr w:rsidTr="00C97B04">
        <w:tblPrEx>
          <w:tblW w:w="0" w:type="auto"/>
          <w:tblLayout w:type="fixed"/>
          <w:tblCellMar>
            <w:left w:w="62" w:type="dxa"/>
            <w:right w:w="62" w:type="dxa"/>
          </w:tblCellMar>
          <w:tblLook w:val="0000"/>
        </w:tblPrEx>
        <w:trPr>
          <w:tblHeader/>
        </w:trPr>
        <w:tc>
          <w:tcPr>
            <w:tcW w:w="2694" w:type="dxa"/>
            <w:gridSpan w:val="2"/>
            <w:tcBorders>
              <w:top w:val="nil"/>
              <w:left w:val="nil"/>
              <w:bottom w:val="nil"/>
              <w:right w:val="nil"/>
            </w:tcBorders>
            <w:tcMar>
              <w:top w:w="0" w:type="dxa"/>
              <w:left w:w="62" w:type="dxa"/>
              <w:bottom w:w="0" w:type="dxa"/>
              <w:right w:w="62" w:type="dxa"/>
            </w:tcMar>
          </w:tcPr>
          <w:p w:rsidR="00000000" w:rsidRPr="0096135F" w:rsidP="0096135F">
            <w:pPr>
              <w:pStyle w:val="BodyText"/>
            </w:pPr>
            <w:r w:rsidRPr="0096135F">
              <w:rPr>
                <w:rStyle w:val="SpecialBold"/>
              </w:rPr>
              <w:t>ELEMENT</w:t>
            </w:r>
          </w:p>
        </w:tc>
        <w:tc>
          <w:tcPr>
            <w:tcW w:w="5811" w:type="dxa"/>
            <w:gridSpan w:val="2"/>
            <w:tcBorders>
              <w:top w:val="nil"/>
              <w:left w:val="nil"/>
              <w:bottom w:val="nil"/>
              <w:right w:val="nil"/>
            </w:tcBorders>
            <w:tcMar>
              <w:top w:w="0" w:type="dxa"/>
              <w:left w:w="62" w:type="dxa"/>
              <w:bottom w:w="0" w:type="dxa"/>
              <w:right w:w="62" w:type="dxa"/>
            </w:tcMar>
          </w:tcPr>
          <w:p w:rsidR="00000000" w:rsidP="0096135F">
            <w:pPr>
              <w:pStyle w:val="BodyText"/>
              <w:rPr>
                <w:lang w:val="en-NZ"/>
              </w:rPr>
            </w:pPr>
            <w:r w:rsidRPr="0096135F">
              <w:rPr>
                <w:rStyle w:val="SpecialBold"/>
              </w:rPr>
              <w:t>PERFORMANCE CRITERIA</w:t>
            </w:r>
          </w:p>
        </w:tc>
      </w:tr>
      <w:tr w:rsidTr="00C97B04">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rsidRPr="0096135F" w:rsidP="0096135F">
            <w:pPr>
              <w:pStyle w:val="BodyText"/>
            </w:pPr>
            <w:r w:rsidRPr="0096135F">
              <w:rPr>
                <w:rStyle w:val="SpecialBold"/>
              </w:rPr>
              <w:t>1</w:t>
            </w:r>
          </w:p>
        </w:tc>
        <w:tc>
          <w:tcPr>
            <w:tcW w:w="2410" w:type="dxa"/>
            <w:vMerge w:val="restart"/>
            <w:tcBorders>
              <w:top w:val="nil"/>
              <w:left w:val="nil"/>
              <w:bottom w:val="nil"/>
              <w:right w:val="nil"/>
            </w:tcBorders>
            <w:tcMar>
              <w:top w:w="0" w:type="dxa"/>
              <w:left w:w="62" w:type="dxa"/>
              <w:bottom w:w="0" w:type="dxa"/>
              <w:right w:w="62" w:type="dxa"/>
            </w:tcMar>
          </w:tcPr>
          <w:p w:rsidR="00000000" w:rsidP="0096135F">
            <w:pPr>
              <w:pStyle w:val="BodyText"/>
              <w:rPr>
                <w:lang w:val="en-NZ"/>
              </w:rPr>
            </w:pPr>
            <w:r w:rsidRPr="0096135F">
              <w:rPr>
                <w:rStyle w:val="SpecialBold"/>
              </w:rPr>
              <w:t>Establish loans</w:t>
            </w:r>
            <w:r w:rsidRPr="0096135F">
              <w:t>/</w:t>
            </w:r>
            <w:r w:rsidRPr="0096135F">
              <w:rPr>
                <w:rStyle w:val="SpecialBold"/>
              </w:rPr>
              <w:t>borrowings criteria and procedures</w:t>
            </w:r>
          </w:p>
        </w:tc>
        <w:tc>
          <w:tcPr>
            <w:tcW w:w="519" w:type="dxa"/>
            <w:tcBorders>
              <w:top w:val="nil"/>
              <w:left w:val="nil"/>
              <w:bottom w:val="nil"/>
              <w:right w:val="nil"/>
            </w:tcBorders>
            <w:tcMar>
              <w:top w:w="0" w:type="dxa"/>
              <w:left w:w="62" w:type="dxa"/>
              <w:bottom w:w="0" w:type="dxa"/>
              <w:right w:w="62" w:type="dxa"/>
            </w:tcMar>
          </w:tcPr>
          <w:p w:rsidR="00000000" w:rsidP="0096135F">
            <w:pPr>
              <w:pStyle w:val="List"/>
              <w:rPr>
                <w:lang w:val="en-NZ"/>
              </w:rPr>
            </w:pPr>
            <w:r w:rsidRPr="0096135F">
              <w:t>1.1</w:t>
            </w:r>
            <w:r w:rsidRPr="0096135F">
              <w:tab/>
            </w:r>
          </w:p>
        </w:tc>
        <w:tc>
          <w:tcPr>
            <w:tcW w:w="5292" w:type="dxa"/>
            <w:tcBorders>
              <w:top w:val="nil"/>
              <w:left w:val="nil"/>
              <w:bottom w:val="nil"/>
              <w:right w:val="nil"/>
            </w:tcBorders>
            <w:tcMar>
              <w:top w:w="0" w:type="dxa"/>
              <w:left w:w="62" w:type="dxa"/>
              <w:bottom w:w="0" w:type="dxa"/>
              <w:right w:w="62" w:type="dxa"/>
            </w:tcMar>
          </w:tcPr>
          <w:p w:rsidR="00000000" w:rsidP="0096135F">
            <w:pPr>
              <w:pStyle w:val="BodyText"/>
              <w:rPr>
                <w:lang w:val="en-NZ"/>
              </w:rPr>
            </w:pPr>
            <w:r w:rsidRPr="0096135F">
              <w:t xml:space="preserve">Establish clear conditions for </w:t>
            </w:r>
            <w:r w:rsidRPr="0096135F">
              <w:rPr>
                <w:rStyle w:val="BoldandItalics"/>
              </w:rPr>
              <w:t>loans</w:t>
            </w:r>
            <w:r w:rsidRPr="0096135F">
              <w:t>/</w:t>
            </w:r>
            <w:r w:rsidRPr="0096135F">
              <w:rPr>
                <w:rStyle w:val="BoldandItalics"/>
              </w:rPr>
              <w:t>borrowings</w:t>
            </w:r>
            <w:r w:rsidRPr="0096135F">
              <w:t xml:space="preserve"> of </w:t>
            </w:r>
            <w:r w:rsidRPr="0096135F">
              <w:rPr>
                <w:rStyle w:val="BoldandItalics"/>
              </w:rPr>
              <w:t>cultural material</w:t>
            </w:r>
            <w:r w:rsidRPr="0096135F">
              <w:t>, including care and record keeping requirements</w:t>
            </w:r>
          </w:p>
        </w:tc>
      </w:tr>
      <w:tr w:rsidTr="00C97B04">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96135F">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96135F">
            <w:pPr>
              <w:pStyle w:val="List"/>
              <w:rPr>
                <w:lang w:val="en-NZ"/>
              </w:rPr>
            </w:pPr>
            <w:r w:rsidRPr="0096135F">
              <w:t>1.2</w:t>
            </w:r>
            <w:r w:rsidRPr="0096135F">
              <w:tab/>
            </w:r>
          </w:p>
        </w:tc>
        <w:tc>
          <w:tcPr>
            <w:tcW w:w="5292" w:type="dxa"/>
            <w:tcBorders>
              <w:top w:val="nil"/>
              <w:left w:val="nil"/>
              <w:bottom w:val="nil"/>
              <w:right w:val="nil"/>
            </w:tcBorders>
            <w:tcMar>
              <w:top w:w="0" w:type="dxa"/>
              <w:left w:w="62" w:type="dxa"/>
              <w:bottom w:w="0" w:type="dxa"/>
              <w:right w:w="62" w:type="dxa"/>
            </w:tcMar>
          </w:tcPr>
          <w:p w:rsidR="00000000" w:rsidP="0096135F">
            <w:pPr>
              <w:pStyle w:val="BodyText"/>
              <w:rPr>
                <w:lang w:val="en-NZ"/>
              </w:rPr>
            </w:pPr>
            <w:r w:rsidRPr="0096135F">
              <w:t xml:space="preserve">Tailor </w:t>
            </w:r>
            <w:r w:rsidRPr="0096135F">
              <w:rPr>
                <w:rStyle w:val="BoldandItalics"/>
              </w:rPr>
              <w:t>conditions of loans</w:t>
            </w:r>
            <w:r w:rsidRPr="0096135F">
              <w:t>/</w:t>
            </w:r>
            <w:r w:rsidRPr="0096135F">
              <w:rPr>
                <w:rStyle w:val="BoldandItalics"/>
              </w:rPr>
              <w:t>borrowings</w:t>
            </w:r>
            <w:r w:rsidRPr="0096135F">
              <w:t xml:space="preserve"> to meet the needs of different types of borrower where appropriate</w:t>
            </w:r>
          </w:p>
        </w:tc>
      </w:tr>
      <w:tr w:rsidTr="00C97B04">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96135F">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96135F">
            <w:pPr>
              <w:pStyle w:val="List"/>
              <w:rPr>
                <w:lang w:val="en-NZ"/>
              </w:rPr>
            </w:pPr>
            <w:r w:rsidRPr="0096135F">
              <w:t>1.3</w:t>
            </w:r>
            <w:r w:rsidRPr="0096135F">
              <w:tab/>
            </w:r>
          </w:p>
        </w:tc>
        <w:tc>
          <w:tcPr>
            <w:tcW w:w="5292" w:type="dxa"/>
            <w:tcBorders>
              <w:top w:val="nil"/>
              <w:left w:val="nil"/>
              <w:bottom w:val="nil"/>
              <w:right w:val="nil"/>
            </w:tcBorders>
            <w:tcMar>
              <w:top w:w="0" w:type="dxa"/>
              <w:left w:w="62" w:type="dxa"/>
              <w:bottom w:w="0" w:type="dxa"/>
              <w:right w:w="62" w:type="dxa"/>
            </w:tcMar>
          </w:tcPr>
          <w:p w:rsidR="00000000" w:rsidP="0096135F">
            <w:pPr>
              <w:pStyle w:val="BodyText"/>
              <w:rPr>
                <w:lang w:val="en-NZ"/>
              </w:rPr>
            </w:pPr>
            <w:r w:rsidRPr="0096135F">
              <w:t>Establish risk assessment procedures for both borrowings and loans</w:t>
            </w:r>
          </w:p>
        </w:tc>
      </w:tr>
      <w:tr w:rsidTr="00C97B04">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96135F">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96135F">
            <w:pPr>
              <w:pStyle w:val="List"/>
              <w:rPr>
                <w:lang w:val="en-NZ"/>
              </w:rPr>
            </w:pPr>
            <w:r w:rsidRPr="0096135F">
              <w:t>1.4</w:t>
            </w:r>
            <w:r w:rsidRPr="0096135F">
              <w:tab/>
            </w:r>
          </w:p>
        </w:tc>
        <w:tc>
          <w:tcPr>
            <w:tcW w:w="5292" w:type="dxa"/>
            <w:tcBorders>
              <w:top w:val="nil"/>
              <w:left w:val="nil"/>
              <w:bottom w:val="nil"/>
              <w:right w:val="nil"/>
            </w:tcBorders>
            <w:tcMar>
              <w:top w:w="0" w:type="dxa"/>
              <w:left w:w="62" w:type="dxa"/>
              <w:bottom w:w="0" w:type="dxa"/>
              <w:right w:w="62" w:type="dxa"/>
            </w:tcMar>
          </w:tcPr>
          <w:p w:rsidR="00000000" w:rsidP="0096135F">
            <w:pPr>
              <w:pStyle w:val="BodyText"/>
              <w:rPr>
                <w:lang w:val="en-NZ"/>
              </w:rPr>
            </w:pPr>
            <w:r w:rsidRPr="0096135F">
              <w:t>Clearly specify limits of responsibility in relation to loans/borrowings</w:t>
            </w:r>
          </w:p>
        </w:tc>
      </w:tr>
      <w:tr w:rsidTr="00C97B04">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96135F">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96135F">
            <w:pPr>
              <w:pStyle w:val="List"/>
              <w:rPr>
                <w:lang w:val="en-NZ"/>
              </w:rPr>
            </w:pPr>
            <w:r w:rsidRPr="0096135F">
              <w:t>1.5</w:t>
            </w:r>
            <w:r w:rsidRPr="0096135F">
              <w:tab/>
            </w:r>
          </w:p>
        </w:tc>
        <w:tc>
          <w:tcPr>
            <w:tcW w:w="5292" w:type="dxa"/>
            <w:tcBorders>
              <w:top w:val="nil"/>
              <w:left w:val="nil"/>
              <w:bottom w:val="nil"/>
              <w:right w:val="nil"/>
            </w:tcBorders>
            <w:tcMar>
              <w:top w:w="0" w:type="dxa"/>
              <w:left w:w="62" w:type="dxa"/>
              <w:bottom w:w="0" w:type="dxa"/>
              <w:right w:w="62" w:type="dxa"/>
            </w:tcMar>
          </w:tcPr>
          <w:p w:rsidR="00000000" w:rsidP="0096135F">
            <w:pPr>
              <w:pStyle w:val="BodyText"/>
              <w:rPr>
                <w:lang w:val="en-NZ"/>
              </w:rPr>
            </w:pPr>
            <w:r w:rsidRPr="0096135F">
              <w:t>Establish procedures for monitoring and reviewing the loans and borrowing criteria</w:t>
            </w:r>
          </w:p>
        </w:tc>
      </w:tr>
      <w:tr w:rsidTr="00C97B04">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96135F">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96135F">
            <w:pPr>
              <w:pStyle w:val="List"/>
              <w:rPr>
                <w:lang w:val="en-NZ"/>
              </w:rPr>
            </w:pPr>
            <w:r w:rsidRPr="0096135F">
              <w:t>1.6</w:t>
            </w:r>
            <w:r w:rsidRPr="0096135F">
              <w:tab/>
            </w:r>
          </w:p>
        </w:tc>
        <w:tc>
          <w:tcPr>
            <w:tcW w:w="5292" w:type="dxa"/>
            <w:tcBorders>
              <w:top w:val="nil"/>
              <w:left w:val="nil"/>
              <w:bottom w:val="nil"/>
              <w:right w:val="nil"/>
            </w:tcBorders>
            <w:tcMar>
              <w:top w:w="0" w:type="dxa"/>
              <w:left w:w="62" w:type="dxa"/>
              <w:bottom w:w="0" w:type="dxa"/>
              <w:right w:w="62" w:type="dxa"/>
            </w:tcMar>
          </w:tcPr>
          <w:p w:rsidR="00000000" w:rsidP="0096135F">
            <w:pPr>
              <w:pStyle w:val="BodyText"/>
              <w:rPr>
                <w:lang w:val="en-NZ"/>
              </w:rPr>
            </w:pPr>
            <w:r w:rsidRPr="0096135F">
              <w:t>Consult and communicate with all relevant stakeholders on loans/borrowings procedure</w:t>
            </w:r>
            <w:r w:rsidRPr="0096135F">
              <w:t>s</w:t>
            </w:r>
          </w:p>
        </w:tc>
      </w:tr>
      <w:tr w:rsidTr="00C97B04">
        <w:tblPrEx>
          <w:tblW w:w="0" w:type="auto"/>
          <w:tblLayout w:type="fixed"/>
          <w:tblCellMar>
            <w:left w:w="62" w:type="dxa"/>
            <w:right w:w="62" w:type="dxa"/>
          </w:tblCellMar>
          <w:tblLook w:val="0000"/>
        </w:tblPrEx>
        <w:tc>
          <w:tcPr>
            <w:tcW w:w="8505" w:type="dxa"/>
            <w:gridSpan w:val="4"/>
            <w:tcBorders>
              <w:top w:val="nil"/>
              <w:left w:val="nil"/>
              <w:bottom w:val="nil"/>
              <w:right w:val="nil"/>
            </w:tcBorders>
            <w:tcMar>
              <w:top w:w="0" w:type="dxa"/>
              <w:left w:w="62" w:type="dxa"/>
              <w:bottom w:w="0" w:type="dxa"/>
              <w:right w:w="62" w:type="dxa"/>
            </w:tcMar>
          </w:tcPr>
          <w:p w:rsidR="00000000" w:rsidP="0096135F">
            <w:pPr>
              <w:pStyle w:val="BodyText"/>
              <w:rPr>
                <w:lang w:val="en-NZ"/>
              </w:rPr>
            </w:pPr>
          </w:p>
        </w:tc>
      </w:tr>
      <w:tr w:rsidTr="00C97B04">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rsidRPr="0096135F" w:rsidP="0096135F">
            <w:pPr>
              <w:pStyle w:val="BodyText"/>
            </w:pPr>
            <w:r w:rsidRPr="0096135F">
              <w:rPr>
                <w:rStyle w:val="SpecialBold"/>
              </w:rPr>
              <w:t>2</w:t>
            </w:r>
          </w:p>
        </w:tc>
        <w:tc>
          <w:tcPr>
            <w:tcW w:w="2410" w:type="dxa"/>
            <w:vMerge w:val="restart"/>
            <w:tcBorders>
              <w:top w:val="nil"/>
              <w:left w:val="nil"/>
              <w:bottom w:val="nil"/>
              <w:right w:val="nil"/>
            </w:tcBorders>
            <w:tcMar>
              <w:top w:w="0" w:type="dxa"/>
              <w:left w:w="62" w:type="dxa"/>
              <w:bottom w:w="0" w:type="dxa"/>
              <w:right w:w="62" w:type="dxa"/>
            </w:tcMar>
          </w:tcPr>
          <w:p w:rsidR="00000000" w:rsidP="0096135F">
            <w:pPr>
              <w:pStyle w:val="BodyText"/>
              <w:rPr>
                <w:lang w:val="en-NZ"/>
              </w:rPr>
            </w:pPr>
            <w:r w:rsidRPr="0096135F">
              <w:rPr>
                <w:rStyle w:val="SpecialBold"/>
              </w:rPr>
              <w:t>Evaluate loan requests</w:t>
            </w:r>
          </w:p>
        </w:tc>
        <w:tc>
          <w:tcPr>
            <w:tcW w:w="519" w:type="dxa"/>
            <w:tcBorders>
              <w:top w:val="nil"/>
              <w:left w:val="nil"/>
              <w:bottom w:val="nil"/>
              <w:right w:val="nil"/>
            </w:tcBorders>
            <w:tcMar>
              <w:top w:w="0" w:type="dxa"/>
              <w:left w:w="62" w:type="dxa"/>
              <w:bottom w:w="0" w:type="dxa"/>
              <w:right w:w="62" w:type="dxa"/>
            </w:tcMar>
          </w:tcPr>
          <w:p w:rsidR="00000000" w:rsidP="0096135F">
            <w:pPr>
              <w:pStyle w:val="List"/>
              <w:rPr>
                <w:lang w:val="en-NZ"/>
              </w:rPr>
            </w:pPr>
            <w:r w:rsidRPr="0096135F">
              <w:t>2.1</w:t>
            </w:r>
            <w:r w:rsidRPr="0096135F">
              <w:tab/>
            </w:r>
          </w:p>
        </w:tc>
        <w:tc>
          <w:tcPr>
            <w:tcW w:w="5292" w:type="dxa"/>
            <w:tcBorders>
              <w:top w:val="nil"/>
              <w:left w:val="nil"/>
              <w:bottom w:val="nil"/>
              <w:right w:val="nil"/>
            </w:tcBorders>
            <w:tcMar>
              <w:top w:w="0" w:type="dxa"/>
              <w:left w:w="62" w:type="dxa"/>
              <w:bottom w:w="0" w:type="dxa"/>
              <w:right w:w="62" w:type="dxa"/>
            </w:tcMar>
          </w:tcPr>
          <w:p w:rsidR="00000000" w:rsidP="0096135F">
            <w:pPr>
              <w:pStyle w:val="BodyText"/>
              <w:rPr>
                <w:lang w:val="en-NZ"/>
              </w:rPr>
            </w:pPr>
            <w:r w:rsidRPr="0096135F">
              <w:t>Assess condition of item, its suitability for loan, and resources required to prepare for loan</w:t>
            </w:r>
          </w:p>
        </w:tc>
      </w:tr>
      <w:tr w:rsidTr="00C97B04">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96135F">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96135F">
            <w:pPr>
              <w:pStyle w:val="List"/>
              <w:rPr>
                <w:lang w:val="en-NZ"/>
              </w:rPr>
            </w:pPr>
            <w:r w:rsidRPr="0096135F">
              <w:t>2.2</w:t>
            </w:r>
            <w:r w:rsidRPr="0096135F">
              <w:tab/>
            </w:r>
          </w:p>
        </w:tc>
        <w:tc>
          <w:tcPr>
            <w:tcW w:w="5292" w:type="dxa"/>
            <w:tcBorders>
              <w:top w:val="nil"/>
              <w:left w:val="nil"/>
              <w:bottom w:val="nil"/>
              <w:right w:val="nil"/>
            </w:tcBorders>
            <w:tcMar>
              <w:top w:w="0" w:type="dxa"/>
              <w:left w:w="62" w:type="dxa"/>
              <w:bottom w:w="0" w:type="dxa"/>
              <w:right w:w="62" w:type="dxa"/>
            </w:tcMar>
          </w:tcPr>
          <w:p w:rsidR="00000000" w:rsidP="0096135F">
            <w:pPr>
              <w:pStyle w:val="BodyText"/>
              <w:rPr>
                <w:lang w:val="en-NZ"/>
              </w:rPr>
            </w:pPr>
            <w:r w:rsidRPr="0096135F">
              <w:t>Conduct a risk assessment, including consideration of environmental, transportation and security issues</w:t>
            </w:r>
          </w:p>
        </w:tc>
      </w:tr>
      <w:tr w:rsidTr="00C97B04">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96135F">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96135F">
            <w:pPr>
              <w:pStyle w:val="List"/>
              <w:rPr>
                <w:lang w:val="en-NZ"/>
              </w:rPr>
            </w:pPr>
            <w:r w:rsidRPr="0096135F">
              <w:t>2.3</w:t>
            </w:r>
            <w:r w:rsidRPr="0096135F">
              <w:tab/>
            </w:r>
          </w:p>
        </w:tc>
        <w:tc>
          <w:tcPr>
            <w:tcW w:w="5292" w:type="dxa"/>
            <w:tcBorders>
              <w:top w:val="nil"/>
              <w:left w:val="nil"/>
              <w:bottom w:val="nil"/>
              <w:right w:val="nil"/>
            </w:tcBorders>
            <w:tcMar>
              <w:top w:w="0" w:type="dxa"/>
              <w:left w:w="62" w:type="dxa"/>
              <w:bottom w:w="0" w:type="dxa"/>
              <w:right w:w="62" w:type="dxa"/>
            </w:tcMar>
          </w:tcPr>
          <w:p w:rsidR="00000000" w:rsidP="0096135F">
            <w:pPr>
              <w:pStyle w:val="BodyText"/>
              <w:rPr>
                <w:lang w:val="en-NZ"/>
              </w:rPr>
            </w:pPr>
            <w:r w:rsidRPr="0096135F">
              <w:t>Clearly establish/communicate the purpose of the loan</w:t>
            </w:r>
          </w:p>
        </w:tc>
      </w:tr>
      <w:tr w:rsidTr="00C97B04">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96135F">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96135F">
            <w:pPr>
              <w:pStyle w:val="List"/>
              <w:rPr>
                <w:lang w:val="en-NZ"/>
              </w:rPr>
            </w:pPr>
            <w:r w:rsidRPr="0096135F">
              <w:t>2.4</w:t>
            </w:r>
            <w:r w:rsidRPr="0096135F">
              <w:tab/>
            </w:r>
          </w:p>
        </w:tc>
        <w:tc>
          <w:tcPr>
            <w:tcW w:w="5292" w:type="dxa"/>
            <w:tcBorders>
              <w:top w:val="nil"/>
              <w:left w:val="nil"/>
              <w:bottom w:val="nil"/>
              <w:right w:val="nil"/>
            </w:tcBorders>
            <w:tcMar>
              <w:top w:w="0" w:type="dxa"/>
              <w:left w:w="62" w:type="dxa"/>
              <w:bottom w:w="0" w:type="dxa"/>
              <w:right w:w="62" w:type="dxa"/>
            </w:tcMar>
          </w:tcPr>
          <w:p w:rsidR="00000000" w:rsidP="0096135F">
            <w:pPr>
              <w:pStyle w:val="BodyText"/>
              <w:rPr>
                <w:lang w:val="en-NZ"/>
              </w:rPr>
            </w:pPr>
            <w:r w:rsidRPr="0096135F">
              <w:t xml:space="preserve">Establish/communicate any </w:t>
            </w:r>
            <w:r w:rsidRPr="0096135F">
              <w:rPr>
                <w:rStyle w:val="BoldandItalics"/>
              </w:rPr>
              <w:t>costs associated with lending and borrowing objects</w:t>
            </w:r>
          </w:p>
        </w:tc>
      </w:tr>
      <w:tr w:rsidTr="00C97B04">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96135F">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96135F">
            <w:pPr>
              <w:pStyle w:val="List"/>
              <w:rPr>
                <w:lang w:val="en-NZ"/>
              </w:rPr>
            </w:pPr>
            <w:r w:rsidRPr="0096135F">
              <w:t>2.5</w:t>
            </w:r>
            <w:r w:rsidRPr="0096135F">
              <w:tab/>
            </w:r>
          </w:p>
        </w:tc>
        <w:tc>
          <w:tcPr>
            <w:tcW w:w="5292" w:type="dxa"/>
            <w:tcBorders>
              <w:top w:val="nil"/>
              <w:left w:val="nil"/>
              <w:bottom w:val="nil"/>
              <w:right w:val="nil"/>
            </w:tcBorders>
            <w:tcMar>
              <w:top w:w="0" w:type="dxa"/>
              <w:left w:w="62" w:type="dxa"/>
              <w:bottom w:w="0" w:type="dxa"/>
              <w:right w:w="62" w:type="dxa"/>
            </w:tcMar>
          </w:tcPr>
          <w:p w:rsidR="00000000" w:rsidP="0096135F">
            <w:pPr>
              <w:pStyle w:val="BodyText"/>
              <w:rPr>
                <w:lang w:val="en-NZ"/>
              </w:rPr>
            </w:pPr>
            <w:r w:rsidRPr="0096135F">
              <w:t xml:space="preserve">Establish a </w:t>
            </w:r>
            <w:r w:rsidRPr="0096135F">
              <w:rPr>
                <w:rStyle w:val="BoldandItalics"/>
              </w:rPr>
              <w:t>record and documentation system</w:t>
            </w:r>
            <w:r w:rsidRPr="0096135F">
              <w:t xml:space="preserve"> to accurately record relevant information on the loan to allow f</w:t>
            </w:r>
            <w:r w:rsidRPr="0096135F">
              <w:t>or easy access by others</w:t>
            </w:r>
          </w:p>
        </w:tc>
      </w:tr>
      <w:tr w:rsidTr="00C97B04">
        <w:tblPrEx>
          <w:tblW w:w="0" w:type="auto"/>
          <w:tblLayout w:type="fixed"/>
          <w:tblCellMar>
            <w:left w:w="62" w:type="dxa"/>
            <w:right w:w="62" w:type="dxa"/>
          </w:tblCellMar>
          <w:tblLook w:val="0000"/>
        </w:tblPrEx>
        <w:tc>
          <w:tcPr>
            <w:tcW w:w="8505" w:type="dxa"/>
            <w:gridSpan w:val="4"/>
            <w:tcBorders>
              <w:top w:val="nil"/>
              <w:left w:val="nil"/>
              <w:bottom w:val="nil"/>
              <w:right w:val="nil"/>
            </w:tcBorders>
            <w:tcMar>
              <w:top w:w="0" w:type="dxa"/>
              <w:left w:w="62" w:type="dxa"/>
              <w:bottom w:w="0" w:type="dxa"/>
              <w:right w:w="62" w:type="dxa"/>
            </w:tcMar>
          </w:tcPr>
          <w:p w:rsidR="00000000" w:rsidP="0096135F">
            <w:pPr>
              <w:pStyle w:val="BodyText"/>
              <w:rPr>
                <w:lang w:val="en-NZ"/>
              </w:rPr>
            </w:pPr>
          </w:p>
        </w:tc>
      </w:tr>
      <w:tr w:rsidTr="00C97B04">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rsidRPr="0096135F" w:rsidP="0096135F">
            <w:pPr>
              <w:pStyle w:val="BodyText"/>
            </w:pPr>
            <w:r w:rsidRPr="0096135F">
              <w:rPr>
                <w:rStyle w:val="SpecialBold"/>
              </w:rPr>
              <w:t>3</w:t>
            </w:r>
          </w:p>
        </w:tc>
        <w:tc>
          <w:tcPr>
            <w:tcW w:w="2410" w:type="dxa"/>
            <w:vMerge w:val="restart"/>
            <w:tcBorders>
              <w:top w:val="nil"/>
              <w:left w:val="nil"/>
              <w:bottom w:val="nil"/>
              <w:right w:val="nil"/>
            </w:tcBorders>
            <w:tcMar>
              <w:top w:w="0" w:type="dxa"/>
              <w:left w:w="62" w:type="dxa"/>
              <w:bottom w:w="0" w:type="dxa"/>
              <w:right w:w="62" w:type="dxa"/>
            </w:tcMar>
          </w:tcPr>
          <w:p w:rsidR="00000000" w:rsidP="0096135F">
            <w:pPr>
              <w:pStyle w:val="BodyText"/>
              <w:rPr>
                <w:lang w:val="en-NZ"/>
              </w:rPr>
            </w:pPr>
            <w:r w:rsidRPr="0096135F">
              <w:rPr>
                <w:rStyle w:val="SpecialBold"/>
              </w:rPr>
              <w:t>Negotiate loans and borrowings</w:t>
            </w:r>
          </w:p>
        </w:tc>
        <w:tc>
          <w:tcPr>
            <w:tcW w:w="519" w:type="dxa"/>
            <w:tcBorders>
              <w:top w:val="nil"/>
              <w:left w:val="nil"/>
              <w:bottom w:val="nil"/>
              <w:right w:val="nil"/>
            </w:tcBorders>
            <w:tcMar>
              <w:top w:w="0" w:type="dxa"/>
              <w:left w:w="62" w:type="dxa"/>
              <w:bottom w:w="0" w:type="dxa"/>
              <w:right w:w="62" w:type="dxa"/>
            </w:tcMar>
          </w:tcPr>
          <w:p w:rsidR="00000000" w:rsidP="0096135F">
            <w:pPr>
              <w:pStyle w:val="List"/>
              <w:rPr>
                <w:lang w:val="en-NZ"/>
              </w:rPr>
            </w:pPr>
            <w:r w:rsidRPr="0096135F">
              <w:t>3.1</w:t>
            </w:r>
            <w:r w:rsidRPr="0096135F">
              <w:tab/>
            </w:r>
          </w:p>
        </w:tc>
        <w:tc>
          <w:tcPr>
            <w:tcW w:w="5292" w:type="dxa"/>
            <w:tcBorders>
              <w:top w:val="nil"/>
              <w:left w:val="nil"/>
              <w:bottom w:val="nil"/>
              <w:right w:val="nil"/>
            </w:tcBorders>
            <w:tcMar>
              <w:top w:w="0" w:type="dxa"/>
              <w:left w:w="62" w:type="dxa"/>
              <w:bottom w:w="0" w:type="dxa"/>
              <w:right w:w="62" w:type="dxa"/>
            </w:tcMar>
          </w:tcPr>
          <w:p w:rsidR="00000000" w:rsidP="0096135F">
            <w:pPr>
              <w:pStyle w:val="BodyText"/>
              <w:rPr>
                <w:lang w:val="en-NZ"/>
              </w:rPr>
            </w:pPr>
            <w:r w:rsidRPr="0096135F">
              <w:t>Establish lending/borrowing terms and agree with the appropriate people</w:t>
            </w:r>
          </w:p>
        </w:tc>
      </w:tr>
      <w:tr w:rsidTr="00C97B04">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96135F">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96135F">
            <w:pPr>
              <w:pStyle w:val="List"/>
              <w:rPr>
                <w:lang w:val="en-NZ"/>
              </w:rPr>
            </w:pPr>
            <w:r w:rsidRPr="0096135F">
              <w:t>3.2</w:t>
            </w:r>
            <w:r w:rsidRPr="0096135F">
              <w:tab/>
            </w:r>
          </w:p>
        </w:tc>
        <w:tc>
          <w:tcPr>
            <w:tcW w:w="5292" w:type="dxa"/>
            <w:tcBorders>
              <w:top w:val="nil"/>
              <w:left w:val="nil"/>
              <w:bottom w:val="nil"/>
              <w:right w:val="nil"/>
            </w:tcBorders>
            <w:tcMar>
              <w:top w:w="0" w:type="dxa"/>
              <w:left w:w="62" w:type="dxa"/>
              <w:bottom w:w="0" w:type="dxa"/>
              <w:right w:w="62" w:type="dxa"/>
            </w:tcMar>
          </w:tcPr>
          <w:p w:rsidR="00000000" w:rsidP="0096135F">
            <w:pPr>
              <w:pStyle w:val="BodyText"/>
              <w:rPr>
                <w:lang w:val="en-NZ"/>
              </w:rPr>
            </w:pPr>
            <w:r w:rsidRPr="0096135F">
              <w:t>Conduct negotiations with the borrower/lender in accordance with procedures</w:t>
            </w:r>
          </w:p>
        </w:tc>
      </w:tr>
      <w:tr w:rsidTr="00C97B04">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96135F">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96135F">
            <w:pPr>
              <w:pStyle w:val="List"/>
              <w:rPr>
                <w:lang w:val="en-NZ"/>
              </w:rPr>
            </w:pPr>
            <w:r w:rsidRPr="0096135F">
              <w:t>3.3</w:t>
            </w:r>
            <w:r w:rsidRPr="0096135F">
              <w:tab/>
            </w:r>
          </w:p>
        </w:tc>
        <w:tc>
          <w:tcPr>
            <w:tcW w:w="5292" w:type="dxa"/>
            <w:tcBorders>
              <w:top w:val="nil"/>
              <w:left w:val="nil"/>
              <w:bottom w:val="nil"/>
              <w:right w:val="nil"/>
            </w:tcBorders>
            <w:tcMar>
              <w:top w:w="0" w:type="dxa"/>
              <w:left w:w="62" w:type="dxa"/>
              <w:bottom w:w="0" w:type="dxa"/>
              <w:right w:w="62" w:type="dxa"/>
            </w:tcMar>
          </w:tcPr>
          <w:p w:rsidR="00000000" w:rsidP="0096135F">
            <w:pPr>
              <w:pStyle w:val="BodyText"/>
              <w:rPr>
                <w:lang w:val="en-NZ"/>
              </w:rPr>
            </w:pPr>
            <w:r w:rsidRPr="0096135F">
              <w:t>Confirm loan/borrowi</w:t>
            </w:r>
            <w:r w:rsidRPr="0096135F">
              <w:t>ng conditions and evaluate ability for these to be met</w:t>
            </w:r>
          </w:p>
        </w:tc>
      </w:tr>
      <w:tr w:rsidTr="00C97B04">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96135F">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96135F">
            <w:pPr>
              <w:pStyle w:val="List"/>
              <w:rPr>
                <w:lang w:val="en-NZ"/>
              </w:rPr>
            </w:pPr>
            <w:r w:rsidRPr="0096135F">
              <w:t>3.4</w:t>
            </w:r>
            <w:r w:rsidRPr="0096135F">
              <w:tab/>
            </w:r>
          </w:p>
        </w:tc>
        <w:tc>
          <w:tcPr>
            <w:tcW w:w="5292" w:type="dxa"/>
            <w:tcBorders>
              <w:top w:val="nil"/>
              <w:left w:val="nil"/>
              <w:bottom w:val="nil"/>
              <w:right w:val="nil"/>
            </w:tcBorders>
            <w:tcMar>
              <w:top w:w="0" w:type="dxa"/>
              <w:left w:w="62" w:type="dxa"/>
              <w:bottom w:w="0" w:type="dxa"/>
              <w:right w:w="62" w:type="dxa"/>
            </w:tcMar>
          </w:tcPr>
          <w:p w:rsidR="00000000" w:rsidP="0096135F">
            <w:pPr>
              <w:pStyle w:val="BodyText"/>
              <w:rPr>
                <w:lang w:val="en-NZ"/>
              </w:rPr>
            </w:pPr>
            <w:r w:rsidRPr="0096135F">
              <w:t>Conduct negotiations in a manner that maintains goodwill between individuals and the relevant organisations</w:t>
            </w:r>
          </w:p>
        </w:tc>
      </w:tr>
      <w:tr w:rsidTr="00C97B04">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96135F">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96135F">
            <w:pPr>
              <w:pStyle w:val="List"/>
              <w:rPr>
                <w:lang w:val="en-NZ"/>
              </w:rPr>
            </w:pPr>
            <w:r w:rsidRPr="0096135F">
              <w:t>3.5</w:t>
            </w:r>
            <w:r w:rsidRPr="0096135F">
              <w:tab/>
            </w:r>
          </w:p>
        </w:tc>
        <w:tc>
          <w:tcPr>
            <w:tcW w:w="5292" w:type="dxa"/>
            <w:tcBorders>
              <w:top w:val="nil"/>
              <w:left w:val="nil"/>
              <w:bottom w:val="nil"/>
              <w:right w:val="nil"/>
            </w:tcBorders>
            <w:tcMar>
              <w:top w:w="0" w:type="dxa"/>
              <w:left w:w="62" w:type="dxa"/>
              <w:bottom w:w="0" w:type="dxa"/>
              <w:right w:w="62" w:type="dxa"/>
            </w:tcMar>
          </w:tcPr>
          <w:p w:rsidR="00000000" w:rsidP="0096135F">
            <w:pPr>
              <w:pStyle w:val="BodyText"/>
              <w:rPr>
                <w:lang w:val="en-NZ"/>
              </w:rPr>
            </w:pPr>
            <w:r w:rsidRPr="0096135F">
              <w:t xml:space="preserve">Accurately document all relevant loans/borrowings agreements in the </w:t>
            </w:r>
            <w:r w:rsidRPr="0096135F">
              <w:rPr>
                <w:rStyle w:val="BoldandItalics"/>
              </w:rPr>
              <w:t>record an</w:t>
            </w:r>
            <w:r w:rsidRPr="0096135F">
              <w:rPr>
                <w:rStyle w:val="BoldandItalics"/>
              </w:rPr>
              <w:t>d documentation system</w:t>
            </w:r>
            <w:r w:rsidRPr="0096135F">
              <w:t xml:space="preserve"> in accordance with organisational requirements</w:t>
            </w:r>
          </w:p>
        </w:tc>
      </w:tr>
      <w:tr w:rsidTr="00C97B04">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96135F">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96135F">
            <w:pPr>
              <w:pStyle w:val="List"/>
              <w:rPr>
                <w:lang w:val="en-NZ"/>
              </w:rPr>
            </w:pPr>
            <w:r w:rsidRPr="0096135F">
              <w:t>3.6</w:t>
            </w:r>
            <w:r w:rsidRPr="0096135F">
              <w:tab/>
            </w:r>
          </w:p>
        </w:tc>
        <w:tc>
          <w:tcPr>
            <w:tcW w:w="5292" w:type="dxa"/>
            <w:tcBorders>
              <w:top w:val="nil"/>
              <w:left w:val="nil"/>
              <w:bottom w:val="nil"/>
              <w:right w:val="nil"/>
            </w:tcBorders>
            <w:tcMar>
              <w:top w:w="0" w:type="dxa"/>
              <w:left w:w="62" w:type="dxa"/>
              <w:bottom w:w="0" w:type="dxa"/>
              <w:right w:w="62" w:type="dxa"/>
            </w:tcMar>
          </w:tcPr>
          <w:p w:rsidR="00000000" w:rsidP="0096135F">
            <w:pPr>
              <w:pStyle w:val="List"/>
              <w:rPr>
                <w:lang w:val="en-NZ"/>
              </w:rPr>
            </w:pPr>
            <w:r w:rsidRPr="0096135F">
              <w:t>Make appropriate operational arrangements for loan/borrowing to proceed</w:t>
            </w:r>
          </w:p>
        </w:tc>
      </w:tr>
      <w:tr w:rsidTr="00C97B04">
        <w:tblPrEx>
          <w:tblW w:w="0" w:type="auto"/>
          <w:tblLayout w:type="fixed"/>
          <w:tblCellMar>
            <w:left w:w="62" w:type="dxa"/>
            <w:right w:w="62" w:type="dxa"/>
          </w:tblCellMar>
          <w:tblLook w:val="0000"/>
        </w:tblPrEx>
        <w:tc>
          <w:tcPr>
            <w:tcW w:w="8505" w:type="dxa"/>
            <w:gridSpan w:val="4"/>
            <w:tcBorders>
              <w:top w:val="nil"/>
              <w:left w:val="nil"/>
              <w:bottom w:val="nil"/>
              <w:right w:val="nil"/>
            </w:tcBorders>
            <w:tcMar>
              <w:top w:w="0" w:type="dxa"/>
              <w:left w:w="62" w:type="dxa"/>
              <w:bottom w:w="0" w:type="dxa"/>
              <w:right w:w="62" w:type="dxa"/>
            </w:tcMar>
          </w:tcPr>
          <w:p w:rsidR="00000000" w:rsidRPr="0096135F" w:rsidP="0096135F">
            <w:pPr>
              <w:pStyle w:val="BodyText"/>
            </w:pPr>
          </w:p>
        </w:tc>
      </w:tr>
    </w:tbl>
    <w:p w:rsidR="00000000" w:rsidRPr="0096135F" w:rsidP="0096135F">
      <w:pPr>
        <w:pStyle w:val="BodyText"/>
      </w:pPr>
    </w:p>
    <w:p w:rsidR="00000000" w:rsidRPr="0096135F" w:rsidP="0096135F">
      <w:pPr>
        <w:pStyle w:val="AllowPageBreak"/>
      </w:pPr>
    </w:p>
    <w:p w:rsidR="00000000" w:rsidRPr="0096135F" w:rsidP="0096135F">
      <w:pPr>
        <w:pStyle w:val="Heading1"/>
      </w:pPr>
      <w:bookmarkStart w:id="9" w:name="O_72911"/>
      <w:bookmarkEnd w:id="9"/>
      <w:r w:rsidRPr="0096135F">
        <w:t>Required Skills and Knowledge</w:t>
      </w:r>
    </w:p>
    <w:tbl>
      <w:tblPr>
        <w:tblW w:w="0" w:type="auto"/>
        <w:tblLayout w:type="fixed"/>
        <w:tblCellMar>
          <w:left w:w="62" w:type="dxa"/>
          <w:right w:w="62" w:type="dxa"/>
        </w:tblCellMar>
        <w:tblLook w:val="0000"/>
      </w:tblPr>
      <w:tblGrid>
        <w:gridCol w:w="8505"/>
      </w:tblGrid>
      <w:tr w:rsidTr="00C97B04">
        <w:tblPrEx>
          <w:tblW w:w="0" w:type="auto"/>
          <w:tblLayout w:type="fixed"/>
          <w:tblCellMar>
            <w:left w:w="62" w:type="dxa"/>
            <w:right w:w="62" w:type="dxa"/>
          </w:tblCellMar>
          <w:tblLook w:val="0000"/>
        </w:tblPrEx>
        <w:trPr>
          <w:tblHeader/>
        </w:trPr>
        <w:tc>
          <w:tcPr>
            <w:tcW w:w="8505" w:type="dxa"/>
            <w:tcBorders>
              <w:top w:val="nil"/>
              <w:left w:val="nil"/>
              <w:bottom w:val="nil"/>
              <w:right w:val="nil"/>
            </w:tcBorders>
            <w:tcMar>
              <w:top w:w="0" w:type="dxa"/>
              <w:left w:w="62" w:type="dxa"/>
              <w:bottom w:w="0" w:type="dxa"/>
              <w:right w:w="62" w:type="dxa"/>
            </w:tcMar>
          </w:tcPr>
          <w:p w:rsidR="00000000" w:rsidP="0096135F">
            <w:pPr>
              <w:pStyle w:val="BodyText"/>
              <w:rPr>
                <w:lang w:val="en-NZ"/>
              </w:rPr>
            </w:pPr>
            <w:r w:rsidRPr="0096135F">
              <w:rPr>
                <w:rStyle w:val="SpecialBold"/>
              </w:rPr>
              <w:t>REQUIRED SKILLS AND KNOWLEDGE</w:t>
            </w:r>
          </w:p>
        </w:tc>
      </w:tr>
      <w:tr w:rsidTr="00C97B04">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96135F">
            <w:pPr>
              <w:pStyle w:val="BodyText"/>
              <w:rPr>
                <w:lang w:val="en-NZ"/>
              </w:rPr>
            </w:pPr>
            <w:r w:rsidRPr="0096135F">
              <w:t>This section descri</w:t>
            </w:r>
            <w:r w:rsidRPr="0096135F">
              <w:t>bes the skills and knowledge required for this unit.</w:t>
            </w:r>
          </w:p>
        </w:tc>
      </w:tr>
      <w:tr w:rsidTr="00C97B04">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96135F">
            <w:pPr>
              <w:pStyle w:val="BodyText"/>
              <w:rPr>
                <w:lang w:val="en-NZ"/>
              </w:rPr>
            </w:pPr>
            <w:r w:rsidRPr="0096135F">
              <w:rPr>
                <w:rStyle w:val="SpecialBold"/>
              </w:rPr>
              <w:t>Required skills</w:t>
            </w:r>
          </w:p>
        </w:tc>
      </w:tr>
      <w:tr w:rsidTr="00C97B04">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96135F" w:rsidP="0096135F">
            <w:pPr>
              <w:pStyle w:val="ListBullet"/>
            </w:pPr>
            <w:r w:rsidRPr="0096135F">
              <w:t>communication skills to consult and negotiate with a broad range of stakeholders</w:t>
            </w:r>
          </w:p>
          <w:p w:rsidR="00000000" w:rsidRPr="0096135F" w:rsidP="0096135F">
            <w:pPr>
              <w:pStyle w:val="ListBullet"/>
            </w:pPr>
            <w:r w:rsidRPr="0096135F">
              <w:t>problem-solving skills to identify and develop solutions and contingency management plans related to ri</w:t>
            </w:r>
            <w:r w:rsidRPr="0096135F">
              <w:t>sks of lending and borrowing</w:t>
            </w:r>
          </w:p>
          <w:p w:rsidR="00000000" w:rsidRPr="0096135F" w:rsidP="0096135F">
            <w:pPr>
              <w:pStyle w:val="ListBullet"/>
            </w:pPr>
            <w:r w:rsidRPr="0096135F">
              <w:t>planning and organisational skills to establish and organise coherent processes for lending and borrowing cultural material</w:t>
            </w:r>
          </w:p>
          <w:p w:rsidR="00000000" w:rsidRPr="0096135F" w:rsidP="0096135F">
            <w:pPr>
              <w:pStyle w:val="ListBullet"/>
            </w:pPr>
            <w:r w:rsidRPr="0096135F">
              <w:t>literacy skills to both interpret and develop written agreements for lending and borrowing cultural mat</w:t>
            </w:r>
            <w:r w:rsidRPr="0096135F">
              <w:t>erial</w:t>
            </w:r>
          </w:p>
          <w:p w:rsidR="00000000" w:rsidP="0096135F">
            <w:pPr>
              <w:pStyle w:val="ListBullet"/>
              <w:rPr>
                <w:lang w:val="en-NZ"/>
              </w:rPr>
            </w:pPr>
            <w:r w:rsidRPr="0096135F">
              <w:t>numeracy skills to assess and manage costs associated with lending and borrowing cultural material.</w:t>
            </w:r>
          </w:p>
        </w:tc>
      </w:tr>
      <w:tr w:rsidTr="00C97B04">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96135F">
            <w:pPr>
              <w:pStyle w:val="BodyText"/>
              <w:rPr>
                <w:lang w:val="en-NZ"/>
              </w:rPr>
            </w:pPr>
          </w:p>
        </w:tc>
      </w:tr>
      <w:tr w:rsidTr="00C97B04">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96135F">
            <w:pPr>
              <w:pStyle w:val="BodyText"/>
              <w:rPr>
                <w:lang w:val="en-NZ"/>
              </w:rPr>
            </w:pPr>
            <w:r w:rsidRPr="0096135F">
              <w:rPr>
                <w:rStyle w:val="SpecialBold"/>
              </w:rPr>
              <w:t>Required knowledge</w:t>
            </w:r>
          </w:p>
        </w:tc>
      </w:tr>
      <w:tr w:rsidTr="00C97B04">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96135F" w:rsidP="0096135F">
            <w:pPr>
              <w:pStyle w:val="ListBullet"/>
            </w:pPr>
            <w:r w:rsidRPr="0096135F">
              <w:t>common procedures and practices for borrowing and lending cultural material (specific items and whole collection)</w:t>
            </w:r>
          </w:p>
          <w:p w:rsidR="00000000" w:rsidRPr="0096135F" w:rsidP="0096135F">
            <w:pPr>
              <w:pStyle w:val="ListBullet"/>
            </w:pPr>
            <w:r w:rsidRPr="0096135F">
              <w:t>legal, ethical and financial requirements for borrowing and lending cultural material</w:t>
            </w:r>
          </w:p>
          <w:p w:rsidR="00000000" w:rsidRPr="0096135F" w:rsidP="0096135F">
            <w:pPr>
              <w:pStyle w:val="ListBullet"/>
            </w:pPr>
            <w:r w:rsidRPr="0096135F">
              <w:t>cultural protocols for borrowing and lending cultural material, including Indigenous protocols</w:t>
            </w:r>
          </w:p>
          <w:p w:rsidR="00000000" w:rsidRPr="0096135F" w:rsidP="0096135F">
            <w:pPr>
              <w:pStyle w:val="ListBullet"/>
            </w:pPr>
            <w:r w:rsidRPr="0096135F">
              <w:t xml:space="preserve">subject matter expertise relevant to the work context </w:t>
            </w:r>
          </w:p>
          <w:p w:rsidR="00000000" w:rsidRPr="0096135F" w:rsidP="0096135F">
            <w:pPr>
              <w:pStyle w:val="ListBullet"/>
            </w:pPr>
            <w:r w:rsidRPr="0096135F">
              <w:t>potential sources fo</w:t>
            </w:r>
            <w:r w:rsidRPr="0096135F">
              <w:t>r borrowing and lending cultural material in a given work context</w:t>
            </w:r>
          </w:p>
          <w:p w:rsidR="00000000" w:rsidRPr="0096135F" w:rsidP="0096135F">
            <w:pPr>
              <w:pStyle w:val="ListBullet"/>
            </w:pPr>
            <w:r w:rsidRPr="0096135F">
              <w:t>commonly required resources for borrowing and lending of cultural material</w:t>
            </w:r>
          </w:p>
          <w:p w:rsidR="00000000" w:rsidP="0096135F">
            <w:pPr>
              <w:pStyle w:val="ListBullet"/>
              <w:rPr>
                <w:lang w:val="en-NZ"/>
              </w:rPr>
            </w:pPr>
            <w:r w:rsidRPr="0096135F">
              <w:t>security and protection issues which impact on lending/borrowing.</w:t>
            </w:r>
          </w:p>
        </w:tc>
      </w:tr>
      <w:tr w:rsidTr="00C97B04">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96135F" w:rsidP="0096135F">
            <w:pPr>
              <w:pStyle w:val="BodyText"/>
            </w:pPr>
          </w:p>
        </w:tc>
      </w:tr>
    </w:tbl>
    <w:p w:rsidR="00000000" w:rsidRPr="0096135F" w:rsidP="0096135F">
      <w:pPr>
        <w:pStyle w:val="BodyText"/>
      </w:pPr>
    </w:p>
    <w:p w:rsidR="00000000" w:rsidRPr="0096135F" w:rsidP="0096135F">
      <w:pPr>
        <w:pStyle w:val="AllowPageBreak"/>
      </w:pPr>
    </w:p>
    <w:p w:rsidR="00000000" w:rsidRPr="0096135F" w:rsidP="0096135F">
      <w:pPr>
        <w:pStyle w:val="Heading1"/>
      </w:pPr>
      <w:bookmarkStart w:id="10" w:name="O_72912"/>
      <w:bookmarkEnd w:id="10"/>
      <w:r w:rsidRPr="0096135F">
        <w:t>Evidence Guide</w:t>
      </w:r>
    </w:p>
    <w:tbl>
      <w:tblPr>
        <w:tblW w:w="0" w:type="auto"/>
        <w:tblLayout w:type="fixed"/>
        <w:tblCellMar>
          <w:left w:w="62" w:type="dxa"/>
          <w:right w:w="62" w:type="dxa"/>
        </w:tblCellMar>
        <w:tblLook w:val="0000"/>
      </w:tblPr>
      <w:tblGrid>
        <w:gridCol w:w="3061"/>
        <w:gridCol w:w="5444"/>
      </w:tblGrid>
      <w:tr w:rsidTr="00C97B04">
        <w:tblPrEx>
          <w:tblW w:w="0" w:type="auto"/>
          <w:tblLayout w:type="fixed"/>
          <w:tblCellMar>
            <w:left w:w="62" w:type="dxa"/>
            <w:right w:w="62" w:type="dxa"/>
          </w:tblCellMar>
          <w:tblLook w:val="0000"/>
        </w:tblPrEx>
        <w:trPr>
          <w:tblHeader/>
        </w:trPr>
        <w:tc>
          <w:tcPr>
            <w:tcW w:w="8505" w:type="dxa"/>
            <w:gridSpan w:val="2"/>
            <w:tcBorders>
              <w:top w:val="nil"/>
              <w:left w:val="nil"/>
              <w:bottom w:val="nil"/>
              <w:right w:val="nil"/>
            </w:tcBorders>
            <w:tcMar>
              <w:top w:w="0" w:type="dxa"/>
              <w:left w:w="62" w:type="dxa"/>
              <w:bottom w:w="0" w:type="dxa"/>
              <w:right w:w="62" w:type="dxa"/>
            </w:tcMar>
          </w:tcPr>
          <w:p w:rsidR="00000000" w:rsidP="0096135F">
            <w:pPr>
              <w:pStyle w:val="BodyText"/>
              <w:rPr>
                <w:lang w:val="en-NZ"/>
              </w:rPr>
            </w:pPr>
            <w:r w:rsidRPr="0096135F">
              <w:rPr>
                <w:rStyle w:val="SpecialBold"/>
              </w:rPr>
              <w:t>EVIDENCE GUIDE</w:t>
            </w:r>
          </w:p>
        </w:tc>
      </w:tr>
      <w:tr w:rsidTr="00C97B04">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96135F">
            <w:pPr>
              <w:pStyle w:val="BodyText"/>
              <w:rPr>
                <w:lang w:val="en-NZ"/>
              </w:rPr>
            </w:pPr>
            <w:r w:rsidRPr="0096135F">
              <w:t>The Evidence Guide provides advice on assessment and must be read in conjunction with the performance criteria, required skills and knowledge, range statement and the Assessment Guidelines for the Training Package.</w:t>
            </w:r>
          </w:p>
        </w:tc>
      </w:tr>
      <w:tr w:rsidTr="00C97B04">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96135F">
            <w:pPr>
              <w:pStyle w:val="BodyText"/>
              <w:rPr>
                <w:lang w:val="en-NZ"/>
              </w:rPr>
            </w:pPr>
            <w:r w:rsidRPr="0096135F">
              <w:rPr>
                <w:rStyle w:val="SpecialBold"/>
              </w:rPr>
              <w:t>Critical aspects for assessment and e</w:t>
            </w:r>
            <w:r w:rsidRPr="0096135F">
              <w:rPr>
                <w:rStyle w:val="SpecialBold"/>
              </w:rPr>
              <w:t>vidence required to demonstrate competency in this unit</w:t>
            </w:r>
          </w:p>
        </w:tc>
        <w:tc>
          <w:tcPr>
            <w:tcW w:w="5444" w:type="dxa"/>
            <w:tcBorders>
              <w:top w:val="nil"/>
              <w:left w:val="nil"/>
              <w:bottom w:val="nil"/>
              <w:right w:val="nil"/>
            </w:tcBorders>
            <w:tcMar>
              <w:top w:w="0" w:type="dxa"/>
              <w:left w:w="62" w:type="dxa"/>
              <w:bottom w:w="0" w:type="dxa"/>
              <w:right w:w="62" w:type="dxa"/>
            </w:tcMar>
          </w:tcPr>
          <w:p w:rsidR="00000000" w:rsidRPr="0096135F" w:rsidP="0096135F">
            <w:pPr>
              <w:pStyle w:val="BodyText"/>
            </w:pPr>
            <w:r w:rsidRPr="0096135F">
              <w:t>Evidence of the following is essential:</w:t>
            </w:r>
          </w:p>
          <w:p w:rsidR="00000000" w:rsidRPr="0096135F" w:rsidP="0096135F">
            <w:pPr>
              <w:pStyle w:val="ListBullet"/>
            </w:pPr>
            <w:r w:rsidRPr="0096135F">
              <w:t>detailed knowledge of procedures and protocols for lending/borrowing cultural material</w:t>
            </w:r>
          </w:p>
          <w:p w:rsidR="00000000" w:rsidP="0096135F">
            <w:pPr>
              <w:pStyle w:val="ListBullet"/>
              <w:rPr>
                <w:lang w:val="en-NZ"/>
              </w:rPr>
            </w:pPr>
            <w:r w:rsidRPr="0096135F">
              <w:t>establishment and use of lending/borrowing procedures for a specific workplace context.</w:t>
            </w:r>
          </w:p>
        </w:tc>
      </w:tr>
      <w:tr w:rsidTr="00C97B04">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96135F">
            <w:pPr>
              <w:pStyle w:val="BodyText"/>
              <w:rPr>
                <w:lang w:val="en-NZ"/>
              </w:rPr>
            </w:pPr>
          </w:p>
        </w:tc>
      </w:tr>
      <w:tr w:rsidTr="00C97B04">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96135F">
            <w:pPr>
              <w:pStyle w:val="BodyText"/>
              <w:rPr>
                <w:lang w:val="en-NZ"/>
              </w:rPr>
            </w:pPr>
            <w:r w:rsidRPr="0096135F">
              <w:rPr>
                <w:rStyle w:val="SpecialBold"/>
              </w:rPr>
              <w:t>Context of and specific resources for assessment</w:t>
            </w:r>
          </w:p>
        </w:tc>
        <w:tc>
          <w:tcPr>
            <w:tcW w:w="5444" w:type="dxa"/>
            <w:tcBorders>
              <w:top w:val="nil"/>
              <w:left w:val="nil"/>
              <w:bottom w:val="nil"/>
              <w:right w:val="nil"/>
            </w:tcBorders>
            <w:tcMar>
              <w:top w:w="0" w:type="dxa"/>
              <w:left w:w="62" w:type="dxa"/>
              <w:bottom w:w="0" w:type="dxa"/>
              <w:right w:w="62" w:type="dxa"/>
            </w:tcMar>
          </w:tcPr>
          <w:p w:rsidR="00000000" w:rsidRPr="0096135F" w:rsidP="0096135F">
            <w:pPr>
              <w:pStyle w:val="BodyText"/>
            </w:pPr>
            <w:r w:rsidRPr="0096135F">
              <w:t>Assessment must ensure:</w:t>
            </w:r>
          </w:p>
          <w:p w:rsidR="00000000" w:rsidRPr="0096135F" w:rsidP="0096135F">
            <w:pPr>
              <w:pStyle w:val="ListBullet"/>
            </w:pPr>
            <w:r w:rsidRPr="0096135F">
              <w:t>interaction with others to reflect necessary communication and negotiation</w:t>
            </w:r>
          </w:p>
          <w:p w:rsidR="00000000" w:rsidRPr="0096135F" w:rsidP="0096135F">
            <w:pPr>
              <w:pStyle w:val="ListBullet"/>
            </w:pPr>
            <w:r w:rsidRPr="0096135F">
              <w:t>access to relev</w:t>
            </w:r>
            <w:r w:rsidRPr="0096135F">
              <w:t>ant policies and procedures manuals</w:t>
            </w:r>
          </w:p>
          <w:p w:rsidR="00000000" w:rsidP="0096135F">
            <w:pPr>
              <w:pStyle w:val="ListBullet"/>
              <w:rPr>
                <w:lang w:val="en-NZ"/>
              </w:rPr>
            </w:pPr>
            <w:r w:rsidRPr="0096135F">
              <w:t>access to a collection for which procedures may be established.</w:t>
            </w:r>
          </w:p>
        </w:tc>
      </w:tr>
      <w:tr w:rsidTr="00C97B04">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96135F">
            <w:pPr>
              <w:pStyle w:val="BodyText"/>
              <w:rPr>
                <w:lang w:val="en-NZ"/>
              </w:rPr>
            </w:pPr>
          </w:p>
        </w:tc>
      </w:tr>
      <w:tr w:rsidTr="00C97B04">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96135F">
            <w:pPr>
              <w:pStyle w:val="BodyText"/>
              <w:rPr>
                <w:lang w:val="en-NZ"/>
              </w:rPr>
            </w:pPr>
            <w:r w:rsidRPr="0096135F">
              <w:rPr>
                <w:rStyle w:val="SpecialBold"/>
              </w:rPr>
              <w:t>Method of assessment</w:t>
            </w:r>
          </w:p>
        </w:tc>
        <w:tc>
          <w:tcPr>
            <w:tcW w:w="5444" w:type="dxa"/>
            <w:tcBorders>
              <w:top w:val="nil"/>
              <w:left w:val="nil"/>
              <w:bottom w:val="nil"/>
              <w:right w:val="nil"/>
            </w:tcBorders>
            <w:tcMar>
              <w:top w:w="0" w:type="dxa"/>
              <w:left w:w="62" w:type="dxa"/>
              <w:bottom w:w="0" w:type="dxa"/>
              <w:right w:w="62" w:type="dxa"/>
            </w:tcMar>
          </w:tcPr>
          <w:p w:rsidR="00000000" w:rsidRPr="0096135F" w:rsidP="0096135F">
            <w:pPr>
              <w:pStyle w:val="BodyText"/>
            </w:pPr>
            <w:r w:rsidRPr="0096135F">
              <w:t>A range of assessment methods should be used to assess practical skills and knowl</w:t>
            </w:r>
            <w:r w:rsidRPr="0096135F">
              <w:t>edge. The following examples are appropriate for this unit:</w:t>
            </w:r>
          </w:p>
          <w:p w:rsidR="00000000" w:rsidRPr="0096135F" w:rsidP="0096135F">
            <w:pPr>
              <w:pStyle w:val="ListBullet"/>
            </w:pPr>
            <w:r w:rsidRPr="0096135F">
              <w:t xml:space="preserve">direct questioning combined with review of portfolios of evidence and third party workplace reports of on-the-job performance by the candidate </w:t>
            </w:r>
          </w:p>
          <w:p w:rsidR="00000000" w:rsidRPr="0096135F" w:rsidP="0096135F">
            <w:pPr>
              <w:pStyle w:val="ListBullet"/>
            </w:pPr>
            <w:r w:rsidRPr="0096135F">
              <w:t>evaluation of procedures developed by the candidate</w:t>
            </w:r>
            <w:r w:rsidRPr="0096135F">
              <w:t xml:space="preserve"> in relation to their practicality and comprehensiveness</w:t>
            </w:r>
          </w:p>
          <w:p w:rsidR="00000000" w:rsidRPr="0096135F" w:rsidP="0096135F">
            <w:pPr>
              <w:pStyle w:val="ListBullet"/>
            </w:pPr>
            <w:r w:rsidRPr="0096135F">
              <w:t>evaluation of procedures and processes developed by the candidate for the lending/borrowing of different types of cultural material</w:t>
            </w:r>
          </w:p>
          <w:p w:rsidR="00000000" w:rsidP="0096135F">
            <w:pPr>
              <w:pStyle w:val="ListBullet"/>
              <w:rPr>
                <w:lang w:val="en-NZ"/>
              </w:rPr>
            </w:pPr>
            <w:r w:rsidRPr="0096135F">
              <w:t>oral or written questioning to assess knowledge of issues for consideration when lending/borrowing objects.</w:t>
            </w:r>
          </w:p>
        </w:tc>
      </w:tr>
      <w:tr w:rsidTr="00C97B04">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96135F">
            <w:pPr>
              <w:pStyle w:val="BodyText"/>
              <w:rPr>
                <w:lang w:val="en-NZ"/>
              </w:rPr>
            </w:pPr>
          </w:p>
        </w:tc>
      </w:tr>
      <w:tr w:rsidTr="00C97B04">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44" w:type="dxa"/>
            <w:tcBorders>
              <w:top w:val="nil"/>
              <w:left w:val="nil"/>
              <w:bottom w:val="nil"/>
              <w:right w:val="nil"/>
            </w:tcBorders>
            <w:tcMar>
              <w:top w:w="0" w:type="dxa"/>
              <w:left w:w="62" w:type="dxa"/>
              <w:bottom w:w="0" w:type="dxa"/>
              <w:right w:w="62" w:type="dxa"/>
            </w:tcMar>
          </w:tcPr>
          <w:p w:rsidR="00000000" w:rsidRPr="0096135F" w:rsidP="0096135F">
            <w:pPr>
              <w:pStyle w:val="BodyText"/>
            </w:pPr>
            <w:r w:rsidRPr="0096135F">
              <w:t>Holistic assessment with other units relevant to the industry sector, workplace and job role is recommended, for example:</w:t>
            </w:r>
          </w:p>
          <w:p w:rsidR="00000000" w:rsidRPr="0096135F" w:rsidP="0096135F">
            <w:pPr>
              <w:pStyle w:val="ListBullet"/>
            </w:pPr>
            <w:r w:rsidRPr="0096135F">
              <w:t xml:space="preserve">CULMS610C Research, </w:t>
            </w:r>
            <w:r w:rsidRPr="0096135F">
              <w:t>describe and document objects.</w:t>
            </w:r>
          </w:p>
        </w:tc>
      </w:tr>
    </w:tbl>
    <w:p w:rsidR="00000000" w:rsidRPr="0096135F" w:rsidP="0096135F">
      <w:pPr>
        <w:pStyle w:val="BodyText"/>
      </w:pPr>
    </w:p>
    <w:p w:rsidR="00000000" w:rsidRPr="0096135F" w:rsidP="0096135F">
      <w:pPr>
        <w:pStyle w:val="AllowPageBreak"/>
      </w:pPr>
    </w:p>
    <w:p w:rsidR="00000000" w:rsidRPr="0096135F" w:rsidP="0096135F">
      <w:pPr>
        <w:pStyle w:val="Heading1"/>
      </w:pPr>
      <w:bookmarkStart w:id="11" w:name="O_72913"/>
      <w:bookmarkEnd w:id="11"/>
      <w:r w:rsidRPr="0096135F">
        <w:t>Range Statement</w:t>
      </w:r>
    </w:p>
    <w:tbl>
      <w:tblPr>
        <w:tblW w:w="0" w:type="auto"/>
        <w:tblLayout w:type="fixed"/>
        <w:tblCellMar>
          <w:left w:w="62" w:type="dxa"/>
          <w:right w:w="62" w:type="dxa"/>
        </w:tblCellMar>
        <w:tblLook w:val="0000"/>
      </w:tblPr>
      <w:tblGrid>
        <w:gridCol w:w="3061"/>
        <w:gridCol w:w="5444"/>
      </w:tblGrid>
      <w:tr w:rsidTr="00C97B04">
        <w:tblPrEx>
          <w:tblW w:w="0" w:type="auto"/>
          <w:tblLayout w:type="fixed"/>
          <w:tblCellMar>
            <w:left w:w="62" w:type="dxa"/>
            <w:right w:w="62" w:type="dxa"/>
          </w:tblCellMar>
          <w:tblLook w:val="0000"/>
        </w:tblPrEx>
        <w:trPr>
          <w:tblHeader/>
        </w:trPr>
        <w:tc>
          <w:tcPr>
            <w:tcW w:w="8505" w:type="dxa"/>
            <w:gridSpan w:val="2"/>
            <w:tcBorders>
              <w:top w:val="nil"/>
              <w:left w:val="nil"/>
              <w:bottom w:val="nil"/>
              <w:right w:val="nil"/>
            </w:tcBorders>
            <w:tcMar>
              <w:top w:w="0" w:type="dxa"/>
              <w:left w:w="62" w:type="dxa"/>
              <w:bottom w:w="0" w:type="dxa"/>
              <w:right w:w="62" w:type="dxa"/>
            </w:tcMar>
          </w:tcPr>
          <w:p w:rsidR="00000000" w:rsidP="0096135F">
            <w:pPr>
              <w:pStyle w:val="BodyText"/>
              <w:rPr>
                <w:lang w:val="en-NZ"/>
              </w:rPr>
            </w:pPr>
            <w:r w:rsidRPr="0096135F">
              <w:rPr>
                <w:rStyle w:val="SpecialBold"/>
              </w:rPr>
              <w:t>RANGE STATEMENT</w:t>
            </w:r>
          </w:p>
        </w:tc>
      </w:tr>
      <w:tr w:rsidTr="00C97B04">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96135F">
            <w:pPr>
              <w:pStyle w:val="BodyText"/>
              <w:rPr>
                <w:lang w:val="en-NZ"/>
              </w:rPr>
            </w:pPr>
            <w:r w:rsidRPr="0096135F">
              <w:t xml:space="preserve">The range statement relates to the unit of competency as a whole. It allows for different work environments and situations that may affect </w:t>
            </w:r>
            <w:r w:rsidRPr="0096135F">
              <w:t>performance. Bold italicised wording, if used in the performance criteria, is detailed below. Essential operating conditions that may be present with training and assessment (depending on the work situation, needs of the candidate, accessibility of the ite</w:t>
            </w:r>
            <w:r w:rsidRPr="0096135F">
              <w:t>m, and local industry and regional contexts) may also be included.</w:t>
            </w:r>
          </w:p>
        </w:tc>
      </w:tr>
      <w:tr w:rsidTr="00C97B04">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96135F">
            <w:pPr>
              <w:pStyle w:val="BodyText"/>
              <w:rPr>
                <w:lang w:val="en-NZ"/>
              </w:rPr>
            </w:pPr>
            <w:r w:rsidRPr="0096135F">
              <w:rPr>
                <w:rStyle w:val="BoldandItalics"/>
              </w:rPr>
              <w:t>Loans</w:t>
            </w:r>
            <w:r w:rsidRPr="0096135F">
              <w:t>/</w:t>
            </w:r>
            <w:r w:rsidRPr="0096135F">
              <w:rPr>
                <w:rStyle w:val="BoldandItalics"/>
              </w:rPr>
              <w:t>borrowings</w:t>
            </w:r>
            <w:r w:rsidRPr="0096135F">
              <w:t xml:space="preserve"> may be short or long-term and may be for:</w:t>
            </w:r>
          </w:p>
        </w:tc>
        <w:tc>
          <w:tcPr>
            <w:tcW w:w="5444" w:type="dxa"/>
            <w:tcBorders>
              <w:top w:val="nil"/>
              <w:left w:val="nil"/>
              <w:bottom w:val="nil"/>
              <w:right w:val="nil"/>
            </w:tcBorders>
            <w:tcMar>
              <w:top w:w="0" w:type="dxa"/>
              <w:left w:w="62" w:type="dxa"/>
              <w:bottom w:w="0" w:type="dxa"/>
              <w:right w:w="62" w:type="dxa"/>
            </w:tcMar>
          </w:tcPr>
          <w:p w:rsidR="00000000" w:rsidRPr="0096135F" w:rsidP="0096135F">
            <w:pPr>
              <w:pStyle w:val="ListBullet"/>
            </w:pPr>
            <w:r w:rsidRPr="0096135F">
              <w:t>research</w:t>
            </w:r>
          </w:p>
          <w:p w:rsidR="00000000" w:rsidRPr="0096135F" w:rsidP="0096135F">
            <w:pPr>
              <w:pStyle w:val="ListBullet"/>
            </w:pPr>
            <w:r w:rsidRPr="0096135F">
              <w:t>static exhibition</w:t>
            </w:r>
          </w:p>
          <w:p w:rsidR="00000000" w:rsidRPr="0096135F" w:rsidP="0096135F">
            <w:pPr>
              <w:pStyle w:val="ListBullet"/>
            </w:pPr>
            <w:r w:rsidRPr="0096135F">
              <w:t>mobile exhibition</w:t>
            </w:r>
          </w:p>
          <w:p w:rsidR="00000000" w:rsidRPr="0096135F" w:rsidP="0096135F">
            <w:pPr>
              <w:pStyle w:val="ListBullet"/>
            </w:pPr>
            <w:r w:rsidRPr="0096135F">
              <w:t>education</w:t>
            </w:r>
          </w:p>
          <w:p w:rsidR="00000000" w:rsidP="0096135F">
            <w:pPr>
              <w:pStyle w:val="ListBullet"/>
              <w:rPr>
                <w:lang w:val="en-NZ"/>
              </w:rPr>
            </w:pPr>
            <w:r w:rsidRPr="0096135F">
              <w:t>conservation</w:t>
            </w:r>
          </w:p>
        </w:tc>
      </w:tr>
      <w:tr w:rsidTr="00C97B04">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96135F">
            <w:pPr>
              <w:pStyle w:val="BodyText"/>
              <w:rPr>
                <w:lang w:val="en-NZ"/>
              </w:rPr>
            </w:pPr>
          </w:p>
        </w:tc>
      </w:tr>
      <w:tr w:rsidTr="00C97B04">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96135F">
            <w:pPr>
              <w:pStyle w:val="BodyText"/>
              <w:rPr>
                <w:lang w:val="en-NZ"/>
              </w:rPr>
            </w:pPr>
            <w:r w:rsidRPr="0096135F">
              <w:rPr>
                <w:rStyle w:val="BoldandItalics"/>
              </w:rPr>
              <w:t>Cultural material</w:t>
            </w:r>
            <w:r w:rsidRPr="0096135F">
              <w:t xml:space="preserve"> is defined as 'objects, collections, artworks, specimens, structures or sites' and includes:</w:t>
            </w:r>
          </w:p>
        </w:tc>
        <w:tc>
          <w:tcPr>
            <w:tcW w:w="5444" w:type="dxa"/>
            <w:tcBorders>
              <w:top w:val="nil"/>
              <w:left w:val="nil"/>
              <w:bottom w:val="nil"/>
              <w:right w:val="nil"/>
            </w:tcBorders>
            <w:tcMar>
              <w:top w:w="0" w:type="dxa"/>
              <w:left w:w="62" w:type="dxa"/>
              <w:bottom w:w="0" w:type="dxa"/>
              <w:right w:w="62" w:type="dxa"/>
            </w:tcMar>
          </w:tcPr>
          <w:p w:rsidR="00000000" w:rsidRPr="0096135F" w:rsidP="0096135F">
            <w:pPr>
              <w:pStyle w:val="ListBullet"/>
            </w:pPr>
            <w:r w:rsidRPr="0096135F">
              <w:t>archaeological material</w:t>
            </w:r>
          </w:p>
          <w:p w:rsidR="00000000" w:rsidRPr="0096135F" w:rsidP="0096135F">
            <w:pPr>
              <w:pStyle w:val="ListBullet"/>
            </w:pPr>
            <w:r w:rsidRPr="0096135F">
              <w:t>books and manuscripts</w:t>
            </w:r>
          </w:p>
          <w:p w:rsidR="00000000" w:rsidRPr="0096135F" w:rsidP="0096135F">
            <w:pPr>
              <w:pStyle w:val="ListBullet"/>
            </w:pPr>
            <w:r w:rsidRPr="0096135F">
              <w:t>cultural sites/buildings</w:t>
            </w:r>
          </w:p>
          <w:p w:rsidR="00000000" w:rsidRPr="0096135F" w:rsidP="0096135F">
            <w:pPr>
              <w:pStyle w:val="ListBullet"/>
            </w:pPr>
            <w:r w:rsidRPr="0096135F">
              <w:t>ethnographic material</w:t>
            </w:r>
          </w:p>
          <w:p w:rsidR="00000000" w:rsidRPr="0096135F" w:rsidP="0096135F">
            <w:pPr>
              <w:pStyle w:val="ListBullet"/>
            </w:pPr>
            <w:r w:rsidRPr="0096135F">
              <w:t>film/audiovisual material</w:t>
            </w:r>
          </w:p>
          <w:p w:rsidR="00000000" w:rsidRPr="0096135F" w:rsidP="0096135F">
            <w:pPr>
              <w:pStyle w:val="ListBullet"/>
            </w:pPr>
            <w:r w:rsidRPr="0096135F">
              <w:t>flora and fauna</w:t>
            </w:r>
          </w:p>
          <w:p w:rsidR="00000000" w:rsidRPr="0096135F" w:rsidP="0096135F">
            <w:pPr>
              <w:pStyle w:val="ListBullet"/>
            </w:pPr>
            <w:r w:rsidRPr="0096135F">
              <w:t>furniture</w:t>
            </w:r>
          </w:p>
          <w:p w:rsidR="00000000" w:rsidRPr="0096135F" w:rsidP="0096135F">
            <w:pPr>
              <w:pStyle w:val="ListBullet"/>
            </w:pPr>
            <w:r w:rsidRPr="0096135F">
              <w:t>photographs</w:t>
            </w:r>
          </w:p>
          <w:p w:rsidR="00000000" w:rsidRPr="0096135F" w:rsidP="0096135F">
            <w:pPr>
              <w:pStyle w:val="ListBullet"/>
            </w:pPr>
            <w:r w:rsidRPr="0096135F">
              <w:t>technological/industry items</w:t>
            </w:r>
          </w:p>
          <w:p w:rsidR="00000000" w:rsidRPr="0096135F" w:rsidP="0096135F">
            <w:pPr>
              <w:pStyle w:val="ListBullet"/>
            </w:pPr>
            <w:r w:rsidRPr="0096135F">
              <w:t>textiles</w:t>
            </w:r>
          </w:p>
          <w:p w:rsidR="00000000" w:rsidP="0096135F">
            <w:pPr>
              <w:pStyle w:val="ListBullet"/>
              <w:rPr>
                <w:lang w:val="en-NZ"/>
              </w:rPr>
            </w:pPr>
            <w:r w:rsidRPr="0096135F">
              <w:t>works on paper/canvas</w:t>
            </w:r>
          </w:p>
        </w:tc>
      </w:tr>
      <w:tr w:rsidTr="00C97B04">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96135F">
            <w:pPr>
              <w:pStyle w:val="BodyText"/>
              <w:rPr>
                <w:lang w:val="en-NZ"/>
              </w:rPr>
            </w:pPr>
          </w:p>
        </w:tc>
      </w:tr>
      <w:tr w:rsidTr="00C97B04">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96135F">
            <w:pPr>
              <w:pStyle w:val="BodyText"/>
              <w:rPr>
                <w:lang w:val="en-NZ"/>
              </w:rPr>
            </w:pPr>
            <w:r w:rsidRPr="0096135F">
              <w:rPr>
                <w:rStyle w:val="BoldandItalics"/>
              </w:rPr>
              <w:t>Conditions of loans</w:t>
            </w:r>
            <w:r w:rsidRPr="0096135F">
              <w:t>/</w:t>
            </w:r>
            <w:r w:rsidRPr="0096135F">
              <w:rPr>
                <w:rStyle w:val="BoldandItalics"/>
              </w:rPr>
              <w:t>borrowings</w:t>
            </w:r>
            <w:r w:rsidRPr="0096135F">
              <w:t xml:space="preserve"> may relate to:</w:t>
            </w:r>
          </w:p>
        </w:tc>
        <w:tc>
          <w:tcPr>
            <w:tcW w:w="5444" w:type="dxa"/>
            <w:tcBorders>
              <w:top w:val="nil"/>
              <w:left w:val="nil"/>
              <w:bottom w:val="nil"/>
              <w:right w:val="nil"/>
            </w:tcBorders>
            <w:tcMar>
              <w:top w:w="0" w:type="dxa"/>
              <w:left w:w="62" w:type="dxa"/>
              <w:bottom w:w="0" w:type="dxa"/>
              <w:right w:w="62" w:type="dxa"/>
            </w:tcMar>
          </w:tcPr>
          <w:p w:rsidR="00000000" w:rsidRPr="0096135F" w:rsidP="0096135F">
            <w:pPr>
              <w:pStyle w:val="ListBullet"/>
            </w:pPr>
            <w:r w:rsidRPr="0096135F">
              <w:t>cost</w:t>
            </w:r>
          </w:p>
          <w:p w:rsidR="00000000" w:rsidRPr="0096135F" w:rsidP="0096135F">
            <w:pPr>
              <w:pStyle w:val="ListBullet"/>
            </w:pPr>
            <w:r w:rsidRPr="0096135F">
              <w:t>insurance</w:t>
            </w:r>
          </w:p>
          <w:p w:rsidR="00000000" w:rsidRPr="0096135F" w:rsidP="0096135F">
            <w:pPr>
              <w:pStyle w:val="ListBullet"/>
            </w:pPr>
            <w:r w:rsidRPr="0096135F">
              <w:t>duration</w:t>
            </w:r>
          </w:p>
          <w:p w:rsidR="00000000" w:rsidRPr="0096135F" w:rsidP="0096135F">
            <w:pPr>
              <w:pStyle w:val="ListBullet"/>
            </w:pPr>
            <w:r w:rsidRPr="0096135F">
              <w:t>location</w:t>
            </w:r>
          </w:p>
          <w:p w:rsidR="00000000" w:rsidRPr="0096135F" w:rsidP="0096135F">
            <w:pPr>
              <w:pStyle w:val="ListBullet"/>
            </w:pPr>
            <w:r w:rsidRPr="0096135F">
              <w:t>display</w:t>
            </w:r>
          </w:p>
          <w:p w:rsidR="00000000" w:rsidRPr="0096135F" w:rsidP="0096135F">
            <w:pPr>
              <w:pStyle w:val="ListBullet"/>
            </w:pPr>
            <w:r w:rsidRPr="0096135F">
              <w:t>usage</w:t>
            </w:r>
          </w:p>
          <w:p w:rsidR="00000000" w:rsidRPr="0096135F" w:rsidP="0096135F">
            <w:pPr>
              <w:pStyle w:val="ListBullet"/>
            </w:pPr>
            <w:r w:rsidRPr="0096135F">
              <w:t>security</w:t>
            </w:r>
          </w:p>
          <w:p w:rsidR="00000000" w:rsidRPr="0096135F" w:rsidP="0096135F">
            <w:pPr>
              <w:pStyle w:val="ListBullet"/>
            </w:pPr>
            <w:r w:rsidRPr="0096135F">
              <w:t>environmental considerations</w:t>
            </w:r>
          </w:p>
          <w:p w:rsidR="00000000" w:rsidRPr="0096135F" w:rsidP="0096135F">
            <w:pPr>
              <w:pStyle w:val="ListBullet"/>
            </w:pPr>
            <w:r w:rsidRPr="0096135F">
              <w:t>cultural considerations</w:t>
            </w:r>
          </w:p>
          <w:p w:rsidR="00000000" w:rsidRPr="0096135F" w:rsidP="0096135F">
            <w:pPr>
              <w:pStyle w:val="ListBullet"/>
            </w:pPr>
            <w:r w:rsidRPr="0096135F">
              <w:t>copyright</w:t>
            </w:r>
          </w:p>
          <w:p w:rsidR="00000000" w:rsidP="0096135F">
            <w:pPr>
              <w:pStyle w:val="ListBullet"/>
              <w:rPr>
                <w:lang w:val="en-NZ"/>
              </w:rPr>
            </w:pPr>
            <w:r w:rsidRPr="0096135F">
              <w:t>ethical consideration</w:t>
            </w:r>
          </w:p>
        </w:tc>
      </w:tr>
      <w:tr w:rsidTr="00C97B04">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96135F">
            <w:pPr>
              <w:pStyle w:val="BodyText"/>
              <w:rPr>
                <w:lang w:val="en-NZ"/>
              </w:rPr>
            </w:pPr>
          </w:p>
        </w:tc>
      </w:tr>
      <w:tr w:rsidTr="00C97B04">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96135F">
            <w:pPr>
              <w:pStyle w:val="BodyText"/>
              <w:rPr>
                <w:lang w:val="en-NZ"/>
              </w:rPr>
            </w:pPr>
            <w:r w:rsidRPr="0096135F">
              <w:rPr>
                <w:rStyle w:val="BoldandItalics"/>
              </w:rPr>
              <w:t>Record and documentation systems</w:t>
            </w:r>
            <w:r w:rsidRPr="0096135F">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96135F" w:rsidP="0096135F">
            <w:pPr>
              <w:pStyle w:val="ListBullet"/>
            </w:pPr>
            <w:r w:rsidRPr="0096135F">
              <w:t>manual</w:t>
            </w:r>
          </w:p>
          <w:p w:rsidR="00000000" w:rsidP="0096135F">
            <w:pPr>
              <w:pStyle w:val="ListBullet"/>
              <w:rPr>
                <w:lang w:val="en-NZ"/>
              </w:rPr>
            </w:pPr>
            <w:r w:rsidRPr="0096135F">
              <w:t>electronic</w:t>
            </w:r>
          </w:p>
        </w:tc>
      </w:tr>
      <w:tr w:rsidTr="00C97B04">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96135F">
            <w:pPr>
              <w:pStyle w:val="BodyText"/>
              <w:rPr>
                <w:lang w:val="en-NZ"/>
              </w:rPr>
            </w:pPr>
          </w:p>
        </w:tc>
      </w:tr>
      <w:tr w:rsidTr="00C97B04">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96135F">
            <w:pPr>
              <w:pStyle w:val="BodyText"/>
              <w:rPr>
                <w:lang w:val="en-NZ"/>
              </w:rPr>
            </w:pPr>
            <w:r w:rsidRPr="0096135F">
              <w:rPr>
                <w:rStyle w:val="BoldandItalics"/>
              </w:rPr>
              <w:t>Costs associated with lending and borrowing objects</w:t>
            </w:r>
            <w:r w:rsidRPr="0096135F">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96135F" w:rsidP="0096135F">
            <w:pPr>
              <w:pStyle w:val="ListBullet"/>
            </w:pPr>
            <w:r w:rsidRPr="0096135F">
              <w:t>handling</w:t>
            </w:r>
          </w:p>
          <w:p w:rsidR="00000000" w:rsidRPr="0096135F" w:rsidP="0096135F">
            <w:pPr>
              <w:pStyle w:val="ListBullet"/>
            </w:pPr>
            <w:r w:rsidRPr="0096135F">
              <w:t>insurance</w:t>
            </w:r>
          </w:p>
          <w:p w:rsidR="00000000" w:rsidRPr="0096135F" w:rsidP="0096135F">
            <w:pPr>
              <w:pStyle w:val="ListBullet"/>
            </w:pPr>
            <w:r w:rsidRPr="0096135F">
              <w:t>transportation</w:t>
            </w:r>
          </w:p>
          <w:p w:rsidR="00000000" w:rsidRPr="0096135F" w:rsidP="0096135F">
            <w:pPr>
              <w:pStyle w:val="ListBullet"/>
            </w:pPr>
            <w:r w:rsidRPr="0096135F">
              <w:t>security</w:t>
            </w:r>
          </w:p>
          <w:p w:rsidR="00000000" w:rsidRPr="0096135F" w:rsidP="0096135F">
            <w:pPr>
              <w:pStyle w:val="ListBullet"/>
            </w:pPr>
            <w:r w:rsidRPr="0096135F">
              <w:t>environment</w:t>
            </w:r>
          </w:p>
          <w:p w:rsidR="00000000" w:rsidRPr="0096135F" w:rsidP="0096135F">
            <w:pPr>
              <w:pStyle w:val="ListBullet"/>
            </w:pPr>
            <w:r w:rsidRPr="0096135F">
              <w:t>conservation</w:t>
            </w:r>
          </w:p>
          <w:p w:rsidR="00000000" w:rsidRPr="0096135F" w:rsidP="0096135F">
            <w:pPr>
              <w:pStyle w:val="ListBullet"/>
            </w:pPr>
            <w:r w:rsidRPr="0096135F">
              <w:t>packing</w:t>
            </w:r>
          </w:p>
          <w:p w:rsidR="00000000" w:rsidP="0096135F">
            <w:pPr>
              <w:pStyle w:val="ListBullet"/>
              <w:rPr>
                <w:lang w:val="en-NZ"/>
              </w:rPr>
            </w:pPr>
            <w:r w:rsidRPr="0096135F">
              <w:t>documentation</w:t>
            </w:r>
          </w:p>
        </w:tc>
      </w:tr>
      <w:tr w:rsidTr="00C97B04">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96135F" w:rsidP="0096135F">
            <w:pPr>
              <w:pStyle w:val="BodyText"/>
            </w:pPr>
          </w:p>
        </w:tc>
      </w:tr>
    </w:tbl>
    <w:p w:rsidR="00000000" w:rsidRPr="0096135F" w:rsidP="0096135F">
      <w:pPr>
        <w:pStyle w:val="BodyText"/>
      </w:pPr>
    </w:p>
    <w:p w:rsidR="00000000" w:rsidRPr="0096135F" w:rsidP="0096135F">
      <w:pPr>
        <w:pStyle w:val="AllowPageBreak"/>
      </w:pPr>
    </w:p>
    <w:p w:rsidR="00000000" w:rsidRPr="0096135F" w:rsidP="0096135F">
      <w:pPr>
        <w:pStyle w:val="Heading1"/>
      </w:pPr>
      <w:bookmarkStart w:id="12" w:name="O_72914"/>
      <w:bookmarkEnd w:id="12"/>
      <w:r w:rsidRPr="0096135F">
        <w:t>Unit Sector(s)</w:t>
      </w:r>
    </w:p>
    <w:p w:rsidR="00000000" w:rsidRPr="0096135F" w:rsidP="0096135F">
      <w:pPr>
        <w:pStyle w:val="BodyText"/>
      </w:pPr>
      <w:r w:rsidRPr="0096135F">
        <w:t>Not applicable.</w:t>
      </w:r>
    </w:p>
    <w:p w:rsidR="00000000" w:rsidRPr="0096135F" w:rsidP="0096135F">
      <w:pPr>
        <w:pStyle w:val="AllowPageBreak"/>
      </w:pPr>
    </w:p>
    <w:p w:rsidR="00000000" w:rsidRPr="0096135F" w:rsidP="0096135F">
      <w:pPr>
        <w:pStyle w:val="Heading1"/>
      </w:pPr>
      <w:bookmarkStart w:id="13" w:name="O_155393"/>
      <w:bookmarkEnd w:id="13"/>
      <w:r w:rsidRPr="0096135F">
        <w:t>Competency field</w:t>
      </w:r>
    </w:p>
    <w:tbl>
      <w:tblPr>
        <w:tblW w:w="0" w:type="auto"/>
        <w:tblLayout w:type="fixed"/>
        <w:tblCellMar>
          <w:left w:w="62" w:type="dxa"/>
          <w:right w:w="62" w:type="dxa"/>
        </w:tblCellMar>
        <w:tblLook w:val="0000"/>
      </w:tblPr>
      <w:tblGrid>
        <w:gridCol w:w="2694"/>
        <w:gridCol w:w="5811"/>
      </w:tblGrid>
      <w:tr w:rsidTr="00C97B04">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96135F">
            <w:pPr>
              <w:pStyle w:val="BodyText"/>
              <w:rPr>
                <w:lang w:val="en-NZ"/>
              </w:rPr>
            </w:pPr>
            <w:r w:rsidRPr="0096135F">
              <w:rPr>
                <w:rStyle w:val="SpecialBold"/>
              </w:rPr>
              <w:t>Competency field</w:t>
            </w:r>
          </w:p>
        </w:tc>
        <w:tc>
          <w:tcPr>
            <w:tcW w:w="5811" w:type="dxa"/>
            <w:tcBorders>
              <w:top w:val="nil"/>
              <w:left w:val="nil"/>
              <w:bottom w:val="nil"/>
              <w:right w:val="nil"/>
            </w:tcBorders>
            <w:tcMar>
              <w:top w:w="0" w:type="dxa"/>
              <w:left w:w="62" w:type="dxa"/>
              <w:bottom w:w="0" w:type="dxa"/>
              <w:right w:w="62" w:type="dxa"/>
            </w:tcMar>
          </w:tcPr>
          <w:p w:rsidR="00000000" w:rsidRPr="0096135F" w:rsidP="0096135F">
            <w:pPr>
              <w:pStyle w:val="BodyText"/>
            </w:pPr>
            <w:r w:rsidRPr="0096135F">
              <w:t xml:space="preserve">Collection Management </w:t>
            </w:r>
          </w:p>
        </w:tc>
      </w:tr>
    </w:tbl>
    <w:p w:rsidR="00000000" w:rsidRPr="0096135F" w:rsidP="0096135F">
      <w:pPr>
        <w:pStyle w:val="BodyText"/>
      </w:pPr>
    </w:p>
    <w:p w:rsidR="00000000" w:rsidRPr="0096135F" w:rsidP="0096135F"/>
    <w:sectPr w:rsidSect="0096135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135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135F" w:rsidRPr="00C97B04" w:rsidP="00C97B0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135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7B04" w:rsidP="0096135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C97B04" w:rsidP="0096135F">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97B04" w:rsidP="0096135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135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135F" w:rsidRPr="00C97B04" w:rsidP="00C97B0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135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7B04" w:rsidRPr="002D2AF8" w:rsidP="0096135F">
    <w:pPr>
      <w:pStyle w:val="Header"/>
      <w:framePr w:wrap="around"/>
    </w:pPr>
    <w:r>
      <w:fldChar w:fldCharType="begin"/>
    </w:r>
    <w:r>
      <w:instrText xml:space="preserve"> TITLE   \* MERGEFORMAT </w:instrText>
    </w:r>
    <w:r>
      <w:fldChar w:fldCharType="separate"/>
    </w:r>
    <w:r>
      <w:t>CULMS611C Lend/borrow cultural material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October 2013</w:t>
    </w:r>
    <w:r>
      <w:fldChar w:fldCharType="end"/>
    </w:r>
  </w:p>
  <w:p w:rsidR="00C97B04" w:rsidP="0096135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1BCDCA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E0221E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135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6135F"/>
    <w:pPr>
      <w:spacing w:before="360" w:after="60"/>
      <w:outlineLvl w:val="0"/>
    </w:pPr>
    <w:rPr>
      <w:sz w:val="32"/>
    </w:rPr>
  </w:style>
  <w:style w:type="paragraph" w:styleId="Heading2">
    <w:name w:val="heading 2"/>
    <w:basedOn w:val="HeadingBase"/>
    <w:next w:val="BodyText"/>
    <w:link w:val="Heading2Char"/>
    <w:qFormat/>
    <w:rsid w:val="0096135F"/>
    <w:pPr>
      <w:keepLines/>
      <w:spacing w:before="240" w:after="120"/>
      <w:outlineLvl w:val="1"/>
    </w:pPr>
    <w:rPr>
      <w:sz w:val="28"/>
      <w:szCs w:val="40"/>
    </w:rPr>
  </w:style>
  <w:style w:type="paragraph" w:styleId="Heading3">
    <w:name w:val="heading 3"/>
    <w:basedOn w:val="HeadingBase"/>
    <w:next w:val="BodyText"/>
    <w:link w:val="Heading3Char"/>
    <w:qFormat/>
    <w:rsid w:val="0096135F"/>
    <w:pPr>
      <w:spacing w:before="180" w:after="120"/>
      <w:outlineLvl w:val="2"/>
    </w:pPr>
    <w:rPr>
      <w:spacing w:val="-10"/>
      <w:kern w:val="32"/>
    </w:rPr>
  </w:style>
  <w:style w:type="paragraph" w:styleId="Heading4">
    <w:name w:val="heading 4"/>
    <w:basedOn w:val="HeadingBase"/>
    <w:next w:val="BodyText"/>
    <w:link w:val="Heading4Char"/>
    <w:qFormat/>
    <w:rsid w:val="0096135F"/>
    <w:pPr>
      <w:spacing w:before="160" w:after="120"/>
      <w:outlineLvl w:val="3"/>
    </w:pPr>
    <w:rPr>
      <w:sz w:val="22"/>
    </w:rPr>
  </w:style>
  <w:style w:type="paragraph" w:styleId="Heading5">
    <w:name w:val="heading 5"/>
    <w:basedOn w:val="HeadingBase"/>
    <w:next w:val="Normal"/>
    <w:link w:val="Heading5Char"/>
    <w:qFormat/>
    <w:rsid w:val="0096135F"/>
    <w:pPr>
      <w:spacing w:before="80"/>
      <w:outlineLvl w:val="4"/>
    </w:pPr>
    <w:rPr>
      <w:color w:val="918585"/>
      <w:sz w:val="20"/>
    </w:rPr>
  </w:style>
  <w:style w:type="paragraph" w:styleId="Heading6">
    <w:name w:val="heading 6"/>
    <w:basedOn w:val="HeadingBase"/>
    <w:next w:val="Normal"/>
    <w:link w:val="Heading6Char"/>
    <w:qFormat/>
    <w:rsid w:val="0096135F"/>
    <w:pPr>
      <w:spacing w:before="60"/>
      <w:outlineLvl w:val="5"/>
    </w:pPr>
    <w:rPr>
      <w:color w:val="918585"/>
      <w:sz w:val="20"/>
    </w:rPr>
  </w:style>
  <w:style w:type="paragraph" w:styleId="Heading7">
    <w:name w:val="heading 7"/>
    <w:basedOn w:val="Normal"/>
    <w:next w:val="Normal"/>
    <w:link w:val="Heading7Char"/>
    <w:qFormat/>
    <w:rsid w:val="0096135F"/>
    <w:pPr>
      <w:ind w:left="720"/>
      <w:outlineLvl w:val="6"/>
    </w:pPr>
    <w:rPr>
      <w:i/>
    </w:rPr>
  </w:style>
  <w:style w:type="paragraph" w:styleId="Heading8">
    <w:name w:val="heading 8"/>
    <w:basedOn w:val="Normal"/>
    <w:next w:val="Normal"/>
    <w:link w:val="Heading8Char"/>
    <w:qFormat/>
    <w:rsid w:val="0096135F"/>
    <w:pPr>
      <w:ind w:left="720"/>
      <w:outlineLvl w:val="7"/>
    </w:pPr>
    <w:rPr>
      <w:i/>
    </w:rPr>
  </w:style>
  <w:style w:type="paragraph" w:styleId="Heading9">
    <w:name w:val="heading 9"/>
    <w:basedOn w:val="Normal"/>
    <w:next w:val="Normal"/>
    <w:link w:val="Heading9Char"/>
    <w:qFormat/>
    <w:rsid w:val="0096135F"/>
    <w:pPr>
      <w:ind w:left="720"/>
      <w:outlineLvl w:val="8"/>
    </w:pPr>
    <w:rPr>
      <w:i/>
    </w:rPr>
  </w:style>
  <w:style w:type="character" w:default="1" w:styleId="DefaultParagraphFont">
    <w:name w:val="Default Paragraph Font"/>
    <w:uiPriority w:val="1"/>
    <w:unhideWhenUsed/>
    <w:rsid w:val="0096135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6135F"/>
  </w:style>
  <w:style w:type="character" w:customStyle="1" w:styleId="Heading1Char">
    <w:name w:val="Heading 1 Char"/>
    <w:basedOn w:val="DefaultParagraphFont"/>
    <w:link w:val="Heading1"/>
    <w:rsid w:val="0096135F"/>
    <w:rPr>
      <w:rFonts w:ascii="Times New Roman" w:eastAsia="Times New Roman" w:hAnsi="Times New Roman" w:cs="Times New Roman"/>
      <w:b/>
      <w:sz w:val="32"/>
      <w:szCs w:val="20"/>
      <w:lang w:eastAsia="en-US"/>
    </w:rPr>
  </w:style>
  <w:style w:type="paragraph" w:styleId="BodyText">
    <w:name w:val="Body Text"/>
    <w:basedOn w:val="Normal"/>
    <w:link w:val="BodyTextChar"/>
    <w:rsid w:val="0096135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6135F"/>
    <w:rPr>
      <w:rFonts w:ascii="Times New Roman" w:eastAsia="Times New Roman" w:hAnsi="Times New Roman" w:cs="Times New Roman"/>
      <w:sz w:val="24"/>
      <w:lang w:eastAsia="en-US"/>
    </w:rPr>
  </w:style>
  <w:style w:type="paragraph" w:styleId="List">
    <w:name w:val="List"/>
    <w:basedOn w:val="BodyText"/>
    <w:next w:val="BodyText"/>
    <w:rsid w:val="0096135F"/>
    <w:pPr>
      <w:tabs>
        <w:tab w:val="left" w:pos="340"/>
      </w:tabs>
      <w:spacing w:before="60" w:after="60"/>
      <w:ind w:left="340" w:hanging="340"/>
    </w:pPr>
  </w:style>
  <w:style w:type="paragraph" w:styleId="ListBullet">
    <w:name w:val="List Bullet"/>
    <w:basedOn w:val="List"/>
    <w:rsid w:val="0096135F"/>
    <w:pPr>
      <w:numPr>
        <w:numId w:val="12"/>
      </w:numPr>
      <w:tabs>
        <w:tab w:val="clear" w:pos="340"/>
      </w:tabs>
      <w:spacing w:before="40" w:after="40"/>
    </w:pPr>
  </w:style>
  <w:style w:type="character" w:customStyle="1" w:styleId="SpecialBold">
    <w:name w:val="Special Bold"/>
    <w:basedOn w:val="DefaultParagraphFont"/>
    <w:rsid w:val="0096135F"/>
    <w:rPr>
      <w:b/>
      <w:spacing w:val="0"/>
    </w:rPr>
  </w:style>
  <w:style w:type="paragraph" w:customStyle="1" w:styleId="SuperHeading">
    <w:name w:val="SuperHeading"/>
    <w:basedOn w:val="Normal"/>
    <w:rsid w:val="0096135F"/>
    <w:pPr>
      <w:spacing w:before="240" w:after="120"/>
      <w:outlineLvl w:val="0"/>
    </w:pPr>
    <w:rPr>
      <w:rFonts w:ascii="Times New Roman" w:hAnsi="Times New Roman"/>
      <w:b/>
      <w:sz w:val="32"/>
    </w:rPr>
  </w:style>
  <w:style w:type="paragraph" w:customStyle="1" w:styleId="AllowPageBreak">
    <w:name w:val="AllowPageBreak"/>
    <w:rsid w:val="0096135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96135F"/>
    <w:rPr>
      <w:b/>
      <w:i/>
      <w:u w:val="none"/>
    </w:rPr>
  </w:style>
  <w:style w:type="character" w:customStyle="1" w:styleId="Heading2Char">
    <w:name w:val="Heading 2 Char"/>
    <w:basedOn w:val="DefaultParagraphFont"/>
    <w:link w:val="Heading2"/>
    <w:rsid w:val="0096135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6135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6135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6135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6135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6135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6135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6135F"/>
    <w:rPr>
      <w:rFonts w:ascii="Courier New" w:eastAsia="Times New Roman" w:hAnsi="Courier New" w:cs="Times New Roman"/>
      <w:i/>
      <w:szCs w:val="20"/>
      <w:lang w:eastAsia="en-US"/>
    </w:rPr>
  </w:style>
  <w:style w:type="paragraph" w:customStyle="1" w:styleId="HeadingBase">
    <w:name w:val="Heading Base"/>
    <w:rsid w:val="0096135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6135F"/>
    <w:pPr>
      <w:tabs>
        <w:tab w:val="right" w:leader="dot" w:pos="9072"/>
      </w:tabs>
      <w:ind w:left="567"/>
    </w:pPr>
    <w:rPr>
      <w:szCs w:val="22"/>
    </w:rPr>
  </w:style>
  <w:style w:type="paragraph" w:customStyle="1" w:styleId="TOCBase">
    <w:name w:val="TOC Base"/>
    <w:rsid w:val="0096135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6135F"/>
    <w:pPr>
      <w:tabs>
        <w:tab w:val="right" w:leader="dot" w:pos="9072"/>
      </w:tabs>
      <w:spacing w:before="40" w:after="40"/>
      <w:ind w:left="284"/>
    </w:pPr>
    <w:rPr>
      <w:rFonts w:ascii="Times New Roman" w:hAnsi="Times New Roman"/>
    </w:rPr>
  </w:style>
  <w:style w:type="paragraph" w:styleId="TOC1">
    <w:name w:val="toc 1"/>
    <w:basedOn w:val="TOCBase"/>
    <w:next w:val="Normal"/>
    <w:rsid w:val="0096135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6135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6135F"/>
    <w:rPr>
      <w:rFonts w:ascii="Times New Roman" w:eastAsia="Times New Roman" w:hAnsi="Times New Roman" w:cs="Times New Roman"/>
      <w:sz w:val="16"/>
      <w:lang w:eastAsia="en-US"/>
    </w:rPr>
  </w:style>
  <w:style w:type="paragraph" w:styleId="Title">
    <w:name w:val="Title"/>
    <w:basedOn w:val="HeadingBase"/>
    <w:link w:val="TitleChar"/>
    <w:qFormat/>
    <w:rsid w:val="0096135F"/>
    <w:pPr>
      <w:spacing w:before="5040"/>
      <w:jc w:val="center"/>
    </w:pPr>
    <w:rPr>
      <w:sz w:val="48"/>
      <w:szCs w:val="72"/>
      <w:lang w:val="en-US"/>
    </w:rPr>
  </w:style>
  <w:style w:type="character" w:customStyle="1" w:styleId="TitleChar">
    <w:name w:val="Title Char"/>
    <w:basedOn w:val="DefaultParagraphFont"/>
    <w:link w:val="Title"/>
    <w:rsid w:val="0096135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6135F"/>
    <w:pPr>
      <w:tabs>
        <w:tab w:val="left" w:pos="3600"/>
        <w:tab w:val="left" w:pos="3958"/>
      </w:tabs>
    </w:pPr>
  </w:style>
  <w:style w:type="paragraph" w:customStyle="1" w:styleId="Note">
    <w:name w:val="Note"/>
    <w:basedOn w:val="BodyText"/>
    <w:rsid w:val="0096135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6135F"/>
    <w:pPr>
      <w:framePr w:wrap="auto" w:hAnchor="text" w:y="6049"/>
    </w:pPr>
    <w:rPr>
      <w:color w:val="000000"/>
      <w:sz w:val="40"/>
    </w:rPr>
  </w:style>
  <w:style w:type="paragraph" w:customStyle="1" w:styleId="TOCTitle">
    <w:name w:val="TOCTitle"/>
    <w:basedOn w:val="Heading1"/>
    <w:rsid w:val="0096135F"/>
    <w:pPr>
      <w:spacing w:after="240"/>
      <w:jc w:val="center"/>
      <w:outlineLvl w:val="9"/>
    </w:pPr>
    <w:rPr>
      <w:caps/>
    </w:rPr>
  </w:style>
  <w:style w:type="paragraph" w:customStyle="1" w:styleId="Version">
    <w:name w:val="Version"/>
    <w:rsid w:val="0096135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6135F"/>
    <w:pPr>
      <w:numPr>
        <w:numId w:val="13"/>
      </w:numPr>
      <w:tabs>
        <w:tab w:val="clear" w:pos="680"/>
      </w:tabs>
    </w:pPr>
  </w:style>
  <w:style w:type="paragraph" w:styleId="Index1">
    <w:name w:val="index 1"/>
    <w:basedOn w:val="Normal"/>
    <w:next w:val="Normal"/>
    <w:semiHidden/>
    <w:rsid w:val="0096135F"/>
    <w:pPr>
      <w:keepNext w:val="0"/>
      <w:tabs>
        <w:tab w:val="right" w:pos="4176"/>
      </w:tabs>
      <w:ind w:left="198" w:hanging="198"/>
    </w:pPr>
    <w:rPr>
      <w:rFonts w:ascii="Garamond" w:hAnsi="Garamond"/>
    </w:rPr>
  </w:style>
  <w:style w:type="paragraph" w:styleId="IndexHeading">
    <w:name w:val="index heading"/>
    <w:basedOn w:val="Normal"/>
    <w:next w:val="Index1"/>
    <w:semiHidden/>
    <w:rsid w:val="0096135F"/>
    <w:pPr>
      <w:spacing w:before="120" w:after="120"/>
    </w:pPr>
    <w:rPr>
      <w:rFonts w:ascii="Arial" w:hAnsi="Arial"/>
      <w:b/>
      <w:color w:val="918585"/>
      <w:sz w:val="24"/>
    </w:rPr>
  </w:style>
  <w:style w:type="paragraph" w:styleId="Header">
    <w:name w:val="header"/>
    <w:basedOn w:val="Normal"/>
    <w:link w:val="HeaderChar"/>
    <w:rsid w:val="0096135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6135F"/>
    <w:rPr>
      <w:rFonts w:ascii="Times New Roman" w:eastAsia="Times New Roman" w:hAnsi="Times New Roman" w:cs="Times New Roman"/>
      <w:sz w:val="16"/>
      <w:szCs w:val="20"/>
      <w:lang w:val="en-GB" w:eastAsia="en-US"/>
    </w:rPr>
  </w:style>
  <w:style w:type="paragraph" w:customStyle="1" w:styleId="Chapter">
    <w:name w:val="Chapter"/>
    <w:basedOn w:val="Normal"/>
    <w:rsid w:val="0096135F"/>
    <w:pPr>
      <w:spacing w:before="240"/>
    </w:pPr>
    <w:rPr>
      <w:rFonts w:ascii="Times New Roman" w:hAnsi="Times New Roman"/>
      <w:smallCaps/>
      <w:spacing w:val="80"/>
      <w:sz w:val="28"/>
    </w:rPr>
  </w:style>
  <w:style w:type="paragraph" w:customStyle="1" w:styleId="InChapter">
    <w:name w:val="InChapter"/>
    <w:basedOn w:val="Heading3"/>
    <w:rsid w:val="0096135F"/>
    <w:pPr>
      <w:spacing w:after="240"/>
      <w:outlineLvl w:val="9"/>
    </w:pPr>
    <w:rPr>
      <w:noProof/>
    </w:rPr>
  </w:style>
  <w:style w:type="paragraph" w:styleId="Index2">
    <w:name w:val="index 2"/>
    <w:basedOn w:val="Normal"/>
    <w:next w:val="Normal"/>
    <w:semiHidden/>
    <w:rsid w:val="0096135F"/>
    <w:pPr>
      <w:tabs>
        <w:tab w:val="right" w:pos="4176"/>
      </w:tabs>
      <w:ind w:left="568" w:hanging="284"/>
    </w:pPr>
    <w:rPr>
      <w:rFonts w:ascii="Garamond" w:hAnsi="Garamond"/>
    </w:rPr>
  </w:style>
  <w:style w:type="paragraph" w:customStyle="1" w:styleId="Byline">
    <w:name w:val="Byline"/>
    <w:rsid w:val="0096135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6135F"/>
    <w:pPr>
      <w:tabs>
        <w:tab w:val="clear" w:pos="3600"/>
        <w:tab w:val="clear" w:pos="3958"/>
      </w:tabs>
      <w:jc w:val="right"/>
    </w:pPr>
  </w:style>
  <w:style w:type="character" w:styleId="Emphasis">
    <w:name w:val="Emphasis"/>
    <w:basedOn w:val="DefaultParagraphFont"/>
    <w:qFormat/>
    <w:rsid w:val="0096135F"/>
    <w:rPr>
      <w:i/>
    </w:rPr>
  </w:style>
  <w:style w:type="paragraph" w:styleId="Caption">
    <w:name w:val="caption"/>
    <w:basedOn w:val="BodyText"/>
    <w:next w:val="Normal"/>
    <w:qFormat/>
    <w:rsid w:val="0096135F"/>
    <w:pPr>
      <w:framePr w:w="2268" w:hSpace="181" w:vSpace="181" w:wrap="around" w:vAnchor="text" w:hAnchor="page" w:x="1135" w:y="285" w:anchorLock="1"/>
    </w:pPr>
    <w:rPr>
      <w:i/>
    </w:rPr>
  </w:style>
  <w:style w:type="paragraph" w:customStyle="1" w:styleId="MiniTOCTitle">
    <w:name w:val="MiniTOCTitle"/>
    <w:basedOn w:val="Heading4"/>
    <w:rsid w:val="0096135F"/>
    <w:pPr>
      <w:spacing w:before="240"/>
      <w:outlineLvl w:val="9"/>
    </w:pPr>
    <w:rPr>
      <w:noProof/>
      <w:sz w:val="24"/>
    </w:rPr>
  </w:style>
  <w:style w:type="paragraph" w:customStyle="1" w:styleId="MiniTOCItem">
    <w:name w:val="MiniTOCItem"/>
    <w:basedOn w:val="ListBullet"/>
    <w:rsid w:val="0096135F"/>
    <w:pPr>
      <w:numPr>
        <w:numId w:val="0"/>
      </w:numPr>
      <w:tabs>
        <w:tab w:val="right" w:leader="dot" w:pos="6521"/>
      </w:tabs>
      <w:spacing w:before="0" w:after="0"/>
    </w:pPr>
  </w:style>
  <w:style w:type="paragraph" w:customStyle="1" w:styleId="TOFTitle">
    <w:name w:val="TOFTitle"/>
    <w:basedOn w:val="TOCTitle"/>
    <w:rsid w:val="0096135F"/>
  </w:style>
  <w:style w:type="paragraph" w:styleId="TableofFigures">
    <w:name w:val="table of figures"/>
    <w:basedOn w:val="Normal"/>
    <w:next w:val="Normal"/>
    <w:semiHidden/>
    <w:rsid w:val="0096135F"/>
    <w:pPr>
      <w:tabs>
        <w:tab w:val="right" w:leader="dot" w:pos="9072"/>
      </w:tabs>
      <w:ind w:left="970" w:hanging="403"/>
    </w:pPr>
    <w:rPr>
      <w:rFonts w:ascii="Times New Roman" w:hAnsi="Times New Roman"/>
      <w:b/>
    </w:rPr>
  </w:style>
  <w:style w:type="paragraph" w:styleId="ListNumber">
    <w:name w:val="List Number"/>
    <w:basedOn w:val="List"/>
    <w:rsid w:val="0096135F"/>
    <w:pPr>
      <w:numPr>
        <w:numId w:val="10"/>
      </w:numPr>
    </w:pPr>
  </w:style>
  <w:style w:type="character" w:customStyle="1" w:styleId="WingdingSymbols">
    <w:name w:val="Wingding Symbols"/>
    <w:rsid w:val="0096135F"/>
    <w:rPr>
      <w:rFonts w:ascii="Wingdings" w:hAnsi="Wingdings"/>
    </w:rPr>
  </w:style>
  <w:style w:type="paragraph" w:customStyle="1" w:styleId="TableHeading">
    <w:name w:val="Table Heading"/>
    <w:basedOn w:val="HeadingBase"/>
    <w:rsid w:val="0096135F"/>
    <w:pPr>
      <w:keepLines/>
      <w:pBdr>
        <w:bottom w:val="single" w:sz="6" w:space="1" w:color="918585"/>
      </w:pBdr>
      <w:spacing w:before="240"/>
    </w:pPr>
  </w:style>
  <w:style w:type="character" w:customStyle="1" w:styleId="HotSpot">
    <w:name w:val="HotSpot"/>
    <w:rsid w:val="0096135F"/>
    <w:rPr>
      <w:color w:val="0033CC"/>
      <w:u w:val="none"/>
    </w:rPr>
  </w:style>
  <w:style w:type="paragraph" w:customStyle="1" w:styleId="BodyTextRight">
    <w:name w:val="Body Text Right"/>
    <w:basedOn w:val="BodyText"/>
    <w:rsid w:val="0096135F"/>
    <w:pPr>
      <w:spacing w:before="0" w:after="0"/>
      <w:jc w:val="right"/>
    </w:pPr>
  </w:style>
  <w:style w:type="paragraph" w:styleId="Index3">
    <w:name w:val="index 3"/>
    <w:basedOn w:val="ListNumber2"/>
    <w:next w:val="Normal"/>
    <w:semiHidden/>
    <w:rsid w:val="0096135F"/>
    <w:pPr>
      <w:numPr>
        <w:numId w:val="0"/>
      </w:numPr>
      <w:tabs>
        <w:tab w:val="right" w:leader="dot" w:pos="4176"/>
      </w:tabs>
    </w:pPr>
  </w:style>
  <w:style w:type="paragraph" w:styleId="ListNumber2">
    <w:name w:val="List Number 2"/>
    <w:basedOn w:val="List2"/>
    <w:rsid w:val="0096135F"/>
    <w:pPr>
      <w:numPr>
        <w:numId w:val="9"/>
      </w:numPr>
      <w:tabs>
        <w:tab w:val="clear" w:pos="1060"/>
      </w:tabs>
    </w:pPr>
  </w:style>
  <w:style w:type="paragraph" w:customStyle="1" w:styleId="MarginNote">
    <w:name w:val="Margin Note"/>
    <w:basedOn w:val="BodyText"/>
    <w:rsid w:val="0096135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6135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6135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6135F"/>
    <w:rPr>
      <w:sz w:val="32"/>
    </w:rPr>
  </w:style>
  <w:style w:type="paragraph" w:customStyle="1" w:styleId="HeadingProcedure">
    <w:name w:val="Heading Procedure"/>
    <w:basedOn w:val="HeadingBase"/>
    <w:next w:val="Normal"/>
    <w:rsid w:val="0096135F"/>
    <w:pPr>
      <w:tabs>
        <w:tab w:val="left" w:pos="0"/>
      </w:tabs>
      <w:spacing w:before="120" w:after="60"/>
    </w:pPr>
    <w:rPr>
      <w:i/>
      <w:color w:val="918585"/>
      <w:sz w:val="22"/>
    </w:rPr>
  </w:style>
  <w:style w:type="paragraph" w:customStyle="1" w:styleId="TableBodyText">
    <w:name w:val="Table Body Text"/>
    <w:basedOn w:val="BodyText"/>
    <w:rsid w:val="0096135F"/>
    <w:pPr>
      <w:spacing w:before="60" w:after="60"/>
    </w:pPr>
  </w:style>
  <w:style w:type="paragraph" w:styleId="ListContinue">
    <w:name w:val="List Continue"/>
    <w:basedOn w:val="List"/>
    <w:rsid w:val="0096135F"/>
    <w:pPr>
      <w:ind w:firstLine="0"/>
    </w:pPr>
  </w:style>
  <w:style w:type="paragraph" w:customStyle="1" w:styleId="ListNote">
    <w:name w:val="List Note"/>
    <w:basedOn w:val="List"/>
    <w:rsid w:val="0096135F"/>
    <w:pPr>
      <w:pBdr>
        <w:top w:val="single" w:sz="6" w:space="2" w:color="918585"/>
        <w:bottom w:val="single" w:sz="6" w:space="2" w:color="918585"/>
      </w:pBdr>
      <w:tabs>
        <w:tab w:val="left" w:pos="1021"/>
      </w:tabs>
      <w:ind w:firstLine="0"/>
    </w:pPr>
  </w:style>
  <w:style w:type="paragraph" w:customStyle="1" w:styleId="Warning">
    <w:name w:val="Warning"/>
    <w:basedOn w:val="BodyText"/>
    <w:rsid w:val="0096135F"/>
    <w:pPr>
      <w:shd w:val="clear" w:color="auto" w:fill="D9D9D9"/>
      <w:tabs>
        <w:tab w:val="left" w:pos="992"/>
      </w:tabs>
      <w:ind w:left="119" w:right="119"/>
    </w:pPr>
    <w:rPr>
      <w:sz w:val="20"/>
    </w:rPr>
  </w:style>
  <w:style w:type="paragraph" w:customStyle="1" w:styleId="MarginIcons">
    <w:name w:val="Margin Icons"/>
    <w:basedOn w:val="BodyText"/>
    <w:rsid w:val="0096135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6135F"/>
    <w:rPr>
      <w:rFonts w:ascii="Courier New" w:hAnsi="Courier New"/>
    </w:rPr>
  </w:style>
  <w:style w:type="paragraph" w:customStyle="1" w:styleId="NoteBullet">
    <w:name w:val="Note Bullet"/>
    <w:basedOn w:val="Note"/>
    <w:rsid w:val="0096135F"/>
    <w:pPr>
      <w:tabs>
        <w:tab w:val="clear" w:pos="680"/>
      </w:tabs>
      <w:spacing w:before="60" w:after="60"/>
    </w:pPr>
  </w:style>
  <w:style w:type="paragraph" w:customStyle="1" w:styleId="SubHeading2">
    <w:name w:val="SubHeading2"/>
    <w:basedOn w:val="HeadingBase"/>
    <w:rsid w:val="0096135F"/>
    <w:pPr>
      <w:spacing w:before="240" w:after="60"/>
    </w:pPr>
    <w:rPr>
      <w:sz w:val="20"/>
    </w:rPr>
  </w:style>
  <w:style w:type="paragraph" w:customStyle="1" w:styleId="SubHeading1">
    <w:name w:val="SubHeading1"/>
    <w:basedOn w:val="HeadingBase"/>
    <w:rsid w:val="0096135F"/>
    <w:pPr>
      <w:spacing w:before="240" w:after="60"/>
    </w:pPr>
    <w:rPr>
      <w:color w:val="918585"/>
      <w:sz w:val="22"/>
    </w:rPr>
  </w:style>
  <w:style w:type="paragraph" w:customStyle="1" w:styleId="SideHeading">
    <w:name w:val="Side Heading"/>
    <w:basedOn w:val="HeadingBase"/>
    <w:rsid w:val="0096135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6135F"/>
    <w:pPr>
      <w:tabs>
        <w:tab w:val="num" w:pos="360"/>
      </w:tabs>
    </w:pPr>
  </w:style>
  <w:style w:type="paragraph" w:styleId="PlainText">
    <w:name w:val="Plain Text"/>
    <w:basedOn w:val="Normal"/>
    <w:link w:val="PlainTextChar"/>
    <w:rsid w:val="0096135F"/>
    <w:rPr>
      <w:sz w:val="20"/>
    </w:rPr>
  </w:style>
  <w:style w:type="character" w:customStyle="1" w:styleId="PlainTextChar">
    <w:name w:val="Plain Text Char"/>
    <w:basedOn w:val="DefaultParagraphFont"/>
    <w:link w:val="PlainText"/>
    <w:rsid w:val="0096135F"/>
    <w:rPr>
      <w:rFonts w:ascii="Courier New" w:eastAsia="Times New Roman" w:hAnsi="Courier New" w:cs="Times New Roman"/>
      <w:sz w:val="20"/>
      <w:szCs w:val="20"/>
      <w:lang w:eastAsia="en-US"/>
    </w:rPr>
  </w:style>
  <w:style w:type="character" w:customStyle="1" w:styleId="MenuOption">
    <w:name w:val="Menu Option"/>
    <w:basedOn w:val="DefaultParagraphFont"/>
    <w:rsid w:val="0096135F"/>
    <w:rPr>
      <w:b/>
      <w:smallCaps/>
    </w:rPr>
  </w:style>
  <w:style w:type="paragraph" w:customStyle="1" w:styleId="TableListNumber">
    <w:name w:val="Table List Number"/>
    <w:basedOn w:val="ListNumber"/>
    <w:rsid w:val="0096135F"/>
    <w:pPr>
      <w:numPr>
        <w:numId w:val="0"/>
      </w:numPr>
    </w:pPr>
  </w:style>
  <w:style w:type="paragraph" w:styleId="TOC4">
    <w:name w:val="toc 4"/>
    <w:basedOn w:val="TOCBase"/>
    <w:next w:val="Normal"/>
    <w:semiHidden/>
    <w:rsid w:val="0096135F"/>
    <w:pPr>
      <w:tabs>
        <w:tab w:val="right" w:leader="dot" w:pos="9071"/>
      </w:tabs>
      <w:ind w:left="1701"/>
    </w:pPr>
  </w:style>
  <w:style w:type="paragraph" w:customStyle="1" w:styleId="ListAlpha">
    <w:name w:val="List Alpha"/>
    <w:basedOn w:val="List"/>
    <w:rsid w:val="0096135F"/>
    <w:pPr>
      <w:numPr>
        <w:numId w:val="8"/>
      </w:numPr>
    </w:pPr>
  </w:style>
  <w:style w:type="paragraph" w:customStyle="1" w:styleId="ListAlpha2">
    <w:name w:val="List Alpha 2"/>
    <w:basedOn w:val="List2"/>
    <w:rsid w:val="0096135F"/>
    <w:pPr>
      <w:numPr>
        <w:numId w:val="7"/>
      </w:numPr>
    </w:pPr>
  </w:style>
  <w:style w:type="paragraph" w:styleId="List2">
    <w:name w:val="List 2"/>
    <w:basedOn w:val="BodyText"/>
    <w:rsid w:val="0096135F"/>
    <w:pPr>
      <w:tabs>
        <w:tab w:val="left" w:pos="680"/>
      </w:tabs>
      <w:spacing w:before="60" w:after="60"/>
      <w:ind w:left="680" w:hanging="340"/>
    </w:pPr>
  </w:style>
  <w:style w:type="paragraph" w:styleId="List3">
    <w:name w:val="List 3"/>
    <w:basedOn w:val="BodyText"/>
    <w:rsid w:val="0096135F"/>
    <w:pPr>
      <w:tabs>
        <w:tab w:val="left" w:pos="1021"/>
      </w:tabs>
      <w:spacing w:before="60" w:after="60"/>
      <w:ind w:left="1020" w:hanging="340"/>
    </w:pPr>
  </w:style>
  <w:style w:type="paragraph" w:styleId="List4">
    <w:name w:val="List 4"/>
    <w:basedOn w:val="BodyText"/>
    <w:rsid w:val="0096135F"/>
    <w:pPr>
      <w:tabs>
        <w:tab w:val="left" w:pos="1361"/>
      </w:tabs>
      <w:spacing w:before="60" w:after="60"/>
      <w:ind w:left="1361" w:hanging="340"/>
    </w:pPr>
  </w:style>
  <w:style w:type="paragraph" w:styleId="List5">
    <w:name w:val="List 5"/>
    <w:basedOn w:val="BodyText"/>
    <w:rsid w:val="0096135F"/>
    <w:pPr>
      <w:tabs>
        <w:tab w:val="left" w:pos="1701"/>
      </w:tabs>
      <w:spacing w:before="60" w:after="60"/>
      <w:ind w:left="1701" w:hanging="340"/>
    </w:pPr>
  </w:style>
  <w:style w:type="paragraph" w:styleId="ListBullet3">
    <w:name w:val="List Bullet 3"/>
    <w:basedOn w:val="List3"/>
    <w:rsid w:val="0096135F"/>
    <w:pPr>
      <w:numPr>
        <w:numId w:val="14"/>
      </w:numPr>
      <w:tabs>
        <w:tab w:val="clear" w:pos="1021"/>
      </w:tabs>
      <w:ind w:left="1037" w:hanging="357"/>
    </w:pPr>
  </w:style>
  <w:style w:type="paragraph" w:styleId="ListBullet4">
    <w:name w:val="List Bullet 4"/>
    <w:basedOn w:val="List4"/>
    <w:rsid w:val="0096135F"/>
    <w:pPr>
      <w:numPr>
        <w:numId w:val="2"/>
      </w:numPr>
    </w:pPr>
  </w:style>
  <w:style w:type="paragraph" w:styleId="ListBullet5">
    <w:name w:val="List Bullet 5"/>
    <w:basedOn w:val="List5"/>
    <w:rsid w:val="0096135F"/>
    <w:pPr>
      <w:numPr>
        <w:numId w:val="3"/>
      </w:numPr>
    </w:pPr>
  </w:style>
  <w:style w:type="paragraph" w:styleId="ListContinue2">
    <w:name w:val="List Continue 2"/>
    <w:basedOn w:val="List2"/>
    <w:rsid w:val="0096135F"/>
    <w:pPr>
      <w:ind w:firstLine="0"/>
    </w:pPr>
  </w:style>
  <w:style w:type="paragraph" w:styleId="ListContinue3">
    <w:name w:val="List Continue 3"/>
    <w:basedOn w:val="List3"/>
    <w:rsid w:val="0096135F"/>
    <w:pPr>
      <w:ind w:left="1021" w:firstLine="0"/>
    </w:pPr>
  </w:style>
  <w:style w:type="paragraph" w:styleId="ListContinue4">
    <w:name w:val="List Continue 4"/>
    <w:basedOn w:val="List4"/>
    <w:rsid w:val="0096135F"/>
    <w:pPr>
      <w:ind w:firstLine="0"/>
    </w:pPr>
  </w:style>
  <w:style w:type="paragraph" w:styleId="ListContinue5">
    <w:name w:val="List Continue 5"/>
    <w:basedOn w:val="List5"/>
    <w:rsid w:val="0096135F"/>
    <w:pPr>
      <w:ind w:firstLine="0"/>
    </w:pPr>
  </w:style>
  <w:style w:type="paragraph" w:styleId="ListNumber3">
    <w:name w:val="List Number 3"/>
    <w:basedOn w:val="List3"/>
    <w:rsid w:val="0096135F"/>
    <w:pPr>
      <w:numPr>
        <w:numId w:val="4"/>
      </w:numPr>
    </w:pPr>
  </w:style>
  <w:style w:type="paragraph" w:styleId="ListNumber4">
    <w:name w:val="List Number 4"/>
    <w:basedOn w:val="List4"/>
    <w:rsid w:val="0096135F"/>
    <w:pPr>
      <w:numPr>
        <w:numId w:val="5"/>
      </w:numPr>
    </w:pPr>
  </w:style>
  <w:style w:type="paragraph" w:styleId="ListNumber5">
    <w:name w:val="List Number 5"/>
    <w:basedOn w:val="List5"/>
    <w:rsid w:val="0096135F"/>
    <w:pPr>
      <w:numPr>
        <w:numId w:val="6"/>
      </w:numPr>
    </w:pPr>
  </w:style>
  <w:style w:type="paragraph" w:styleId="BlockText">
    <w:name w:val="Block Text"/>
    <w:basedOn w:val="Normal"/>
    <w:rsid w:val="0096135F"/>
    <w:pPr>
      <w:spacing w:after="120"/>
      <w:ind w:left="1440" w:right="1440"/>
    </w:pPr>
  </w:style>
  <w:style w:type="character" w:customStyle="1" w:styleId="Subscript">
    <w:name w:val="Subscript"/>
    <w:basedOn w:val="DefaultParagraphFont"/>
    <w:rsid w:val="0096135F"/>
    <w:rPr>
      <w:sz w:val="16"/>
      <w:vertAlign w:val="subscript"/>
    </w:rPr>
  </w:style>
  <w:style w:type="character" w:customStyle="1" w:styleId="Superscript">
    <w:name w:val="Superscript"/>
    <w:basedOn w:val="DefaultParagraphFont"/>
    <w:rsid w:val="0096135F"/>
    <w:rPr>
      <w:sz w:val="16"/>
      <w:vertAlign w:val="superscript"/>
    </w:rPr>
  </w:style>
  <w:style w:type="character" w:customStyle="1" w:styleId="Symbols">
    <w:name w:val="Symbols"/>
    <w:basedOn w:val="DefaultParagraphFont"/>
    <w:rsid w:val="0096135F"/>
    <w:rPr>
      <w:rFonts w:ascii="Symbol" w:hAnsi="Symbol"/>
    </w:rPr>
  </w:style>
  <w:style w:type="character" w:customStyle="1" w:styleId="MenuOptions">
    <w:name w:val="Menu Options"/>
    <w:basedOn w:val="DefaultParagraphFont"/>
    <w:rsid w:val="0096135F"/>
    <w:rPr>
      <w:rFonts w:ascii="Arial Narrow" w:hAnsi="Arial Narrow"/>
      <w:smallCaps/>
    </w:rPr>
  </w:style>
  <w:style w:type="character" w:customStyle="1" w:styleId="Buttons">
    <w:name w:val="Buttons"/>
    <w:basedOn w:val="DefaultParagraphFont"/>
    <w:rsid w:val="0096135F"/>
    <w:rPr>
      <w:b/>
    </w:rPr>
  </w:style>
  <w:style w:type="character" w:customStyle="1" w:styleId="Underlined">
    <w:name w:val="Underlined"/>
    <w:basedOn w:val="DefaultParagraphFont"/>
    <w:rsid w:val="0096135F"/>
    <w:rPr>
      <w:u w:val="single"/>
    </w:rPr>
  </w:style>
  <w:style w:type="paragraph" w:customStyle="1" w:styleId="TableBodyTextRight">
    <w:name w:val="Table Body Text Right"/>
    <w:basedOn w:val="TableBodyText"/>
    <w:rsid w:val="0096135F"/>
    <w:pPr>
      <w:widowControl w:val="0"/>
      <w:autoSpaceDE w:val="0"/>
      <w:autoSpaceDN w:val="0"/>
      <w:adjustRightInd w:val="0"/>
      <w:jc w:val="right"/>
    </w:pPr>
    <w:rPr>
      <w:rFonts w:cs="Arial"/>
      <w:szCs w:val="18"/>
    </w:rPr>
  </w:style>
  <w:style w:type="paragraph" w:customStyle="1" w:styleId="CopyrightText">
    <w:name w:val="Copyright Text"/>
    <w:basedOn w:val="BodyText"/>
    <w:rsid w:val="0096135F"/>
    <w:rPr>
      <w:sz w:val="18"/>
    </w:rPr>
  </w:style>
  <w:style w:type="paragraph" w:customStyle="1" w:styleId="BodySmallRight">
    <w:name w:val="Body Small Right"/>
    <w:basedOn w:val="BodyTextRight"/>
    <w:rsid w:val="0096135F"/>
    <w:rPr>
      <w:sz w:val="18"/>
      <w:szCs w:val="18"/>
    </w:rPr>
  </w:style>
  <w:style w:type="paragraph" w:customStyle="1" w:styleId="MarginEdition">
    <w:name w:val="Margin Edition"/>
    <w:basedOn w:val="MarginNote"/>
    <w:rsid w:val="0096135F"/>
    <w:pPr>
      <w:spacing w:before="0" w:after="0"/>
    </w:pPr>
    <w:rPr>
      <w:rFonts w:ascii="Times New Roman" w:hAnsi="Times New Roman"/>
      <w:color w:val="999999"/>
    </w:rPr>
  </w:style>
  <w:style w:type="paragraph" w:customStyle="1" w:styleId="Spacer">
    <w:name w:val="Spacer"/>
    <w:basedOn w:val="Normal"/>
    <w:rsid w:val="0096135F"/>
    <w:rPr>
      <w:sz w:val="2"/>
      <w:szCs w:val="2"/>
    </w:rPr>
  </w:style>
  <w:style w:type="character" w:customStyle="1" w:styleId="Small">
    <w:name w:val="Small"/>
    <w:basedOn w:val="DefaultParagraphFont"/>
    <w:rsid w:val="0096135F"/>
    <w:rPr>
      <w:sz w:val="16"/>
    </w:rPr>
  </w:style>
  <w:style w:type="paragraph" w:customStyle="1" w:styleId="WideTable">
    <w:name w:val="Wide Table"/>
    <w:basedOn w:val="Normal"/>
    <w:rsid w:val="0096135F"/>
    <w:pPr>
      <w:ind w:left="-1418"/>
    </w:pPr>
    <w:rPr>
      <w:sz w:val="2"/>
      <w:szCs w:val="2"/>
    </w:rPr>
  </w:style>
  <w:style w:type="character" w:styleId="PageNumber">
    <w:name w:val="page number"/>
    <w:basedOn w:val="DefaultParagraphFont"/>
    <w:rsid w:val="0096135F"/>
  </w:style>
  <w:style w:type="paragraph" w:styleId="Quote">
    <w:name w:val="Quote"/>
    <w:basedOn w:val="Heading1"/>
    <w:link w:val="QuoteChar"/>
    <w:qFormat/>
    <w:rsid w:val="0096135F"/>
    <w:rPr>
      <w:b w:val="0"/>
      <w:sz w:val="72"/>
      <w:szCs w:val="72"/>
      <w:lang w:val="en-NZ"/>
    </w:rPr>
  </w:style>
  <w:style w:type="character" w:customStyle="1" w:styleId="QuoteChar">
    <w:name w:val="Quote Char"/>
    <w:basedOn w:val="DefaultParagraphFont"/>
    <w:link w:val="Quote"/>
    <w:rsid w:val="0096135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6135F"/>
    <w:pPr>
      <w:pageBreakBefore/>
    </w:pPr>
  </w:style>
  <w:style w:type="paragraph" w:customStyle="1" w:styleId="Border">
    <w:name w:val="Border"/>
    <w:basedOn w:val="Normal"/>
    <w:qFormat/>
    <w:rsid w:val="0096135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6135F"/>
    <w:rPr>
      <w:b/>
      <w:bCs/>
      <w:i/>
      <w:iCs/>
      <w:color w:val="auto"/>
    </w:rPr>
  </w:style>
  <w:style w:type="paragraph" w:styleId="IntenseQuote">
    <w:name w:val="Intense Quote"/>
    <w:basedOn w:val="Normal"/>
    <w:next w:val="Normal"/>
    <w:link w:val="IntenseQuoteChar"/>
    <w:uiPriority w:val="30"/>
    <w:qFormat/>
    <w:rsid w:val="0096135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6135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6135F"/>
    <w:rPr>
      <w:smallCaps/>
      <w:color w:val="auto"/>
      <w:u w:val="single"/>
    </w:rPr>
  </w:style>
  <w:style w:type="character" w:styleId="IntenseReference">
    <w:name w:val="Intense Reference"/>
    <w:basedOn w:val="DefaultParagraphFont"/>
    <w:uiPriority w:val="32"/>
    <w:qFormat/>
    <w:rsid w:val="0096135F"/>
    <w:rPr>
      <w:b/>
      <w:bCs/>
      <w:smallCaps/>
      <w:color w:val="auto"/>
      <w:spacing w:val="5"/>
      <w:u w:val="single"/>
    </w:rPr>
  </w:style>
  <w:style w:type="paragraph" w:customStyle="1" w:styleId="2ColumnHeading">
    <w:name w:val="2Column Heading"/>
    <w:basedOn w:val="BodyText"/>
    <w:qFormat/>
    <w:rsid w:val="0096135F"/>
    <w:pPr>
      <w:spacing w:after="60"/>
      <w:ind w:left="-2268"/>
    </w:pPr>
    <w:rPr>
      <w:b/>
    </w:rPr>
  </w:style>
  <w:style w:type="paragraph" w:customStyle="1" w:styleId="Heading1TOC">
    <w:name w:val="Heading1 TOC"/>
    <w:basedOn w:val="Normal"/>
    <w:qFormat/>
    <w:rsid w:val="0096135F"/>
    <w:pPr>
      <w:spacing w:before="240" w:after="120"/>
    </w:pPr>
    <w:rPr>
      <w:rFonts w:ascii="Times New Roman" w:hAnsi="Times New Roman"/>
      <w:b/>
      <w:sz w:val="32"/>
    </w:rPr>
  </w:style>
  <w:style w:type="paragraph" w:customStyle="1" w:styleId="Heading2TOC">
    <w:name w:val="Heading2 TOC"/>
    <w:basedOn w:val="Normal"/>
    <w:qFormat/>
    <w:rsid w:val="0096135F"/>
    <w:pPr>
      <w:spacing w:before="240" w:after="60"/>
    </w:pPr>
    <w:rPr>
      <w:rFonts w:ascii="Times New Roman" w:hAnsi="Times New Roman"/>
      <w:b/>
      <w:sz w:val="28"/>
    </w:rPr>
  </w:style>
  <w:style w:type="character" w:customStyle="1" w:styleId="Underline">
    <w:name w:val="Underline"/>
    <w:basedOn w:val="DefaultParagraphFont"/>
    <w:qFormat/>
    <w:rsid w:val="0096135F"/>
    <w:rPr>
      <w:u w:val="single"/>
    </w:rPr>
  </w:style>
  <w:style w:type="paragraph" w:styleId="BalloonText">
    <w:name w:val="Balloon Text"/>
    <w:basedOn w:val="Normal"/>
    <w:link w:val="BalloonTextChar"/>
    <w:rsid w:val="0096135F"/>
    <w:rPr>
      <w:rFonts w:ascii="Tahoma" w:hAnsi="Tahoma" w:cs="Tahoma"/>
      <w:sz w:val="16"/>
      <w:szCs w:val="16"/>
    </w:rPr>
  </w:style>
  <w:style w:type="character" w:customStyle="1" w:styleId="BalloonTextChar">
    <w:name w:val="Balloon Text Char"/>
    <w:basedOn w:val="DefaultParagraphFont"/>
    <w:link w:val="BalloonText"/>
    <w:rsid w:val="0096135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6135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6135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6135F"/>
    <w:rPr>
      <w:b/>
      <w:color w:val="660033"/>
      <w:spacing w:val="0"/>
    </w:rPr>
  </w:style>
  <w:style w:type="paragraph" w:customStyle="1" w:styleId="Nameditemlist">
    <w:name w:val="Named item list"/>
    <w:basedOn w:val="BodyText"/>
    <w:qFormat/>
    <w:rsid w:val="0096135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1052</Words>
  <Characters>6929</Characters>
  <Application>Microsoft Office Word</Application>
  <DocSecurity>0</DocSecurity>
  <Lines>316</Lines>
  <Paragraphs>153</Paragraphs>
  <ScaleCrop>false</ScaleCrop>
  <Company>Author-it Software Corporation Ltd.</Company>
  <LinksUpToDate>false</LinksUpToDate>
  <CharactersWithSpaces>7907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CULMS611C Lend/borrow cultural material</dc:title>
  <dc:subject>Approved</dc:subject>
  <dc:creator>Innovation and Business Skills Australia</dc:creator>
  <cp:keywords>Revision Number: 1</cp:keywords>
  <dc:description>Review Date: 12 April 2008</dc:description>
  <cp:lastModifiedBy>HSD_TPCMSd.prod</cp:lastModifiedBy>
  <cp:revision>3</cp:revision>
  <dcterms:created xsi:type="dcterms:W3CDTF">2013-10-25T06:23:00Z</dcterms:created>
  <dcterms:modified xsi:type="dcterms:W3CDTF">2013-10-25T06:23:00Z</dcterms:modified>
</cp:coreProperties>
</file>