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A3E" w:rsidP="001A5A3E">
      <w:pPr>
        <w:pStyle w:val="Title"/>
      </w:pPr>
      <w:r>
        <w:fldChar w:fldCharType="begin"/>
      </w:r>
      <w:r>
        <w:instrText xml:space="preserve"> TITLE   \* MERGEFORMAT </w:instrText>
      </w:r>
      <w:r>
        <w:fldChar w:fldCharType="separate"/>
      </w:r>
      <w:r>
        <w:t>CULMS610C Research, describe and document cultural material</w:t>
      </w:r>
      <w:r>
        <w:fldChar w:fldCharType="end"/>
      </w:r>
    </w:p>
    <w:p w:rsidR="001A5A3E" w:rsidP="001A5A3E">
      <w:pPr>
        <w:pStyle w:val="Version"/>
        <w:sectPr w:rsidSect="006C03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0378" w:rsidP="006C0378">
      <w:pPr>
        <w:pStyle w:val="SuperHeading"/>
      </w:pPr>
      <w:r w:rsidRPr="006C0378">
        <w:t>CULMS610C Research, describe and document cultural material</w:t>
      </w:r>
    </w:p>
    <w:p w:rsidR="00000000" w:rsidRPr="006C0378" w:rsidP="006C0378">
      <w:pPr>
        <w:pStyle w:val="SuperHeading"/>
      </w:pPr>
    </w:p>
    <w:p w:rsidR="00000000" w:rsidRPr="006C0378" w:rsidP="006C0378">
      <w:pPr>
        <w:pStyle w:val="Heading1"/>
      </w:pPr>
      <w:bookmarkStart w:id="1" w:name="O_72891"/>
      <w:bookmarkEnd w:id="1"/>
      <w:r w:rsidRPr="006C0378">
        <w:t>Modification History</w:t>
      </w:r>
    </w:p>
    <w:p w:rsidR="00000000" w:rsidRPr="006C0378" w:rsidP="006C0378">
      <w:pPr>
        <w:pStyle w:val="BodyText"/>
      </w:pPr>
      <w:r w:rsidRPr="006C0378">
        <w:t>Not applicable.</w:t>
      </w:r>
    </w:p>
    <w:p w:rsidR="00000000" w:rsidRPr="006C0378" w:rsidP="006C0378">
      <w:pPr>
        <w:pStyle w:val="AllowPageBreak"/>
      </w:pPr>
    </w:p>
    <w:p w:rsidR="00000000" w:rsidRPr="006C0378" w:rsidP="006C0378">
      <w:pPr>
        <w:pStyle w:val="Heading1"/>
      </w:pPr>
      <w:bookmarkStart w:id="2" w:name="O_72892"/>
      <w:bookmarkEnd w:id="2"/>
      <w:r w:rsidRPr="006C0378">
        <w:t>Unit Descriptor</w:t>
      </w:r>
    </w:p>
    <w:tbl>
      <w:tblPr>
        <w:tblW w:w="0" w:type="auto"/>
        <w:tblLayout w:type="fixed"/>
        <w:tblCellMar>
          <w:left w:w="62" w:type="dxa"/>
          <w:right w:w="62" w:type="dxa"/>
        </w:tblCellMar>
        <w:tblLook w:val="0000"/>
      </w:tblPr>
      <w:tblGrid>
        <w:gridCol w:w="2694"/>
        <w:gridCol w:w="5811"/>
      </w:tblGrid>
      <w:tr w:rsidTr="001A5A3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This unit describes the performance outcomes, skills and knowledge required to research, desc</w:t>
            </w:r>
            <w:r w:rsidRPr="006C0378">
              <w:t>ribe and document cultural material, including the assessment and articulation of significance. The unit focuses on assessing and articulating the significance of cultural material, requires the application of significant judgement and is conducted under l</w:t>
            </w:r>
            <w:r w:rsidRPr="006C0378">
              <w:t>imited guidance.</w:t>
            </w:r>
          </w:p>
          <w:p w:rsidR="00000000" w:rsidRPr="006C0378" w:rsidP="006C0378">
            <w:pPr>
              <w:pStyle w:val="BodyText"/>
            </w:pPr>
            <w:r w:rsidRPr="006C0378">
              <w:t>No licensing, legislative, regulatory or certification requirements apply to this unit at the time of endorsement.</w:t>
            </w:r>
          </w:p>
        </w:tc>
      </w:tr>
    </w:tbl>
    <w:p w:rsidR="00000000" w:rsidRPr="006C0378" w:rsidP="006C0378">
      <w:pPr>
        <w:pStyle w:val="BodyText"/>
      </w:pPr>
    </w:p>
    <w:p w:rsidR="00000000" w:rsidRPr="006C0378" w:rsidP="006C0378">
      <w:pPr>
        <w:pStyle w:val="AllowPageBreak"/>
      </w:pPr>
    </w:p>
    <w:p w:rsidR="00000000" w:rsidRPr="006C0378" w:rsidP="006C0378">
      <w:pPr>
        <w:pStyle w:val="Heading1"/>
      </w:pPr>
      <w:bookmarkStart w:id="3" w:name="O_72893"/>
      <w:bookmarkEnd w:id="3"/>
      <w:r w:rsidRPr="006C0378">
        <w:t>Application of the Unit</w:t>
      </w:r>
    </w:p>
    <w:tbl>
      <w:tblPr>
        <w:tblW w:w="0" w:type="auto"/>
        <w:tblLayout w:type="fixed"/>
        <w:tblCellMar>
          <w:left w:w="62" w:type="dxa"/>
          <w:right w:w="62" w:type="dxa"/>
        </w:tblCellMar>
        <w:tblLook w:val="0000"/>
      </w:tblPr>
      <w:tblGrid>
        <w:gridCol w:w="2694"/>
        <w:gridCol w:w="5811"/>
      </w:tblGrid>
      <w:tr w:rsidTr="001A5A3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This unit applies to individuals who are responsible for the assessment and description of any type of cultural material within a collection. It requires the application of significant judgement and specialised knowledge, and is conducted under limited gui</w:t>
            </w:r>
            <w:r w:rsidRPr="006C0378">
              <w:t>dance from others.</w:t>
            </w:r>
          </w:p>
        </w:tc>
      </w:tr>
    </w:tbl>
    <w:p w:rsidR="00000000" w:rsidRPr="006C0378" w:rsidP="006C0378">
      <w:pPr>
        <w:pStyle w:val="BodyText"/>
      </w:pPr>
    </w:p>
    <w:p w:rsidR="00000000" w:rsidRPr="006C0378" w:rsidP="006C0378">
      <w:pPr>
        <w:pStyle w:val="AllowPageBreak"/>
      </w:pPr>
    </w:p>
    <w:p w:rsidR="00000000" w:rsidRPr="006C0378" w:rsidP="006C0378">
      <w:pPr>
        <w:pStyle w:val="Heading1"/>
      </w:pPr>
      <w:bookmarkStart w:id="4" w:name="O_72894"/>
      <w:bookmarkEnd w:id="4"/>
      <w:r w:rsidRPr="006C0378">
        <w:t>Licensing/Regulatory Information</w:t>
      </w:r>
    </w:p>
    <w:p w:rsidR="00000000" w:rsidRPr="006C0378" w:rsidP="006C0378">
      <w:pPr>
        <w:pStyle w:val="BodyText"/>
      </w:pPr>
      <w:r w:rsidRPr="006C0378">
        <w:t>Not applicable.</w:t>
      </w:r>
    </w:p>
    <w:p w:rsidR="00000000" w:rsidRPr="006C0378" w:rsidP="006C0378">
      <w:pPr>
        <w:pStyle w:val="AllowPageBreak"/>
      </w:pPr>
    </w:p>
    <w:p w:rsidR="00000000" w:rsidRPr="006C0378" w:rsidP="006C0378">
      <w:pPr>
        <w:pStyle w:val="Heading1"/>
      </w:pPr>
      <w:bookmarkStart w:id="5" w:name="O_72896"/>
      <w:bookmarkEnd w:id="5"/>
      <w:r w:rsidRPr="006C0378">
        <w:t>Pre-Requisites</w:t>
      </w:r>
    </w:p>
    <w:tbl>
      <w:tblPr>
        <w:tblW w:w="0" w:type="auto"/>
        <w:tblLayout w:type="fixed"/>
        <w:tblCellMar>
          <w:left w:w="62" w:type="dxa"/>
          <w:right w:w="62" w:type="dxa"/>
        </w:tblCellMar>
        <w:tblLook w:val="0000"/>
      </w:tblPr>
      <w:tblGrid>
        <w:gridCol w:w="2694"/>
        <w:gridCol w:w="5811"/>
      </w:tblGrid>
      <w:tr w:rsidTr="001A5A3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Prerequisite units</w:t>
            </w:r>
            <w:r w:rsidRPr="006C0378">
              <w:t xml:space="preserve"> </w:t>
            </w:r>
          </w:p>
        </w:tc>
        <w:tc>
          <w:tcPr>
            <w:tcW w:w="5811"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Nil</w:t>
            </w:r>
          </w:p>
        </w:tc>
      </w:tr>
    </w:tbl>
    <w:p w:rsidR="00000000" w:rsidRPr="006C0378" w:rsidP="006C0378">
      <w:pPr>
        <w:pStyle w:val="BodyText"/>
      </w:pPr>
    </w:p>
    <w:p w:rsidR="00000000" w:rsidRPr="006C0378" w:rsidP="006C0378">
      <w:pPr>
        <w:pStyle w:val="AllowPageBreak"/>
      </w:pPr>
    </w:p>
    <w:p w:rsidR="00000000" w:rsidRPr="006C0378" w:rsidP="006C0378">
      <w:pPr>
        <w:pStyle w:val="Heading1"/>
      </w:pPr>
      <w:bookmarkStart w:id="6" w:name="O_72895"/>
      <w:bookmarkEnd w:id="6"/>
      <w:r w:rsidRPr="006C0378">
        <w:t>Employability Skills Information</w:t>
      </w:r>
    </w:p>
    <w:tbl>
      <w:tblPr>
        <w:tblW w:w="0" w:type="auto"/>
        <w:tblLayout w:type="fixed"/>
        <w:tblCellMar>
          <w:left w:w="62" w:type="dxa"/>
          <w:right w:w="62" w:type="dxa"/>
        </w:tblCellMar>
        <w:tblLook w:val="0000"/>
      </w:tblPr>
      <w:tblGrid>
        <w:gridCol w:w="2694"/>
        <w:gridCol w:w="5811"/>
      </w:tblGrid>
      <w:tr w:rsidTr="001A5A3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The required outcomes described in this unit of competency contain applicable facets of Employability Skills. The Employability Skills Summary for the qualification in which this unit of competency is packaged, will assist in identifying Employability Skil</w:t>
            </w:r>
            <w:r w:rsidRPr="006C0378">
              <w:t>ls requirements.</w:t>
            </w:r>
          </w:p>
        </w:tc>
      </w:tr>
    </w:tbl>
    <w:p w:rsidR="00000000" w:rsidRPr="006C0378" w:rsidP="006C0378">
      <w:pPr>
        <w:pStyle w:val="BodyText"/>
      </w:pPr>
    </w:p>
    <w:p w:rsidR="00000000" w:rsidRPr="006C0378" w:rsidP="006C0378">
      <w:pPr>
        <w:pStyle w:val="AllowPageBreak"/>
      </w:pPr>
    </w:p>
    <w:p w:rsidR="00000000" w:rsidRPr="006C0378" w:rsidP="006C0378">
      <w:pPr>
        <w:pStyle w:val="Heading1"/>
      </w:pPr>
      <w:bookmarkStart w:id="7" w:name="O_72897"/>
      <w:bookmarkEnd w:id="7"/>
      <w:r w:rsidRPr="006C0378">
        <w:t>Elements and Performance Criteria Pre-Content</w:t>
      </w:r>
    </w:p>
    <w:tbl>
      <w:tblPr>
        <w:tblW w:w="0" w:type="auto"/>
        <w:tblLayout w:type="fixed"/>
        <w:tblCellMar>
          <w:left w:w="62" w:type="dxa"/>
          <w:right w:w="62" w:type="dxa"/>
        </w:tblCellMar>
        <w:tblLook w:val="0000"/>
      </w:tblPr>
      <w:tblGrid>
        <w:gridCol w:w="2694"/>
        <w:gridCol w:w="5811"/>
      </w:tblGrid>
      <w:tr w:rsidTr="001A5A3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Performance criteria describe the performance needed to demonstrate achievement of the element. Where bold ita</w:t>
            </w:r>
            <w:r w:rsidRPr="006C0378">
              <w:t>licised text is used, further information is detailed in the required skills and knowledge section and the range statement. Assessment of performance is to be consistent with the evidence guide.</w:t>
            </w:r>
          </w:p>
        </w:tc>
      </w:tr>
    </w:tbl>
    <w:p w:rsidR="00000000" w:rsidRPr="006C0378" w:rsidP="006C0378">
      <w:pPr>
        <w:pStyle w:val="BodyText"/>
      </w:pPr>
    </w:p>
    <w:p w:rsidR="00000000" w:rsidRPr="006C0378" w:rsidP="006C0378">
      <w:pPr>
        <w:pStyle w:val="AllowPageBreak"/>
      </w:pPr>
    </w:p>
    <w:p w:rsidR="00000000" w:rsidRPr="006C0378" w:rsidP="006C0378">
      <w:pPr>
        <w:pStyle w:val="Heading1"/>
      </w:pPr>
      <w:bookmarkStart w:id="8" w:name="O_72898"/>
      <w:bookmarkEnd w:id="8"/>
      <w:r w:rsidRPr="006C0378">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1A5A3E">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PERFORMANCE CRITERIA</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Describe cultural material</w:t>
            </w: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1.1</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 xml:space="preserve">Examine </w:t>
            </w:r>
            <w:r w:rsidRPr="006C0378">
              <w:rPr>
                <w:rStyle w:val="BoldandItalics"/>
              </w:rPr>
              <w:t>cultural material</w:t>
            </w:r>
            <w:r w:rsidRPr="006C0378">
              <w:t xml:space="preserve"> in accordance with industry best practice and organisational procedures</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1.2</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 xml:space="preserve">Research </w:t>
            </w:r>
            <w:r w:rsidRPr="006C0378">
              <w:rPr>
                <w:rStyle w:val="BoldandItalics"/>
              </w:rPr>
              <w:t>relevant</w:t>
            </w:r>
            <w:r w:rsidRPr="006C0378">
              <w:t xml:space="preserve"> </w:t>
            </w:r>
            <w:r w:rsidRPr="006C0378">
              <w:rPr>
                <w:rStyle w:val="BoldandItalics"/>
              </w:rPr>
              <w:t>information sources</w:t>
            </w:r>
            <w:r w:rsidRPr="006C0378">
              <w:t xml:space="preserve"> regarding history and provenance of the cultural material</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1.3</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Accurately identify unusual and distinctive features of the cultural material</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1.4</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Clearly identify the cultural material wherever possible and provide a rationale for the identification</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1.5</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Accurately and clearly record the results of the identification process in an appropriate format</w:t>
            </w:r>
          </w:p>
        </w:tc>
      </w:tr>
      <w:tr w:rsidTr="001A5A3E">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C0378">
            <w:pPr>
              <w:pStyle w:val="BodyText"/>
              <w:rPr>
                <w:lang w:val="en-NZ"/>
              </w:rPr>
            </w:pP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Assess significance</w:t>
            </w: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2.1</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 xml:space="preserve">Identify and consult with </w:t>
            </w:r>
            <w:r w:rsidRPr="006C0378">
              <w:rPr>
                <w:rStyle w:val="BoldandItalics"/>
              </w:rPr>
              <w:t>key stakeholders</w:t>
            </w:r>
            <w:r w:rsidRPr="006C0378">
              <w:t xml:space="preserve"> regarding the significance of cultural material</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2.2</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Clearly identify the relationship of the material to related items in the collection and the significance of this relationship</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2.3</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Identify the need for and seek appropriate expert advice where necessary</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2.4</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Take action to ensure</w:t>
            </w:r>
            <w:r w:rsidRPr="006C0378">
              <w:t xml:space="preserve"> an item's condition and its conservation needs are fully described, and alert relevant personnel as required</w:t>
            </w:r>
          </w:p>
        </w:tc>
      </w:tr>
      <w:tr w:rsidTr="001A5A3E">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C0378">
            <w:pPr>
              <w:pStyle w:val="BodyText"/>
              <w:rPr>
                <w:lang w:val="en-NZ"/>
              </w:rPr>
            </w:pP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Summarise information</w:t>
            </w: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3.1</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Record descriptions in accordance with organisational procedures and practices</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3.2</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 xml:space="preserve">Articulate the significance of the cultural material in an </w:t>
            </w:r>
            <w:r w:rsidRPr="006C0378">
              <w:rPr>
                <w:rStyle w:val="BoldandItalics"/>
              </w:rPr>
              <w:t>appropriate format</w:t>
            </w:r>
            <w:r w:rsidRPr="006C0378">
              <w:t xml:space="preserve"> and in sufficient </w:t>
            </w:r>
            <w:r w:rsidRPr="006C0378">
              <w:rPr>
                <w:rStyle w:val="BoldandItalics"/>
              </w:rPr>
              <w:t>detail in the description</w:t>
            </w:r>
            <w:r w:rsidRPr="006C0378">
              <w:t xml:space="preserve"> to meet organisational requirements</w:t>
            </w:r>
          </w:p>
        </w:tc>
      </w:tr>
      <w:tr w:rsidTr="001A5A3E">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6C0378">
            <w:pPr>
              <w:pStyle w:val="BodyText"/>
              <w:rPr>
                <w:lang w:val="en-NZ"/>
              </w:rPr>
            </w:pP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Complete accession details</w:t>
            </w: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4.1</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 xml:space="preserve">Record </w:t>
            </w:r>
            <w:r w:rsidRPr="006C0378">
              <w:rPr>
                <w:rStyle w:val="BoldandItalics"/>
              </w:rPr>
              <w:t>accession details</w:t>
            </w:r>
            <w:r w:rsidRPr="006C0378">
              <w:t xml:space="preserve"> and allocate accession numbers a</w:t>
            </w:r>
            <w:r w:rsidRPr="006C0378">
              <w:t>ccording to organisational procedures and practices and from the correct sequence</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4.2</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Confirm the identity of the cultural material before the accession process is implemented</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4.3</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Accurately record the accession number in the appropriate information system</w:t>
            </w:r>
          </w:p>
        </w:tc>
      </w:tr>
      <w:tr w:rsidTr="001A5A3E">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4.4</w:t>
            </w:r>
            <w:r w:rsidRPr="006C0378">
              <w:tab/>
            </w:r>
          </w:p>
        </w:tc>
        <w:tc>
          <w:tcPr>
            <w:tcW w:w="5292" w:type="dxa"/>
            <w:tcBorders>
              <w:top w:val="nil"/>
              <w:left w:val="nil"/>
              <w:bottom w:val="nil"/>
              <w:right w:val="nil"/>
            </w:tcBorders>
            <w:tcMar>
              <w:top w:w="0" w:type="dxa"/>
              <w:left w:w="62" w:type="dxa"/>
              <w:bottom w:w="0" w:type="dxa"/>
              <w:right w:w="62" w:type="dxa"/>
            </w:tcMar>
          </w:tcPr>
          <w:p w:rsidR="00000000" w:rsidP="006C0378">
            <w:pPr>
              <w:pStyle w:val="List"/>
              <w:rPr>
                <w:lang w:val="en-NZ"/>
              </w:rPr>
            </w:pPr>
            <w:r w:rsidRPr="006C0378">
              <w:t>Accurately record the accession number on the cultural material in accordance with organisational procedures and practices</w:t>
            </w:r>
          </w:p>
        </w:tc>
      </w:tr>
      <w:tr w:rsidTr="001A5A3E">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6C0378" w:rsidP="006C0378">
            <w:pPr>
              <w:pStyle w:val="BodyText"/>
            </w:pPr>
          </w:p>
        </w:tc>
      </w:tr>
    </w:tbl>
    <w:p w:rsidR="00000000" w:rsidRPr="006C0378" w:rsidP="006C0378">
      <w:pPr>
        <w:pStyle w:val="BodyText"/>
      </w:pPr>
    </w:p>
    <w:p w:rsidR="00000000" w:rsidRPr="006C0378" w:rsidP="006C0378">
      <w:pPr>
        <w:pStyle w:val="AllowPageBreak"/>
      </w:pPr>
    </w:p>
    <w:p w:rsidR="00000000" w:rsidRPr="006C0378" w:rsidP="006C0378">
      <w:pPr>
        <w:pStyle w:val="Heading1"/>
      </w:pPr>
      <w:bookmarkStart w:id="9" w:name="O_72899"/>
      <w:bookmarkEnd w:id="9"/>
      <w:r w:rsidRPr="006C0378">
        <w:t>Required Skills and Knowledge</w:t>
      </w:r>
    </w:p>
    <w:tbl>
      <w:tblPr>
        <w:tblW w:w="0" w:type="auto"/>
        <w:tblLayout w:type="fixed"/>
        <w:tblCellMar>
          <w:left w:w="62" w:type="dxa"/>
          <w:right w:w="62" w:type="dxa"/>
        </w:tblCellMar>
        <w:tblLook w:val="0000"/>
      </w:tblPr>
      <w:tblGrid>
        <w:gridCol w:w="8505"/>
      </w:tblGrid>
      <w:tr w:rsidTr="001A5A3E">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REQUIRED SKILLS AND KNOWLEDGE</w:t>
            </w:r>
          </w:p>
        </w:tc>
      </w:tr>
      <w:tr w:rsidTr="001A5A3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This section describes the skills and knowledge required for this unit.</w:t>
            </w:r>
          </w:p>
        </w:tc>
      </w:tr>
      <w:tr w:rsidTr="001A5A3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Required skills</w:t>
            </w:r>
          </w:p>
        </w:tc>
      </w:tr>
      <w:tr w:rsidTr="001A5A3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research skills to conduct wide-ranging and detailed information searches on different types of cultural</w:t>
            </w:r>
            <w:r w:rsidRPr="006C0378">
              <w:t xml:space="preserve"> material</w:t>
            </w:r>
          </w:p>
          <w:p w:rsidR="00000000" w:rsidRPr="006C0378" w:rsidP="006C0378">
            <w:pPr>
              <w:pStyle w:val="ListBullet"/>
            </w:pPr>
            <w:r w:rsidRPr="006C0378">
              <w:t>communication skills to hold consultations with stakeholders on potentially complex aspects of cultural material significance</w:t>
            </w:r>
          </w:p>
          <w:p w:rsidR="00000000" w:rsidRPr="006C0378" w:rsidP="006C0378">
            <w:pPr>
              <w:pStyle w:val="ListBullet"/>
            </w:pPr>
            <w:r w:rsidRPr="006C0378">
              <w:t xml:space="preserve">planning and organisational skills to integrate research, consultation and recording processes </w:t>
            </w:r>
          </w:p>
          <w:p w:rsidR="00000000" w:rsidRPr="006C0378" w:rsidP="006C0378">
            <w:pPr>
              <w:pStyle w:val="ListBullet"/>
            </w:pPr>
            <w:r w:rsidRPr="006C0378">
              <w:t>literacy skills to analyse and document potentially complex information on cultural material</w:t>
            </w:r>
          </w:p>
          <w:p w:rsidR="00000000" w:rsidP="006C0378">
            <w:pPr>
              <w:pStyle w:val="ListBullet"/>
              <w:rPr>
                <w:lang w:val="en-NZ"/>
              </w:rPr>
            </w:pPr>
            <w:r w:rsidRPr="006C0378">
              <w:t>numeracy skills to work with numerical accession systems.</w:t>
            </w:r>
          </w:p>
        </w:tc>
      </w:tr>
      <w:tr w:rsidTr="001A5A3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p>
        </w:tc>
      </w:tr>
      <w:tr w:rsidTr="001A5A3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Required knowledge</w:t>
            </w:r>
          </w:p>
        </w:tc>
      </w:tr>
      <w:tr w:rsidTr="001A5A3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subject matter expertise related to the cultural material, including detailed knowledge of information sources</w:t>
            </w:r>
          </w:p>
          <w:p w:rsidR="00000000" w:rsidRPr="006C0378" w:rsidP="006C0378">
            <w:pPr>
              <w:pStyle w:val="ListBullet"/>
            </w:pPr>
            <w:r w:rsidRPr="006C0378">
              <w:t>concepts of significance and significance assessment process</w:t>
            </w:r>
          </w:p>
          <w:p w:rsidR="00000000" w:rsidRPr="006C0378" w:rsidP="006C0378">
            <w:pPr>
              <w:pStyle w:val="ListBullet"/>
            </w:pPr>
            <w:r w:rsidRPr="006C0378">
              <w:t>relevant sources of expert advice relevant to the work context</w:t>
            </w:r>
          </w:p>
          <w:p w:rsidR="00000000" w:rsidRPr="006C0378" w:rsidP="006C0378">
            <w:pPr>
              <w:pStyle w:val="ListBullet"/>
            </w:pPr>
            <w:r w:rsidRPr="006C0378">
              <w:t>handling and examinat</w:t>
            </w:r>
            <w:r w:rsidRPr="006C0378">
              <w:t>ion techniques in the relevant work context</w:t>
            </w:r>
          </w:p>
          <w:p w:rsidR="00000000" w:rsidRPr="006C0378" w:rsidP="006C0378">
            <w:pPr>
              <w:pStyle w:val="ListBullet"/>
            </w:pPr>
            <w:r w:rsidRPr="006C0378">
              <w:t>conservation policies and procedures as they apply to identification, description and documentation of cultural material</w:t>
            </w:r>
          </w:p>
          <w:p w:rsidR="00000000" w:rsidRPr="006C0378" w:rsidP="006C0378">
            <w:pPr>
              <w:pStyle w:val="ListBullet"/>
            </w:pPr>
            <w:r w:rsidRPr="006C0378">
              <w:t>copyright, moral rights and intellectual property issues and legislation and their impact o</w:t>
            </w:r>
            <w:r w:rsidRPr="006C0378">
              <w:t>n identification, description and documentation of cultural material</w:t>
            </w:r>
          </w:p>
          <w:p w:rsidR="00000000" w:rsidRPr="006C0378" w:rsidP="006C0378">
            <w:pPr>
              <w:pStyle w:val="ListBullet"/>
            </w:pPr>
            <w:r w:rsidRPr="006C0378">
              <w:t>cultural protocols for examining, identifying and reporting on cultural material, including Indigenous protocols</w:t>
            </w:r>
          </w:p>
          <w:p w:rsidR="00000000" w:rsidP="006C0378">
            <w:pPr>
              <w:pStyle w:val="ListBullet"/>
              <w:rPr>
                <w:lang w:val="en-NZ"/>
              </w:rPr>
            </w:pPr>
            <w:r w:rsidRPr="006C0378">
              <w:t>industry procedures and systems for examining, identifying and reporting on cultural material.</w:t>
            </w:r>
          </w:p>
        </w:tc>
      </w:tr>
      <w:tr w:rsidTr="001A5A3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C0378" w:rsidP="006C0378">
            <w:pPr>
              <w:pStyle w:val="BodyText"/>
            </w:pPr>
          </w:p>
        </w:tc>
      </w:tr>
    </w:tbl>
    <w:p w:rsidR="00000000" w:rsidRPr="006C0378" w:rsidP="006C0378">
      <w:pPr>
        <w:pStyle w:val="BodyText"/>
      </w:pPr>
    </w:p>
    <w:p w:rsidR="00000000" w:rsidRPr="006C0378" w:rsidP="006C0378">
      <w:pPr>
        <w:pStyle w:val="AllowPageBreak"/>
      </w:pPr>
    </w:p>
    <w:p w:rsidR="00000000" w:rsidRPr="006C0378" w:rsidP="006C0378">
      <w:pPr>
        <w:pStyle w:val="Heading1"/>
      </w:pPr>
      <w:bookmarkStart w:id="10" w:name="O_72900"/>
      <w:bookmarkEnd w:id="10"/>
      <w:r w:rsidRPr="006C0378">
        <w:t>Evidence Guide</w:t>
      </w:r>
    </w:p>
    <w:tbl>
      <w:tblPr>
        <w:tblW w:w="0" w:type="auto"/>
        <w:tblLayout w:type="fixed"/>
        <w:tblCellMar>
          <w:left w:w="62" w:type="dxa"/>
          <w:right w:w="62" w:type="dxa"/>
        </w:tblCellMar>
        <w:tblLook w:val="0000"/>
      </w:tblPr>
      <w:tblGrid>
        <w:gridCol w:w="3061"/>
        <w:gridCol w:w="5444"/>
      </w:tblGrid>
      <w:tr w:rsidTr="001A5A3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EVIDENCE GUIDE</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Th</w:t>
            </w:r>
            <w:r w:rsidRPr="006C0378">
              <w:t>e Evidence Guide provides advice on assessment and must be read in conjunction with the performance criteria, required skills and knowledge, range statement and the Assessment Guidelines for the Training Package.</w:t>
            </w: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Critical aspects for assessment and evide</w:t>
            </w:r>
            <w:r w:rsidRPr="006C0378">
              <w:rPr>
                <w:rStyle w:val="SpecialBold"/>
              </w:rPr>
              <w:t>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Evidence of the following is essential:</w:t>
            </w:r>
          </w:p>
          <w:p w:rsidR="00000000" w:rsidRPr="006C0378" w:rsidP="006C0378">
            <w:pPr>
              <w:pStyle w:val="ListBullet"/>
            </w:pPr>
            <w:r w:rsidRPr="006C0378">
              <w:t>application of detailed knowledge of assessment and description techniques and procedures for cultural material</w:t>
            </w:r>
          </w:p>
          <w:p w:rsidR="00000000" w:rsidP="006C0378">
            <w:pPr>
              <w:pStyle w:val="ListBullet"/>
              <w:rPr>
                <w:lang w:val="en-NZ"/>
              </w:rPr>
            </w:pPr>
            <w:r w:rsidRPr="006C0378">
              <w:t>practical application of techniques through identif</w:t>
            </w:r>
            <w:r w:rsidRPr="006C0378">
              <w:t>ication and description of a range of different types of cultural material.</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0378">
            <w:pPr>
              <w:pStyle w:val="BodyText"/>
              <w:rPr>
                <w:lang w:val="en-NZ"/>
              </w:rPr>
            </w:pP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Assessment must ensure:</w:t>
            </w:r>
          </w:p>
          <w:p w:rsidR="00000000" w:rsidRPr="006C0378" w:rsidP="006C0378">
            <w:pPr>
              <w:pStyle w:val="ListBullet"/>
            </w:pPr>
            <w:r w:rsidRPr="006C0378">
              <w:t>practical demonstration of skills</w:t>
            </w:r>
          </w:p>
          <w:p w:rsidR="00000000" w:rsidRPr="006C0378" w:rsidP="006C0378">
            <w:pPr>
              <w:pStyle w:val="ListBullet"/>
            </w:pPr>
            <w:r w:rsidRPr="006C0378">
              <w:t>use of current industry systems to research, describe and document cultural material</w:t>
            </w:r>
          </w:p>
          <w:p w:rsidR="00000000" w:rsidRPr="006C0378" w:rsidP="006C0378">
            <w:pPr>
              <w:pStyle w:val="ListBullet"/>
            </w:pPr>
            <w:r w:rsidRPr="006C0378">
              <w:t>access to relevant policies and procedures manuals</w:t>
            </w:r>
          </w:p>
          <w:p w:rsidR="00000000" w:rsidP="006C0378">
            <w:pPr>
              <w:pStyle w:val="ListBullet"/>
              <w:rPr>
                <w:lang w:val="en-NZ"/>
              </w:rPr>
            </w:pPr>
            <w:r w:rsidRPr="006C0378">
              <w:t>access to cultural material to be identified, described, documented.</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A range of assessment methods should be used to assess practical skills and knowledge. The following examples are appropriate for this unit:</w:t>
            </w:r>
          </w:p>
          <w:p w:rsidR="00000000" w:rsidRPr="006C0378" w:rsidP="006C0378">
            <w:pPr>
              <w:pStyle w:val="ListBullet"/>
            </w:pPr>
            <w:r w:rsidRPr="006C0378">
              <w:t xml:space="preserve">direct questioning combined with review of portfolios of evidence and third party workplace reports of on-the-job </w:t>
            </w:r>
            <w:r w:rsidRPr="006C0378">
              <w:t xml:space="preserve">performance by the candidate </w:t>
            </w:r>
          </w:p>
          <w:p w:rsidR="00000000" w:rsidP="006C0378">
            <w:pPr>
              <w:pStyle w:val="ListBullet"/>
              <w:rPr>
                <w:lang w:val="en-NZ"/>
              </w:rPr>
            </w:pPr>
            <w:r w:rsidRPr="006C0378">
              <w:t>evaluation of descriptions and records created by the candidate</w:t>
            </w: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evaluation of research processes undertaken by the candidate to identify and assess the significance of cultural material</w:t>
            </w:r>
          </w:p>
          <w:p w:rsidR="00000000" w:rsidRPr="006C0378" w:rsidP="006C0378">
            <w:pPr>
              <w:pStyle w:val="ListBullet"/>
            </w:pPr>
            <w:r w:rsidRPr="006C0378">
              <w:t xml:space="preserve">evaluation of collection information prepared by the candidate to describe a number of different types of cultural material </w:t>
            </w:r>
          </w:p>
          <w:p w:rsidR="00000000" w:rsidP="006C0378">
            <w:pPr>
              <w:pStyle w:val="ListBullet"/>
              <w:rPr>
                <w:lang w:val="en-NZ"/>
              </w:rPr>
            </w:pPr>
            <w:r w:rsidRPr="006C0378">
              <w:t>oral or written questioning to assess knowledge of industry standards and procedures for identification, description and documentat</w:t>
            </w:r>
            <w:r w:rsidRPr="006C0378">
              <w:t>ion of cultural material.</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Holistic assessment with other units relevant to the industry sector, workplace and job role is recommended, for example:</w:t>
            </w:r>
          </w:p>
          <w:p w:rsidR="00000000" w:rsidRPr="006C0378" w:rsidP="006C0378">
            <w:pPr>
              <w:pStyle w:val="ListBullet"/>
            </w:pPr>
            <w:r w:rsidRPr="006C0378">
              <w:t>CULMS502CAcquire/dispose of cultural material.</w:t>
            </w:r>
          </w:p>
        </w:tc>
      </w:tr>
    </w:tbl>
    <w:p w:rsidR="00000000" w:rsidRPr="006C0378" w:rsidP="006C0378">
      <w:pPr>
        <w:pStyle w:val="BodyText"/>
      </w:pPr>
    </w:p>
    <w:p w:rsidR="00000000" w:rsidRPr="006C0378" w:rsidP="006C0378">
      <w:pPr>
        <w:pStyle w:val="AllowPageBreak"/>
      </w:pPr>
    </w:p>
    <w:p w:rsidR="00000000" w:rsidRPr="006C0378" w:rsidP="006C0378">
      <w:pPr>
        <w:pStyle w:val="Heading1"/>
      </w:pPr>
      <w:bookmarkStart w:id="11" w:name="O_72901"/>
      <w:bookmarkEnd w:id="11"/>
      <w:r w:rsidRPr="006C0378">
        <w:t>Range Statement</w:t>
      </w:r>
    </w:p>
    <w:tbl>
      <w:tblPr>
        <w:tblW w:w="0" w:type="auto"/>
        <w:tblLayout w:type="fixed"/>
        <w:tblCellMar>
          <w:left w:w="62" w:type="dxa"/>
          <w:right w:w="62" w:type="dxa"/>
        </w:tblCellMar>
        <w:tblLook w:val="0000"/>
      </w:tblPr>
      <w:tblGrid>
        <w:gridCol w:w="3061"/>
        <w:gridCol w:w="5444"/>
      </w:tblGrid>
      <w:tr w:rsidTr="001A5A3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RANGE STATEMENT</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t>The range statement relates to the unit of competency as a whole. It allows for different work environments and situations that may affect performance. Bold italicised wording, if used in the performance criteria, is detailed below. Essential operating con</w:t>
            </w:r>
            <w:r w:rsidRPr="006C0378">
              <w:t>ditions that may be present with training and assessment (depending on the work situation, needs of the candidate, accessibility of the item, and local industry and regional contexts) may also be included.</w:t>
            </w: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BoldandItalics"/>
              </w:rPr>
              <w:t>Cultural material</w:t>
            </w:r>
            <w:r w:rsidRPr="006C0378">
              <w:t xml:space="preserve"> is defined as 'objects, collec</w:t>
            </w:r>
            <w:r w:rsidRPr="006C0378">
              <w:t>tions, artworks, specimens, structures or sites' and includes:</w:t>
            </w: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archaeological material</w:t>
            </w:r>
          </w:p>
          <w:p w:rsidR="00000000" w:rsidRPr="006C0378" w:rsidP="006C0378">
            <w:pPr>
              <w:pStyle w:val="ListBullet"/>
            </w:pPr>
            <w:r w:rsidRPr="006C0378">
              <w:t>books and manuscripts</w:t>
            </w:r>
          </w:p>
          <w:p w:rsidR="00000000" w:rsidRPr="006C0378" w:rsidP="006C0378">
            <w:pPr>
              <w:pStyle w:val="ListBullet"/>
            </w:pPr>
            <w:r w:rsidRPr="006C0378">
              <w:t>cultural sites/buildings</w:t>
            </w:r>
          </w:p>
          <w:p w:rsidR="00000000" w:rsidRPr="006C0378" w:rsidP="006C0378">
            <w:pPr>
              <w:pStyle w:val="ListBullet"/>
            </w:pPr>
            <w:r w:rsidRPr="006C0378">
              <w:t>ethnographic material</w:t>
            </w:r>
          </w:p>
          <w:p w:rsidR="00000000" w:rsidRPr="006C0378" w:rsidP="006C0378">
            <w:pPr>
              <w:pStyle w:val="ListBullet"/>
            </w:pPr>
            <w:r w:rsidRPr="006C0378">
              <w:t>film/audiovisual material</w:t>
            </w:r>
          </w:p>
          <w:p w:rsidR="00000000" w:rsidRPr="006C0378" w:rsidP="006C0378">
            <w:pPr>
              <w:pStyle w:val="ListBullet"/>
            </w:pPr>
            <w:r w:rsidRPr="006C0378">
              <w:t>flora and fauna</w:t>
            </w:r>
          </w:p>
          <w:p w:rsidR="00000000" w:rsidRPr="006C0378" w:rsidP="006C0378">
            <w:pPr>
              <w:pStyle w:val="ListBullet"/>
            </w:pPr>
            <w:r w:rsidRPr="006C0378">
              <w:t>furniture</w:t>
            </w:r>
          </w:p>
          <w:p w:rsidR="00000000" w:rsidRPr="006C0378" w:rsidP="006C0378">
            <w:pPr>
              <w:pStyle w:val="ListBullet"/>
            </w:pPr>
            <w:r w:rsidRPr="006C0378">
              <w:t>photographs</w:t>
            </w:r>
          </w:p>
          <w:p w:rsidR="00000000" w:rsidRPr="006C0378" w:rsidP="006C0378">
            <w:pPr>
              <w:pStyle w:val="ListBullet"/>
            </w:pPr>
            <w:r w:rsidRPr="006C0378">
              <w:t>technological/industry items</w:t>
            </w:r>
          </w:p>
          <w:p w:rsidR="00000000" w:rsidRPr="006C0378" w:rsidP="006C0378">
            <w:pPr>
              <w:pStyle w:val="ListBullet"/>
            </w:pPr>
            <w:r w:rsidRPr="006C0378">
              <w:t>textiles</w:t>
            </w:r>
          </w:p>
          <w:p w:rsidR="00000000" w:rsidP="006C0378">
            <w:pPr>
              <w:pStyle w:val="ListBullet"/>
              <w:rPr>
                <w:lang w:val="en-NZ"/>
              </w:rPr>
            </w:pPr>
            <w:r w:rsidRPr="006C0378">
              <w:t>works on paper/canvas</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BoldandItalics"/>
              </w:rPr>
              <w:t>Relevant information sources</w:t>
            </w:r>
            <w:r w:rsidRPr="006C037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other museums</w:t>
            </w:r>
          </w:p>
          <w:p w:rsidR="00000000" w:rsidRPr="006C0378" w:rsidP="006C0378">
            <w:pPr>
              <w:pStyle w:val="ListBullet"/>
            </w:pPr>
            <w:r w:rsidRPr="006C0378">
              <w:t>previous holders of cultural material</w:t>
            </w:r>
          </w:p>
          <w:p w:rsidR="00000000" w:rsidRPr="006C0378" w:rsidP="006C0378">
            <w:pPr>
              <w:pStyle w:val="ListBullet"/>
            </w:pPr>
            <w:r w:rsidRPr="006C0378">
              <w:t>other museum workers</w:t>
            </w:r>
          </w:p>
          <w:p w:rsidR="00000000" w:rsidRPr="006C0378" w:rsidP="006C0378">
            <w:pPr>
              <w:pStyle w:val="ListBullet"/>
            </w:pPr>
            <w:r w:rsidRPr="006C0378">
              <w:t>publications</w:t>
            </w:r>
          </w:p>
          <w:p w:rsidR="00000000" w:rsidRPr="006C0378" w:rsidP="006C0378">
            <w:pPr>
              <w:pStyle w:val="ListBullet"/>
            </w:pPr>
            <w:r w:rsidRPr="006C0378">
              <w:t>experts/specialists</w:t>
            </w:r>
          </w:p>
          <w:p w:rsidR="00000000" w:rsidRPr="006C0378" w:rsidP="006C0378">
            <w:pPr>
              <w:pStyle w:val="ListBullet"/>
            </w:pPr>
            <w:r w:rsidRPr="006C0378">
              <w:t>organisation's collection</w:t>
            </w:r>
          </w:p>
          <w:p w:rsidR="00000000" w:rsidRPr="006C0378" w:rsidP="006C0378">
            <w:pPr>
              <w:pStyle w:val="ListBullet"/>
            </w:pPr>
            <w:r w:rsidRPr="006C0378">
              <w:t>catalogues</w:t>
            </w:r>
          </w:p>
          <w:p w:rsidR="00000000" w:rsidRPr="006C0378" w:rsidP="006C0378">
            <w:pPr>
              <w:pStyle w:val="ListBullet"/>
            </w:pPr>
            <w:r w:rsidRPr="006C0378">
              <w:t>reference works</w:t>
            </w:r>
          </w:p>
          <w:p w:rsidR="00000000" w:rsidRPr="006C0378" w:rsidP="006C0378">
            <w:pPr>
              <w:pStyle w:val="ListBullet"/>
            </w:pPr>
            <w:r w:rsidRPr="006C0378">
              <w:t>written reports</w:t>
            </w:r>
          </w:p>
          <w:p w:rsidR="00000000" w:rsidRPr="006C0378" w:rsidP="006C0378">
            <w:pPr>
              <w:pStyle w:val="ListBullet"/>
            </w:pPr>
            <w:r w:rsidRPr="006C0378">
              <w:t>local community members</w:t>
            </w:r>
          </w:p>
          <w:p w:rsidR="00000000" w:rsidRPr="006C0378" w:rsidP="006C0378">
            <w:pPr>
              <w:pStyle w:val="ListBullet"/>
            </w:pPr>
            <w:r w:rsidRPr="006C0378">
              <w:t>archives</w:t>
            </w:r>
          </w:p>
          <w:p w:rsidR="00000000" w:rsidP="006C0378">
            <w:pPr>
              <w:pStyle w:val="ListBullet"/>
              <w:rPr>
                <w:lang w:val="en-NZ"/>
              </w:rPr>
            </w:pPr>
            <w:r w:rsidRPr="006C0378">
              <w:t>libraries</w:t>
            </w: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Internet</w:t>
            </w:r>
          </w:p>
          <w:p w:rsidR="00000000" w:rsidP="006C0378">
            <w:pPr>
              <w:pStyle w:val="ListBullet"/>
              <w:rPr>
                <w:lang w:val="en-NZ"/>
              </w:rPr>
            </w:pPr>
            <w:r w:rsidRPr="006C0378">
              <w:t>makers/artists</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BoldandItalics"/>
              </w:rPr>
              <w:t>Key stakeholders</w:t>
            </w:r>
            <w:r w:rsidRPr="006C037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donors</w:t>
            </w:r>
          </w:p>
          <w:p w:rsidR="00000000" w:rsidRPr="006C0378" w:rsidP="006C0378">
            <w:pPr>
              <w:pStyle w:val="ListBullet"/>
            </w:pPr>
            <w:r w:rsidRPr="006C0378">
              <w:t>owners/custodians</w:t>
            </w:r>
          </w:p>
          <w:p w:rsidR="00000000" w:rsidRPr="006C0378" w:rsidP="006C0378">
            <w:pPr>
              <w:pStyle w:val="ListBullet"/>
            </w:pPr>
            <w:r w:rsidRPr="006C0378">
              <w:t>cultural groups</w:t>
            </w:r>
          </w:p>
          <w:p w:rsidR="00000000" w:rsidRPr="006C0378" w:rsidP="006C0378">
            <w:pPr>
              <w:pStyle w:val="ListBullet"/>
            </w:pPr>
            <w:r w:rsidRPr="006C0378">
              <w:t>users</w:t>
            </w:r>
          </w:p>
          <w:p w:rsidR="00000000" w:rsidRPr="006C0378" w:rsidP="006C0378">
            <w:pPr>
              <w:pStyle w:val="ListBullet"/>
            </w:pPr>
            <w:r w:rsidRPr="006C0378">
              <w:t>community associations</w:t>
            </w:r>
          </w:p>
          <w:p w:rsidR="00000000" w:rsidRPr="006C0378" w:rsidP="006C0378">
            <w:pPr>
              <w:pStyle w:val="ListBullet"/>
            </w:pPr>
            <w:r w:rsidRPr="006C0378">
              <w:t>experts/specialists</w:t>
            </w:r>
          </w:p>
          <w:p w:rsidR="00000000" w:rsidP="006C0378">
            <w:pPr>
              <w:pStyle w:val="ListBullet"/>
              <w:rPr>
                <w:lang w:val="en-NZ"/>
              </w:rPr>
            </w:pPr>
            <w:r w:rsidRPr="006C0378">
              <w:t>makers/artists</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BoldandItalics"/>
              </w:rPr>
              <w:t>Appropriate format</w:t>
            </w:r>
            <w:r w:rsidRPr="006C0378">
              <w:t xml:space="preserve"> may be:</w:t>
            </w: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verbal</w:t>
            </w:r>
          </w:p>
          <w:p w:rsidR="00000000" w:rsidRPr="006C0378" w:rsidP="006C0378">
            <w:pPr>
              <w:pStyle w:val="ListBullet"/>
            </w:pPr>
            <w:r w:rsidRPr="006C0378">
              <w:t>written</w:t>
            </w:r>
          </w:p>
          <w:p w:rsidR="00000000" w:rsidRPr="006C0378" w:rsidP="006C0378">
            <w:pPr>
              <w:pStyle w:val="ListBullet"/>
            </w:pPr>
            <w:r w:rsidRPr="006C0378">
              <w:t>graphic</w:t>
            </w:r>
          </w:p>
          <w:p w:rsidR="00000000" w:rsidP="006C0378">
            <w:pPr>
              <w:pStyle w:val="ListBullet"/>
              <w:rPr>
                <w:lang w:val="en-NZ"/>
              </w:rPr>
            </w:pPr>
            <w:r w:rsidRPr="006C0378">
              <w:t>photographic</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BoldandItalics"/>
              </w:rPr>
              <w:t>Detail in the description</w:t>
            </w:r>
            <w:r w:rsidRPr="006C037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physical appearance of the item</w:t>
            </w:r>
          </w:p>
          <w:p w:rsidR="00000000" w:rsidRPr="006C0378" w:rsidP="006C0378">
            <w:pPr>
              <w:pStyle w:val="ListBullet"/>
            </w:pPr>
            <w:r w:rsidRPr="006C0378">
              <w:t>significance (historic, scientific research)</w:t>
            </w:r>
          </w:p>
          <w:p w:rsidR="00000000" w:rsidRPr="006C0378" w:rsidP="006C0378">
            <w:pPr>
              <w:pStyle w:val="ListBullet"/>
            </w:pPr>
            <w:r w:rsidRPr="006C0378">
              <w:t>provenance</w:t>
            </w:r>
          </w:p>
          <w:p w:rsidR="00000000" w:rsidRPr="006C0378" w:rsidP="006C0378">
            <w:pPr>
              <w:pStyle w:val="ListBullet"/>
            </w:pPr>
            <w:r w:rsidRPr="006C0378">
              <w:t>previous owners</w:t>
            </w:r>
          </w:p>
          <w:p w:rsidR="00000000" w:rsidRPr="006C0378" w:rsidP="006C0378">
            <w:pPr>
              <w:pStyle w:val="ListBullet"/>
            </w:pPr>
            <w:r w:rsidRPr="006C0378">
              <w:t>dimensions</w:t>
            </w:r>
          </w:p>
          <w:p w:rsidR="00000000" w:rsidRPr="006C0378" w:rsidP="006C0378">
            <w:pPr>
              <w:pStyle w:val="ListBullet"/>
            </w:pPr>
            <w:r w:rsidRPr="006C0378">
              <w:t>intactness</w:t>
            </w:r>
          </w:p>
          <w:p w:rsidR="00000000" w:rsidRPr="006C0378" w:rsidP="006C0378">
            <w:pPr>
              <w:pStyle w:val="ListBullet"/>
            </w:pPr>
            <w:r w:rsidRPr="006C0378">
              <w:t>condition (good to seriously degraded)</w:t>
            </w:r>
          </w:p>
          <w:p w:rsidR="00000000" w:rsidRPr="006C0378" w:rsidP="006C0378">
            <w:pPr>
              <w:pStyle w:val="ListBullet"/>
            </w:pPr>
            <w:r w:rsidRPr="006C0378">
              <w:t>relationship to other material (within or outside of the collection)</w:t>
            </w:r>
          </w:p>
          <w:p w:rsidR="00000000" w:rsidRPr="006C0378" w:rsidP="006C0378">
            <w:pPr>
              <w:pStyle w:val="ListBullet"/>
            </w:pPr>
            <w:r w:rsidRPr="006C0378">
              <w:t>conservation needs (care, handling, protection)</w:t>
            </w:r>
          </w:p>
          <w:p w:rsidR="00000000" w:rsidRPr="006C0378" w:rsidP="006C0378">
            <w:pPr>
              <w:pStyle w:val="ListBullet"/>
            </w:pPr>
            <w:r w:rsidRPr="006C0378">
              <w:t>previous conservation</w:t>
            </w:r>
          </w:p>
          <w:p w:rsidR="00000000" w:rsidRPr="006C0378" w:rsidP="006C0378">
            <w:pPr>
              <w:pStyle w:val="ListBullet"/>
            </w:pPr>
            <w:r w:rsidRPr="006C0378">
              <w:t>age</w:t>
            </w:r>
          </w:p>
          <w:p w:rsidR="00000000" w:rsidRPr="006C0378" w:rsidP="006C0378">
            <w:pPr>
              <w:pStyle w:val="ListBullet"/>
            </w:pPr>
            <w:r w:rsidRPr="006C0378">
              <w:t>functionality</w:t>
            </w:r>
          </w:p>
          <w:p w:rsidR="00000000" w:rsidRPr="006C0378" w:rsidP="006C0378">
            <w:pPr>
              <w:pStyle w:val="ListBullet"/>
            </w:pPr>
            <w:r w:rsidRPr="006C0378">
              <w:t>adaptations/repairs</w:t>
            </w:r>
          </w:p>
          <w:p w:rsidR="00000000" w:rsidRPr="006C0378" w:rsidP="006C0378">
            <w:pPr>
              <w:pStyle w:val="ListBullet"/>
            </w:pPr>
            <w:r w:rsidRPr="006C0378">
              <w:t>marks/inscriptions</w:t>
            </w:r>
          </w:p>
          <w:p w:rsidR="00000000" w:rsidRPr="006C0378" w:rsidP="006C0378">
            <w:pPr>
              <w:pStyle w:val="ListBullet"/>
            </w:pPr>
            <w:r w:rsidRPr="006C0378">
              <w:t>construction materials</w:t>
            </w:r>
          </w:p>
          <w:p w:rsidR="00000000" w:rsidRPr="006C0378" w:rsidP="006C0378">
            <w:pPr>
              <w:pStyle w:val="ListBullet"/>
            </w:pPr>
            <w:r w:rsidRPr="006C0378">
              <w:t>construction method</w:t>
            </w:r>
          </w:p>
          <w:p w:rsidR="00000000" w:rsidRPr="006C0378" w:rsidP="006C0378">
            <w:pPr>
              <w:pStyle w:val="ListBullet"/>
            </w:pPr>
            <w:r w:rsidRPr="006C0378">
              <w:t>maker/artist</w:t>
            </w:r>
          </w:p>
          <w:p w:rsidR="00000000" w:rsidP="006C0378">
            <w:pPr>
              <w:pStyle w:val="ListBullet"/>
              <w:rPr>
                <w:lang w:val="en-NZ"/>
              </w:rPr>
            </w:pPr>
            <w:r w:rsidRPr="006C0378">
              <w:t>associations with place</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A5A3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BoldandItalics"/>
              </w:rPr>
              <w:t>Accession details</w:t>
            </w:r>
            <w:r w:rsidRPr="006C037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C0378" w:rsidP="006C0378">
            <w:pPr>
              <w:pStyle w:val="ListBullet"/>
            </w:pPr>
            <w:r w:rsidRPr="006C0378">
              <w:t>date of accession</w:t>
            </w:r>
          </w:p>
          <w:p w:rsidR="00000000" w:rsidRPr="006C0378" w:rsidP="006C0378">
            <w:pPr>
              <w:pStyle w:val="ListBullet"/>
            </w:pPr>
            <w:r w:rsidRPr="006C0378">
              <w:t>details of previous ownership</w:t>
            </w:r>
          </w:p>
          <w:p w:rsidR="00000000" w:rsidRPr="006C0378" w:rsidP="006C0378">
            <w:pPr>
              <w:pStyle w:val="ListBullet"/>
            </w:pPr>
            <w:r w:rsidRPr="006C0378">
              <w:t>brief description</w:t>
            </w:r>
          </w:p>
          <w:p w:rsidR="00000000" w:rsidRPr="006C0378" w:rsidP="006C0378">
            <w:pPr>
              <w:pStyle w:val="ListBullet"/>
            </w:pPr>
            <w:r w:rsidRPr="006C0378">
              <w:t>registration number</w:t>
            </w:r>
          </w:p>
          <w:p w:rsidR="00000000" w:rsidRPr="006C0378" w:rsidP="006C0378">
            <w:pPr>
              <w:pStyle w:val="ListBullet"/>
            </w:pPr>
            <w:r w:rsidRPr="006C0378">
              <w:t>acquisition method</w:t>
            </w:r>
          </w:p>
          <w:p w:rsidR="00000000" w:rsidRPr="006C0378" w:rsidP="006C0378">
            <w:pPr>
              <w:pStyle w:val="ListBullet"/>
            </w:pPr>
            <w:r w:rsidRPr="006C0378">
              <w:t>costs e.g. value, maintenance costs</w:t>
            </w:r>
          </w:p>
          <w:p w:rsidR="00000000" w:rsidRPr="006C0378" w:rsidP="006C0378">
            <w:pPr>
              <w:pStyle w:val="ListBullet"/>
            </w:pPr>
            <w:r w:rsidRPr="006C0378">
              <w:t>copyright details</w:t>
            </w:r>
          </w:p>
          <w:p w:rsidR="00000000" w:rsidRPr="006C0378" w:rsidP="006C0378">
            <w:pPr>
              <w:pStyle w:val="ListBullet"/>
            </w:pPr>
            <w:r w:rsidRPr="006C0378">
              <w:t>maker/artist</w:t>
            </w:r>
          </w:p>
          <w:p w:rsidR="00000000" w:rsidRPr="006C0378" w:rsidP="006C0378">
            <w:pPr>
              <w:pStyle w:val="ListBullet"/>
            </w:pPr>
            <w:r w:rsidRPr="006C0378">
              <w:t>date of creation</w:t>
            </w:r>
          </w:p>
          <w:p w:rsidR="00000000" w:rsidP="006C0378">
            <w:pPr>
              <w:pStyle w:val="ListBullet"/>
              <w:rPr>
                <w:lang w:val="en-NZ"/>
              </w:rPr>
            </w:pPr>
            <w:r w:rsidRPr="006C0378">
              <w:t>dimensions</w:t>
            </w:r>
          </w:p>
        </w:tc>
      </w:tr>
      <w:tr w:rsidTr="001A5A3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C0378">
            <w:pPr>
              <w:pStyle w:val="BodyText"/>
              <w:keepNext w:val="0"/>
              <w:keepLines w:val="0"/>
              <w:contextualSpacing w:val="0"/>
            </w:pPr>
          </w:p>
        </w:tc>
      </w:tr>
    </w:tbl>
    <w:p w:rsidR="00000000" w:rsidRPr="006C0378" w:rsidP="006C0378">
      <w:pPr>
        <w:pStyle w:val="BodyText"/>
      </w:pPr>
    </w:p>
    <w:p w:rsidR="00000000" w:rsidRPr="006C0378" w:rsidP="006C0378">
      <w:pPr>
        <w:pStyle w:val="AllowPageBreak"/>
      </w:pPr>
    </w:p>
    <w:p w:rsidR="00000000" w:rsidRPr="006C0378" w:rsidP="006C0378">
      <w:pPr>
        <w:pStyle w:val="Heading1"/>
      </w:pPr>
      <w:bookmarkStart w:id="12" w:name="O_72902"/>
      <w:bookmarkEnd w:id="12"/>
      <w:r w:rsidRPr="006C0378">
        <w:t>Unit Sector(s)</w:t>
      </w:r>
    </w:p>
    <w:p w:rsidR="00000000" w:rsidRPr="006C0378" w:rsidP="006C0378">
      <w:pPr>
        <w:pStyle w:val="BodyText"/>
      </w:pPr>
      <w:r w:rsidRPr="006C0378">
        <w:t>Not applicable.</w:t>
      </w:r>
    </w:p>
    <w:p w:rsidR="00000000" w:rsidRPr="006C0378" w:rsidP="006C0378">
      <w:pPr>
        <w:pStyle w:val="AllowPageBreak"/>
      </w:pPr>
    </w:p>
    <w:p w:rsidR="00000000" w:rsidRPr="006C0378" w:rsidP="006C0378">
      <w:pPr>
        <w:pStyle w:val="Heading1"/>
      </w:pPr>
      <w:bookmarkStart w:id="13" w:name="O_155392"/>
      <w:bookmarkEnd w:id="13"/>
      <w:r w:rsidRPr="006C0378">
        <w:t>Competency field</w:t>
      </w:r>
    </w:p>
    <w:tbl>
      <w:tblPr>
        <w:tblW w:w="0" w:type="auto"/>
        <w:tblLayout w:type="fixed"/>
        <w:tblCellMar>
          <w:left w:w="62" w:type="dxa"/>
          <w:right w:w="62" w:type="dxa"/>
        </w:tblCellMar>
        <w:tblLook w:val="0000"/>
      </w:tblPr>
      <w:tblGrid>
        <w:gridCol w:w="2694"/>
        <w:gridCol w:w="5811"/>
      </w:tblGrid>
      <w:tr w:rsidTr="001A5A3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C0378">
            <w:pPr>
              <w:pStyle w:val="BodyText"/>
              <w:rPr>
                <w:lang w:val="en-NZ"/>
              </w:rPr>
            </w:pPr>
            <w:r w:rsidRPr="006C0378">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6C0378" w:rsidP="006C0378">
            <w:pPr>
              <w:pStyle w:val="BodyText"/>
            </w:pPr>
            <w:r w:rsidRPr="006C0378">
              <w:t>Collection Management</w:t>
            </w:r>
          </w:p>
        </w:tc>
      </w:tr>
    </w:tbl>
    <w:p w:rsidR="00000000" w:rsidRPr="006C0378" w:rsidP="006C0378">
      <w:pPr>
        <w:pStyle w:val="BodyText"/>
      </w:pPr>
    </w:p>
    <w:p w:rsidR="00000000" w:rsidRPr="006C0378" w:rsidP="006C0378"/>
    <w:sectPr w:rsidSect="006C03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A3E" w:rsidP="001A5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3E" w:rsidP="006C0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5A3E" w:rsidP="006C03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5A3E" w:rsidP="006C03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A3E" w:rsidP="001A5A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3E" w:rsidP="006C0378">
    <w:pPr>
      <w:pStyle w:val="Header"/>
      <w:framePr w:wrap="around"/>
    </w:pPr>
    <w:r>
      <w:fldChar w:fldCharType="begin"/>
    </w:r>
    <w:r>
      <w:instrText xml:space="preserve"> TITLE   \* MERGEFORMAT </w:instrText>
    </w:r>
    <w:r>
      <w:fldChar w:fldCharType="separate"/>
    </w:r>
    <w:r>
      <w:t>CULMS610C Research, describe and document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5A3E" w:rsidP="006C03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4AD5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B41F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3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378"/>
    <w:pPr>
      <w:spacing w:before="360" w:after="60"/>
      <w:outlineLvl w:val="0"/>
    </w:pPr>
    <w:rPr>
      <w:sz w:val="32"/>
    </w:rPr>
  </w:style>
  <w:style w:type="paragraph" w:styleId="Heading2">
    <w:name w:val="heading 2"/>
    <w:basedOn w:val="HeadingBase"/>
    <w:next w:val="BodyText"/>
    <w:link w:val="Heading2Char"/>
    <w:qFormat/>
    <w:rsid w:val="006C0378"/>
    <w:pPr>
      <w:keepLines/>
      <w:spacing w:before="240" w:after="120"/>
      <w:outlineLvl w:val="1"/>
    </w:pPr>
    <w:rPr>
      <w:sz w:val="28"/>
      <w:szCs w:val="40"/>
    </w:rPr>
  </w:style>
  <w:style w:type="paragraph" w:styleId="Heading3">
    <w:name w:val="heading 3"/>
    <w:basedOn w:val="HeadingBase"/>
    <w:next w:val="BodyText"/>
    <w:link w:val="Heading3Char"/>
    <w:qFormat/>
    <w:rsid w:val="006C0378"/>
    <w:pPr>
      <w:spacing w:before="180" w:after="120"/>
      <w:outlineLvl w:val="2"/>
    </w:pPr>
    <w:rPr>
      <w:spacing w:val="-10"/>
      <w:kern w:val="32"/>
    </w:rPr>
  </w:style>
  <w:style w:type="paragraph" w:styleId="Heading4">
    <w:name w:val="heading 4"/>
    <w:basedOn w:val="HeadingBase"/>
    <w:next w:val="BodyText"/>
    <w:link w:val="Heading4Char"/>
    <w:qFormat/>
    <w:rsid w:val="006C0378"/>
    <w:pPr>
      <w:spacing w:before="160" w:after="120"/>
      <w:outlineLvl w:val="3"/>
    </w:pPr>
    <w:rPr>
      <w:sz w:val="22"/>
    </w:rPr>
  </w:style>
  <w:style w:type="paragraph" w:styleId="Heading5">
    <w:name w:val="heading 5"/>
    <w:basedOn w:val="HeadingBase"/>
    <w:next w:val="Normal"/>
    <w:link w:val="Heading5Char"/>
    <w:qFormat/>
    <w:rsid w:val="006C0378"/>
    <w:pPr>
      <w:spacing w:before="80"/>
      <w:outlineLvl w:val="4"/>
    </w:pPr>
    <w:rPr>
      <w:color w:val="918585"/>
      <w:sz w:val="20"/>
    </w:rPr>
  </w:style>
  <w:style w:type="paragraph" w:styleId="Heading6">
    <w:name w:val="heading 6"/>
    <w:basedOn w:val="HeadingBase"/>
    <w:next w:val="Normal"/>
    <w:link w:val="Heading6Char"/>
    <w:qFormat/>
    <w:rsid w:val="006C0378"/>
    <w:pPr>
      <w:spacing w:before="60"/>
      <w:outlineLvl w:val="5"/>
    </w:pPr>
    <w:rPr>
      <w:color w:val="918585"/>
      <w:sz w:val="20"/>
    </w:rPr>
  </w:style>
  <w:style w:type="paragraph" w:styleId="Heading7">
    <w:name w:val="heading 7"/>
    <w:basedOn w:val="Normal"/>
    <w:next w:val="Normal"/>
    <w:link w:val="Heading7Char"/>
    <w:qFormat/>
    <w:rsid w:val="006C0378"/>
    <w:pPr>
      <w:ind w:left="720"/>
      <w:outlineLvl w:val="6"/>
    </w:pPr>
    <w:rPr>
      <w:i/>
    </w:rPr>
  </w:style>
  <w:style w:type="paragraph" w:styleId="Heading8">
    <w:name w:val="heading 8"/>
    <w:basedOn w:val="Normal"/>
    <w:next w:val="Normal"/>
    <w:link w:val="Heading8Char"/>
    <w:qFormat/>
    <w:rsid w:val="006C0378"/>
    <w:pPr>
      <w:ind w:left="720"/>
      <w:outlineLvl w:val="7"/>
    </w:pPr>
    <w:rPr>
      <w:i/>
    </w:rPr>
  </w:style>
  <w:style w:type="paragraph" w:styleId="Heading9">
    <w:name w:val="heading 9"/>
    <w:basedOn w:val="Normal"/>
    <w:next w:val="Normal"/>
    <w:link w:val="Heading9Char"/>
    <w:qFormat/>
    <w:rsid w:val="006C0378"/>
    <w:pPr>
      <w:ind w:left="720"/>
      <w:outlineLvl w:val="8"/>
    </w:pPr>
    <w:rPr>
      <w:i/>
    </w:rPr>
  </w:style>
  <w:style w:type="character" w:default="1" w:styleId="DefaultParagraphFont">
    <w:name w:val="Default Paragraph Font"/>
    <w:uiPriority w:val="1"/>
    <w:unhideWhenUsed/>
    <w:rsid w:val="006C0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378"/>
  </w:style>
  <w:style w:type="character" w:customStyle="1" w:styleId="Heading1Char">
    <w:name w:val="Heading 1 Char"/>
    <w:basedOn w:val="DefaultParagraphFont"/>
    <w:link w:val="Heading1"/>
    <w:rsid w:val="006C0378"/>
    <w:rPr>
      <w:rFonts w:ascii="Times New Roman" w:eastAsia="Times New Roman" w:hAnsi="Times New Roman" w:cs="Times New Roman"/>
      <w:b/>
      <w:sz w:val="32"/>
      <w:szCs w:val="20"/>
      <w:lang w:eastAsia="en-US"/>
    </w:rPr>
  </w:style>
  <w:style w:type="paragraph" w:styleId="BodyText">
    <w:name w:val="Body Text"/>
    <w:basedOn w:val="Normal"/>
    <w:link w:val="BodyTextChar"/>
    <w:rsid w:val="006C03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378"/>
    <w:rPr>
      <w:rFonts w:ascii="Times New Roman" w:eastAsia="Times New Roman" w:hAnsi="Times New Roman" w:cs="Times New Roman"/>
      <w:sz w:val="24"/>
      <w:lang w:val="en-US" w:eastAsia="en-US"/>
    </w:rPr>
  </w:style>
  <w:style w:type="paragraph" w:styleId="Footer">
    <w:name w:val="footer"/>
    <w:basedOn w:val="Normal"/>
    <w:link w:val="FooterChar"/>
    <w:rsid w:val="006C0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378"/>
    <w:rPr>
      <w:rFonts w:ascii="Times New Roman" w:eastAsia="Times New Roman" w:hAnsi="Times New Roman" w:cs="Times New Roman"/>
      <w:sz w:val="16"/>
      <w:lang w:val="en-US" w:eastAsia="en-US"/>
    </w:rPr>
  </w:style>
  <w:style w:type="paragraph" w:styleId="List">
    <w:name w:val="List"/>
    <w:basedOn w:val="BodyText"/>
    <w:next w:val="BodyText"/>
    <w:rsid w:val="006C0378"/>
    <w:pPr>
      <w:tabs>
        <w:tab w:val="left" w:pos="340"/>
      </w:tabs>
      <w:spacing w:before="60" w:after="60"/>
      <w:ind w:left="340" w:hanging="340"/>
    </w:pPr>
  </w:style>
  <w:style w:type="paragraph" w:styleId="ListBullet">
    <w:name w:val="List Bullet"/>
    <w:basedOn w:val="List"/>
    <w:rsid w:val="006C0378"/>
    <w:pPr>
      <w:numPr>
        <w:numId w:val="12"/>
      </w:numPr>
      <w:tabs>
        <w:tab w:val="clear" w:pos="340"/>
      </w:tabs>
      <w:spacing w:before="40" w:after="40"/>
    </w:pPr>
  </w:style>
  <w:style w:type="character" w:customStyle="1" w:styleId="SpecialBold">
    <w:name w:val="Special Bold"/>
    <w:basedOn w:val="DefaultParagraphFont"/>
    <w:rsid w:val="006C0378"/>
    <w:rPr>
      <w:b/>
      <w:spacing w:val="0"/>
    </w:rPr>
  </w:style>
  <w:style w:type="paragraph" w:styleId="Header">
    <w:name w:val="header"/>
    <w:basedOn w:val="Normal"/>
    <w:link w:val="HeaderChar"/>
    <w:rsid w:val="006C0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3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378"/>
    <w:pPr>
      <w:spacing w:before="240" w:after="120"/>
      <w:outlineLvl w:val="0"/>
    </w:pPr>
    <w:rPr>
      <w:rFonts w:ascii="Times New Roman" w:hAnsi="Times New Roman"/>
      <w:b/>
      <w:sz w:val="28"/>
    </w:rPr>
  </w:style>
  <w:style w:type="paragraph" w:customStyle="1" w:styleId="AllowPageBreak">
    <w:name w:val="AllowPageBreak"/>
    <w:rsid w:val="006C03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0378"/>
    <w:rPr>
      <w:b/>
      <w:i/>
      <w:u w:val="none"/>
    </w:rPr>
  </w:style>
  <w:style w:type="character" w:customStyle="1" w:styleId="Heading2Char">
    <w:name w:val="Heading 2 Char"/>
    <w:basedOn w:val="DefaultParagraphFont"/>
    <w:link w:val="Heading2"/>
    <w:rsid w:val="006C0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3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3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378"/>
    <w:rPr>
      <w:rFonts w:ascii="Courier New" w:eastAsia="Times New Roman" w:hAnsi="Courier New" w:cs="Times New Roman"/>
      <w:i/>
      <w:szCs w:val="20"/>
      <w:lang w:val="en-US" w:eastAsia="en-US"/>
    </w:rPr>
  </w:style>
  <w:style w:type="paragraph" w:customStyle="1" w:styleId="HeadingBase">
    <w:name w:val="Heading Base"/>
    <w:rsid w:val="006C0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378"/>
    <w:pPr>
      <w:tabs>
        <w:tab w:val="right" w:leader="dot" w:pos="9072"/>
      </w:tabs>
      <w:ind w:left="567"/>
    </w:pPr>
    <w:rPr>
      <w:szCs w:val="22"/>
    </w:rPr>
  </w:style>
  <w:style w:type="paragraph" w:customStyle="1" w:styleId="TOCBase">
    <w:name w:val="TOC Base"/>
    <w:rsid w:val="006C0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378"/>
    <w:pPr>
      <w:tabs>
        <w:tab w:val="right" w:leader="dot" w:pos="9072"/>
      </w:tabs>
      <w:spacing w:before="40" w:after="40"/>
      <w:ind w:left="284"/>
    </w:pPr>
    <w:rPr>
      <w:rFonts w:ascii="Times New Roman" w:hAnsi="Times New Roman"/>
    </w:rPr>
  </w:style>
  <w:style w:type="paragraph" w:styleId="TOC1">
    <w:name w:val="toc 1"/>
    <w:basedOn w:val="TOCBase"/>
    <w:next w:val="Normal"/>
    <w:rsid w:val="006C03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378"/>
    <w:pPr>
      <w:spacing w:before="5040"/>
      <w:jc w:val="center"/>
    </w:pPr>
    <w:rPr>
      <w:sz w:val="48"/>
      <w:szCs w:val="72"/>
      <w:lang w:val="en-US"/>
    </w:rPr>
  </w:style>
  <w:style w:type="character" w:customStyle="1" w:styleId="TitleChar">
    <w:name w:val="Title Char"/>
    <w:basedOn w:val="DefaultParagraphFont"/>
    <w:link w:val="Title"/>
    <w:rsid w:val="006C0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378"/>
    <w:pPr>
      <w:tabs>
        <w:tab w:val="left" w:pos="3600"/>
        <w:tab w:val="left" w:pos="3958"/>
      </w:tabs>
    </w:pPr>
  </w:style>
  <w:style w:type="paragraph" w:customStyle="1" w:styleId="Note">
    <w:name w:val="Note"/>
    <w:basedOn w:val="BodyText"/>
    <w:rsid w:val="006C0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378"/>
    <w:pPr>
      <w:framePr w:wrap="auto" w:hAnchor="text" w:y="6049"/>
    </w:pPr>
    <w:rPr>
      <w:color w:val="000000"/>
      <w:sz w:val="40"/>
    </w:rPr>
  </w:style>
  <w:style w:type="paragraph" w:customStyle="1" w:styleId="TOCTitle">
    <w:name w:val="TOCTitle"/>
    <w:basedOn w:val="Heading1"/>
    <w:rsid w:val="006C0378"/>
    <w:pPr>
      <w:spacing w:after="240"/>
      <w:jc w:val="center"/>
      <w:outlineLvl w:val="9"/>
    </w:pPr>
    <w:rPr>
      <w:caps/>
    </w:rPr>
  </w:style>
  <w:style w:type="paragraph" w:customStyle="1" w:styleId="Version">
    <w:name w:val="Version"/>
    <w:rsid w:val="006C03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0378"/>
    <w:pPr>
      <w:numPr>
        <w:numId w:val="13"/>
      </w:numPr>
      <w:tabs>
        <w:tab w:val="clear" w:pos="680"/>
      </w:tabs>
    </w:pPr>
  </w:style>
  <w:style w:type="paragraph" w:styleId="Index1">
    <w:name w:val="index 1"/>
    <w:basedOn w:val="Normal"/>
    <w:next w:val="Normal"/>
    <w:semiHidden/>
    <w:rsid w:val="006C0378"/>
    <w:pPr>
      <w:keepNext w:val="0"/>
      <w:tabs>
        <w:tab w:val="right" w:pos="4176"/>
      </w:tabs>
      <w:ind w:left="198" w:hanging="198"/>
    </w:pPr>
    <w:rPr>
      <w:rFonts w:ascii="Garamond" w:hAnsi="Garamond"/>
    </w:rPr>
  </w:style>
  <w:style w:type="paragraph" w:styleId="IndexHeading">
    <w:name w:val="index heading"/>
    <w:basedOn w:val="Normal"/>
    <w:next w:val="Index1"/>
    <w:semiHidden/>
    <w:rsid w:val="006C0378"/>
    <w:pPr>
      <w:spacing w:before="120" w:after="120"/>
    </w:pPr>
    <w:rPr>
      <w:rFonts w:ascii="Arial" w:hAnsi="Arial"/>
      <w:b/>
      <w:color w:val="918585"/>
      <w:sz w:val="24"/>
    </w:rPr>
  </w:style>
  <w:style w:type="paragraph" w:customStyle="1" w:styleId="Chapter">
    <w:name w:val="Chapter"/>
    <w:basedOn w:val="Normal"/>
    <w:rsid w:val="006C0378"/>
    <w:pPr>
      <w:spacing w:before="240"/>
    </w:pPr>
    <w:rPr>
      <w:rFonts w:ascii="Times New Roman" w:hAnsi="Times New Roman"/>
      <w:smallCaps/>
      <w:spacing w:val="80"/>
      <w:sz w:val="28"/>
    </w:rPr>
  </w:style>
  <w:style w:type="paragraph" w:customStyle="1" w:styleId="InChapter">
    <w:name w:val="InChapter"/>
    <w:basedOn w:val="Heading3"/>
    <w:rsid w:val="006C0378"/>
    <w:pPr>
      <w:spacing w:after="240"/>
      <w:outlineLvl w:val="9"/>
    </w:pPr>
    <w:rPr>
      <w:noProof/>
    </w:rPr>
  </w:style>
  <w:style w:type="paragraph" w:styleId="Index2">
    <w:name w:val="index 2"/>
    <w:basedOn w:val="Normal"/>
    <w:next w:val="Normal"/>
    <w:semiHidden/>
    <w:rsid w:val="006C0378"/>
    <w:pPr>
      <w:tabs>
        <w:tab w:val="right" w:pos="4176"/>
      </w:tabs>
      <w:ind w:left="568" w:hanging="284"/>
    </w:pPr>
    <w:rPr>
      <w:rFonts w:ascii="Garamond" w:hAnsi="Garamond"/>
    </w:rPr>
  </w:style>
  <w:style w:type="paragraph" w:customStyle="1" w:styleId="Byline">
    <w:name w:val="Byline"/>
    <w:rsid w:val="006C0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378"/>
    <w:pPr>
      <w:tabs>
        <w:tab w:val="clear" w:pos="3600"/>
        <w:tab w:val="clear" w:pos="3958"/>
      </w:tabs>
      <w:jc w:val="right"/>
    </w:pPr>
  </w:style>
  <w:style w:type="character" w:styleId="Emphasis">
    <w:name w:val="Emphasis"/>
    <w:basedOn w:val="DefaultParagraphFont"/>
    <w:qFormat/>
    <w:rsid w:val="006C0378"/>
    <w:rPr>
      <w:i/>
    </w:rPr>
  </w:style>
  <w:style w:type="paragraph" w:styleId="Caption">
    <w:name w:val="caption"/>
    <w:basedOn w:val="BodyText"/>
    <w:next w:val="Normal"/>
    <w:qFormat/>
    <w:rsid w:val="006C0378"/>
    <w:pPr>
      <w:framePr w:w="2268" w:hSpace="181" w:vSpace="181" w:wrap="around" w:vAnchor="text" w:hAnchor="page" w:x="1135" w:y="285" w:anchorLock="1"/>
    </w:pPr>
    <w:rPr>
      <w:i/>
    </w:rPr>
  </w:style>
  <w:style w:type="paragraph" w:customStyle="1" w:styleId="MiniTOCTitle">
    <w:name w:val="MiniTOCTitle"/>
    <w:basedOn w:val="Heading4"/>
    <w:rsid w:val="006C0378"/>
    <w:pPr>
      <w:spacing w:before="240"/>
      <w:outlineLvl w:val="9"/>
    </w:pPr>
    <w:rPr>
      <w:noProof/>
      <w:sz w:val="24"/>
    </w:rPr>
  </w:style>
  <w:style w:type="paragraph" w:customStyle="1" w:styleId="MiniTOCItem">
    <w:name w:val="MiniTOCItem"/>
    <w:basedOn w:val="ListBullet"/>
    <w:rsid w:val="006C0378"/>
    <w:pPr>
      <w:numPr>
        <w:numId w:val="0"/>
      </w:numPr>
      <w:tabs>
        <w:tab w:val="right" w:leader="dot" w:pos="6521"/>
      </w:tabs>
      <w:spacing w:before="0" w:after="0"/>
    </w:pPr>
  </w:style>
  <w:style w:type="paragraph" w:customStyle="1" w:styleId="TOFTitle">
    <w:name w:val="TOFTitle"/>
    <w:basedOn w:val="TOCTitle"/>
    <w:rsid w:val="006C0378"/>
  </w:style>
  <w:style w:type="paragraph" w:styleId="TableofFigures">
    <w:name w:val="table of figures"/>
    <w:basedOn w:val="Normal"/>
    <w:next w:val="Normal"/>
    <w:semiHidden/>
    <w:rsid w:val="006C0378"/>
    <w:pPr>
      <w:tabs>
        <w:tab w:val="right" w:leader="dot" w:pos="9072"/>
      </w:tabs>
      <w:ind w:left="970" w:hanging="403"/>
    </w:pPr>
    <w:rPr>
      <w:rFonts w:ascii="Times New Roman" w:hAnsi="Times New Roman"/>
      <w:b/>
    </w:rPr>
  </w:style>
  <w:style w:type="paragraph" w:styleId="ListNumber">
    <w:name w:val="List Number"/>
    <w:basedOn w:val="List"/>
    <w:rsid w:val="006C0378"/>
    <w:pPr>
      <w:numPr>
        <w:numId w:val="10"/>
      </w:numPr>
    </w:pPr>
  </w:style>
  <w:style w:type="character" w:customStyle="1" w:styleId="WingdingSymbols">
    <w:name w:val="Wingding Symbols"/>
    <w:rsid w:val="006C0378"/>
    <w:rPr>
      <w:rFonts w:ascii="Wingdings" w:hAnsi="Wingdings"/>
    </w:rPr>
  </w:style>
  <w:style w:type="paragraph" w:customStyle="1" w:styleId="TableHeading">
    <w:name w:val="Table Heading"/>
    <w:basedOn w:val="HeadingBase"/>
    <w:rsid w:val="006C0378"/>
    <w:pPr>
      <w:keepLines/>
      <w:pBdr>
        <w:bottom w:val="single" w:sz="6" w:space="1" w:color="918585"/>
      </w:pBdr>
      <w:spacing w:before="240"/>
    </w:pPr>
  </w:style>
  <w:style w:type="character" w:customStyle="1" w:styleId="HotSpot">
    <w:name w:val="HotSpot"/>
    <w:rsid w:val="006C0378"/>
    <w:rPr>
      <w:color w:val="0033CC"/>
      <w:u w:val="none"/>
    </w:rPr>
  </w:style>
  <w:style w:type="paragraph" w:customStyle="1" w:styleId="BodyTextRight">
    <w:name w:val="Body Text Right"/>
    <w:basedOn w:val="BodyText"/>
    <w:rsid w:val="006C0378"/>
    <w:pPr>
      <w:spacing w:before="0" w:after="0"/>
      <w:jc w:val="right"/>
    </w:pPr>
  </w:style>
  <w:style w:type="paragraph" w:styleId="Index3">
    <w:name w:val="index 3"/>
    <w:basedOn w:val="ListNumber2"/>
    <w:next w:val="Normal"/>
    <w:semiHidden/>
    <w:rsid w:val="006C0378"/>
    <w:pPr>
      <w:numPr>
        <w:numId w:val="0"/>
      </w:numPr>
      <w:tabs>
        <w:tab w:val="right" w:leader="dot" w:pos="4176"/>
      </w:tabs>
    </w:pPr>
  </w:style>
  <w:style w:type="paragraph" w:styleId="ListNumber2">
    <w:name w:val="List Number 2"/>
    <w:basedOn w:val="List2"/>
    <w:rsid w:val="006C0378"/>
    <w:pPr>
      <w:numPr>
        <w:numId w:val="9"/>
      </w:numPr>
      <w:tabs>
        <w:tab w:val="clear" w:pos="1060"/>
      </w:tabs>
    </w:pPr>
  </w:style>
  <w:style w:type="paragraph" w:customStyle="1" w:styleId="MarginNote">
    <w:name w:val="Margin Note"/>
    <w:basedOn w:val="BodyText"/>
    <w:rsid w:val="006C0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3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378"/>
    <w:rPr>
      <w:sz w:val="32"/>
    </w:rPr>
  </w:style>
  <w:style w:type="paragraph" w:customStyle="1" w:styleId="HeadingProcedure">
    <w:name w:val="Heading Procedure"/>
    <w:basedOn w:val="HeadingBase"/>
    <w:next w:val="Normal"/>
    <w:rsid w:val="006C0378"/>
    <w:pPr>
      <w:tabs>
        <w:tab w:val="left" w:pos="0"/>
      </w:tabs>
      <w:spacing w:before="120" w:after="60"/>
    </w:pPr>
    <w:rPr>
      <w:i/>
      <w:color w:val="918585"/>
      <w:sz w:val="22"/>
    </w:rPr>
  </w:style>
  <w:style w:type="paragraph" w:customStyle="1" w:styleId="TableBodyText">
    <w:name w:val="Table Body Text"/>
    <w:basedOn w:val="BodyText"/>
    <w:rsid w:val="006C0378"/>
    <w:pPr>
      <w:spacing w:before="60" w:after="60"/>
    </w:pPr>
  </w:style>
  <w:style w:type="paragraph" w:styleId="ListContinue">
    <w:name w:val="List Continue"/>
    <w:basedOn w:val="List"/>
    <w:rsid w:val="006C0378"/>
    <w:pPr>
      <w:ind w:firstLine="0"/>
    </w:pPr>
  </w:style>
  <w:style w:type="paragraph" w:customStyle="1" w:styleId="ListNote">
    <w:name w:val="List Note"/>
    <w:basedOn w:val="List"/>
    <w:rsid w:val="006C0378"/>
    <w:pPr>
      <w:pBdr>
        <w:top w:val="single" w:sz="6" w:space="2" w:color="918585"/>
        <w:bottom w:val="single" w:sz="6" w:space="2" w:color="918585"/>
      </w:pBdr>
      <w:tabs>
        <w:tab w:val="left" w:pos="1021"/>
      </w:tabs>
      <w:ind w:firstLine="0"/>
    </w:pPr>
  </w:style>
  <w:style w:type="paragraph" w:customStyle="1" w:styleId="Warning">
    <w:name w:val="Warning"/>
    <w:basedOn w:val="BodyText"/>
    <w:rsid w:val="006C0378"/>
    <w:pPr>
      <w:shd w:val="clear" w:color="auto" w:fill="D9D9D9"/>
      <w:tabs>
        <w:tab w:val="left" w:pos="992"/>
      </w:tabs>
      <w:ind w:left="119" w:right="119"/>
    </w:pPr>
    <w:rPr>
      <w:sz w:val="20"/>
    </w:rPr>
  </w:style>
  <w:style w:type="paragraph" w:customStyle="1" w:styleId="MarginIcons">
    <w:name w:val="Margin Icons"/>
    <w:basedOn w:val="BodyText"/>
    <w:rsid w:val="006C0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378"/>
    <w:rPr>
      <w:rFonts w:ascii="Courier New" w:hAnsi="Courier New"/>
    </w:rPr>
  </w:style>
  <w:style w:type="paragraph" w:customStyle="1" w:styleId="NoteBullet">
    <w:name w:val="Note Bullet"/>
    <w:basedOn w:val="Note"/>
    <w:rsid w:val="006C0378"/>
    <w:pPr>
      <w:tabs>
        <w:tab w:val="clear" w:pos="680"/>
      </w:tabs>
      <w:spacing w:before="60" w:after="60"/>
    </w:pPr>
  </w:style>
  <w:style w:type="paragraph" w:customStyle="1" w:styleId="SubHeading2">
    <w:name w:val="SubHeading2"/>
    <w:basedOn w:val="HeadingBase"/>
    <w:rsid w:val="006C0378"/>
    <w:pPr>
      <w:spacing w:before="240" w:after="60"/>
    </w:pPr>
    <w:rPr>
      <w:sz w:val="20"/>
    </w:rPr>
  </w:style>
  <w:style w:type="paragraph" w:customStyle="1" w:styleId="SubHeading1">
    <w:name w:val="SubHeading1"/>
    <w:basedOn w:val="HeadingBase"/>
    <w:rsid w:val="006C0378"/>
    <w:pPr>
      <w:spacing w:before="240" w:after="60"/>
    </w:pPr>
    <w:rPr>
      <w:color w:val="918585"/>
      <w:sz w:val="22"/>
    </w:rPr>
  </w:style>
  <w:style w:type="paragraph" w:customStyle="1" w:styleId="SideHeading">
    <w:name w:val="Side Heading"/>
    <w:basedOn w:val="HeadingBase"/>
    <w:rsid w:val="006C0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378"/>
    <w:pPr>
      <w:tabs>
        <w:tab w:val="num" w:pos="360"/>
      </w:tabs>
    </w:pPr>
  </w:style>
  <w:style w:type="paragraph" w:styleId="PlainText">
    <w:name w:val="Plain Text"/>
    <w:basedOn w:val="Normal"/>
    <w:link w:val="PlainTextChar"/>
    <w:rsid w:val="006C0378"/>
    <w:rPr>
      <w:sz w:val="20"/>
    </w:rPr>
  </w:style>
  <w:style w:type="character" w:customStyle="1" w:styleId="PlainTextChar">
    <w:name w:val="Plain Text Char"/>
    <w:basedOn w:val="DefaultParagraphFont"/>
    <w:link w:val="PlainText"/>
    <w:rsid w:val="006C03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0378"/>
    <w:rPr>
      <w:b/>
      <w:smallCaps/>
    </w:rPr>
  </w:style>
  <w:style w:type="paragraph" w:customStyle="1" w:styleId="TableListNumber">
    <w:name w:val="Table List Number"/>
    <w:basedOn w:val="ListNumber"/>
    <w:rsid w:val="006C0378"/>
    <w:pPr>
      <w:numPr>
        <w:numId w:val="0"/>
      </w:numPr>
    </w:pPr>
  </w:style>
  <w:style w:type="paragraph" w:styleId="TOC4">
    <w:name w:val="toc 4"/>
    <w:basedOn w:val="TOCBase"/>
    <w:next w:val="Normal"/>
    <w:semiHidden/>
    <w:rsid w:val="006C0378"/>
    <w:pPr>
      <w:tabs>
        <w:tab w:val="right" w:leader="dot" w:pos="9071"/>
      </w:tabs>
      <w:ind w:left="1701"/>
    </w:pPr>
  </w:style>
  <w:style w:type="paragraph" w:customStyle="1" w:styleId="ListAlpha">
    <w:name w:val="List Alpha"/>
    <w:basedOn w:val="List"/>
    <w:rsid w:val="006C0378"/>
    <w:pPr>
      <w:numPr>
        <w:numId w:val="8"/>
      </w:numPr>
    </w:pPr>
  </w:style>
  <w:style w:type="paragraph" w:customStyle="1" w:styleId="ListAlpha2">
    <w:name w:val="List Alpha 2"/>
    <w:basedOn w:val="List2"/>
    <w:rsid w:val="006C0378"/>
    <w:pPr>
      <w:numPr>
        <w:numId w:val="7"/>
      </w:numPr>
    </w:pPr>
  </w:style>
  <w:style w:type="paragraph" w:styleId="List2">
    <w:name w:val="List 2"/>
    <w:basedOn w:val="BodyText"/>
    <w:rsid w:val="006C0378"/>
    <w:pPr>
      <w:tabs>
        <w:tab w:val="left" w:pos="680"/>
      </w:tabs>
      <w:spacing w:before="60" w:after="60"/>
      <w:ind w:left="680" w:hanging="340"/>
    </w:pPr>
  </w:style>
  <w:style w:type="paragraph" w:styleId="List3">
    <w:name w:val="List 3"/>
    <w:basedOn w:val="BodyText"/>
    <w:rsid w:val="006C0378"/>
    <w:pPr>
      <w:tabs>
        <w:tab w:val="left" w:pos="1021"/>
      </w:tabs>
      <w:spacing w:before="60" w:after="60"/>
      <w:ind w:left="1020" w:hanging="340"/>
    </w:pPr>
  </w:style>
  <w:style w:type="paragraph" w:styleId="List4">
    <w:name w:val="List 4"/>
    <w:basedOn w:val="BodyText"/>
    <w:rsid w:val="006C0378"/>
    <w:pPr>
      <w:tabs>
        <w:tab w:val="left" w:pos="1361"/>
      </w:tabs>
      <w:spacing w:before="60" w:after="60"/>
      <w:ind w:left="1361" w:hanging="340"/>
    </w:pPr>
  </w:style>
  <w:style w:type="paragraph" w:styleId="List5">
    <w:name w:val="List 5"/>
    <w:basedOn w:val="BodyText"/>
    <w:rsid w:val="006C0378"/>
    <w:pPr>
      <w:tabs>
        <w:tab w:val="left" w:pos="1701"/>
      </w:tabs>
      <w:spacing w:before="60" w:after="60"/>
      <w:ind w:left="1701" w:hanging="340"/>
    </w:pPr>
  </w:style>
  <w:style w:type="paragraph" w:styleId="ListBullet3">
    <w:name w:val="List Bullet 3"/>
    <w:basedOn w:val="List3"/>
    <w:rsid w:val="006C0378"/>
    <w:pPr>
      <w:numPr>
        <w:numId w:val="14"/>
      </w:numPr>
      <w:tabs>
        <w:tab w:val="clear" w:pos="1021"/>
      </w:tabs>
      <w:ind w:left="1037" w:hanging="357"/>
    </w:pPr>
  </w:style>
  <w:style w:type="paragraph" w:styleId="ListBullet4">
    <w:name w:val="List Bullet 4"/>
    <w:basedOn w:val="List4"/>
    <w:rsid w:val="006C0378"/>
    <w:pPr>
      <w:numPr>
        <w:numId w:val="2"/>
      </w:numPr>
    </w:pPr>
  </w:style>
  <w:style w:type="paragraph" w:styleId="ListBullet5">
    <w:name w:val="List Bullet 5"/>
    <w:basedOn w:val="List5"/>
    <w:rsid w:val="006C0378"/>
    <w:pPr>
      <w:numPr>
        <w:numId w:val="3"/>
      </w:numPr>
    </w:pPr>
  </w:style>
  <w:style w:type="paragraph" w:styleId="ListContinue2">
    <w:name w:val="List Continue 2"/>
    <w:basedOn w:val="List2"/>
    <w:rsid w:val="006C0378"/>
    <w:pPr>
      <w:ind w:firstLine="0"/>
    </w:pPr>
  </w:style>
  <w:style w:type="paragraph" w:styleId="ListContinue3">
    <w:name w:val="List Continue 3"/>
    <w:basedOn w:val="List3"/>
    <w:rsid w:val="006C0378"/>
    <w:pPr>
      <w:ind w:left="1021" w:firstLine="0"/>
    </w:pPr>
  </w:style>
  <w:style w:type="paragraph" w:styleId="ListContinue4">
    <w:name w:val="List Continue 4"/>
    <w:basedOn w:val="List4"/>
    <w:rsid w:val="006C0378"/>
    <w:pPr>
      <w:ind w:firstLine="0"/>
    </w:pPr>
  </w:style>
  <w:style w:type="paragraph" w:styleId="ListContinue5">
    <w:name w:val="List Continue 5"/>
    <w:basedOn w:val="List5"/>
    <w:rsid w:val="006C0378"/>
    <w:pPr>
      <w:ind w:firstLine="0"/>
    </w:pPr>
  </w:style>
  <w:style w:type="paragraph" w:styleId="ListNumber3">
    <w:name w:val="List Number 3"/>
    <w:basedOn w:val="List3"/>
    <w:rsid w:val="006C0378"/>
    <w:pPr>
      <w:numPr>
        <w:numId w:val="4"/>
      </w:numPr>
    </w:pPr>
  </w:style>
  <w:style w:type="paragraph" w:styleId="ListNumber4">
    <w:name w:val="List Number 4"/>
    <w:basedOn w:val="List4"/>
    <w:rsid w:val="006C0378"/>
    <w:pPr>
      <w:numPr>
        <w:numId w:val="5"/>
      </w:numPr>
    </w:pPr>
  </w:style>
  <w:style w:type="paragraph" w:styleId="ListNumber5">
    <w:name w:val="List Number 5"/>
    <w:basedOn w:val="List5"/>
    <w:rsid w:val="006C0378"/>
    <w:pPr>
      <w:numPr>
        <w:numId w:val="6"/>
      </w:numPr>
    </w:pPr>
  </w:style>
  <w:style w:type="paragraph" w:styleId="BlockText">
    <w:name w:val="Block Text"/>
    <w:basedOn w:val="Normal"/>
    <w:rsid w:val="006C0378"/>
    <w:pPr>
      <w:spacing w:after="120"/>
      <w:ind w:left="1440" w:right="1440"/>
    </w:pPr>
  </w:style>
  <w:style w:type="character" w:customStyle="1" w:styleId="Subscript">
    <w:name w:val="Subscript"/>
    <w:basedOn w:val="DefaultParagraphFont"/>
    <w:rsid w:val="006C0378"/>
    <w:rPr>
      <w:sz w:val="16"/>
      <w:vertAlign w:val="subscript"/>
    </w:rPr>
  </w:style>
  <w:style w:type="character" w:customStyle="1" w:styleId="Superscript">
    <w:name w:val="Superscript"/>
    <w:basedOn w:val="DefaultParagraphFont"/>
    <w:rsid w:val="006C0378"/>
    <w:rPr>
      <w:sz w:val="16"/>
      <w:vertAlign w:val="superscript"/>
    </w:rPr>
  </w:style>
  <w:style w:type="character" w:customStyle="1" w:styleId="Symbols">
    <w:name w:val="Symbols"/>
    <w:basedOn w:val="DefaultParagraphFont"/>
    <w:rsid w:val="006C0378"/>
    <w:rPr>
      <w:rFonts w:ascii="Symbol" w:hAnsi="Symbol"/>
    </w:rPr>
  </w:style>
  <w:style w:type="character" w:customStyle="1" w:styleId="MenuOptions">
    <w:name w:val="Menu Options"/>
    <w:basedOn w:val="DefaultParagraphFont"/>
    <w:rsid w:val="006C0378"/>
    <w:rPr>
      <w:rFonts w:ascii="Arial Narrow" w:hAnsi="Arial Narrow"/>
      <w:smallCaps/>
    </w:rPr>
  </w:style>
  <w:style w:type="character" w:customStyle="1" w:styleId="Buttons">
    <w:name w:val="Buttons"/>
    <w:basedOn w:val="DefaultParagraphFont"/>
    <w:rsid w:val="006C0378"/>
    <w:rPr>
      <w:b/>
    </w:rPr>
  </w:style>
  <w:style w:type="character" w:customStyle="1" w:styleId="Underlined">
    <w:name w:val="Underlined"/>
    <w:basedOn w:val="DefaultParagraphFont"/>
    <w:rsid w:val="006C0378"/>
    <w:rPr>
      <w:u w:val="single"/>
    </w:rPr>
  </w:style>
  <w:style w:type="paragraph" w:customStyle="1" w:styleId="TableBodyTextRight">
    <w:name w:val="Table Body Text Right"/>
    <w:basedOn w:val="TableBodyText"/>
    <w:rsid w:val="006C0378"/>
    <w:pPr>
      <w:widowControl w:val="0"/>
      <w:autoSpaceDE w:val="0"/>
      <w:autoSpaceDN w:val="0"/>
      <w:adjustRightInd w:val="0"/>
      <w:jc w:val="right"/>
    </w:pPr>
    <w:rPr>
      <w:rFonts w:cs="Arial"/>
      <w:szCs w:val="18"/>
    </w:rPr>
  </w:style>
  <w:style w:type="paragraph" w:customStyle="1" w:styleId="CopyrightText">
    <w:name w:val="Copyright Text"/>
    <w:basedOn w:val="BodyText"/>
    <w:rsid w:val="006C0378"/>
    <w:rPr>
      <w:sz w:val="18"/>
    </w:rPr>
  </w:style>
  <w:style w:type="paragraph" w:customStyle="1" w:styleId="BodySmallRight">
    <w:name w:val="Body Small Right"/>
    <w:basedOn w:val="BodyTextRight"/>
    <w:rsid w:val="006C0378"/>
    <w:rPr>
      <w:sz w:val="18"/>
      <w:szCs w:val="18"/>
    </w:rPr>
  </w:style>
  <w:style w:type="paragraph" w:customStyle="1" w:styleId="MarginEdition">
    <w:name w:val="Margin Edition"/>
    <w:basedOn w:val="MarginNote"/>
    <w:rsid w:val="006C0378"/>
    <w:pPr>
      <w:spacing w:before="0" w:after="0"/>
    </w:pPr>
    <w:rPr>
      <w:rFonts w:ascii="Times New Roman" w:hAnsi="Times New Roman"/>
      <w:color w:val="999999"/>
    </w:rPr>
  </w:style>
  <w:style w:type="paragraph" w:customStyle="1" w:styleId="Spacer">
    <w:name w:val="Spacer"/>
    <w:basedOn w:val="Normal"/>
    <w:rsid w:val="006C0378"/>
    <w:rPr>
      <w:sz w:val="2"/>
      <w:szCs w:val="2"/>
    </w:rPr>
  </w:style>
  <w:style w:type="character" w:customStyle="1" w:styleId="Small">
    <w:name w:val="Small"/>
    <w:basedOn w:val="DefaultParagraphFont"/>
    <w:rsid w:val="006C0378"/>
    <w:rPr>
      <w:sz w:val="16"/>
    </w:rPr>
  </w:style>
  <w:style w:type="paragraph" w:customStyle="1" w:styleId="WideTable">
    <w:name w:val="Wide Table"/>
    <w:basedOn w:val="Normal"/>
    <w:rsid w:val="006C0378"/>
    <w:pPr>
      <w:ind w:left="-1418"/>
    </w:pPr>
    <w:rPr>
      <w:sz w:val="2"/>
      <w:szCs w:val="2"/>
    </w:rPr>
  </w:style>
  <w:style w:type="character" w:styleId="PageNumber">
    <w:name w:val="page number"/>
    <w:basedOn w:val="DefaultParagraphFont"/>
    <w:rsid w:val="006C0378"/>
  </w:style>
  <w:style w:type="paragraph" w:styleId="Quote">
    <w:name w:val="Quote"/>
    <w:basedOn w:val="Heading1"/>
    <w:link w:val="QuoteChar"/>
    <w:qFormat/>
    <w:rsid w:val="006C0378"/>
    <w:rPr>
      <w:b w:val="0"/>
      <w:sz w:val="72"/>
      <w:szCs w:val="72"/>
      <w:lang w:val="en-NZ"/>
    </w:rPr>
  </w:style>
  <w:style w:type="character" w:customStyle="1" w:styleId="QuoteChar">
    <w:name w:val="Quote Char"/>
    <w:basedOn w:val="DefaultParagraphFont"/>
    <w:link w:val="Quote"/>
    <w:rsid w:val="006C0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378"/>
    <w:pPr>
      <w:pageBreakBefore/>
    </w:pPr>
  </w:style>
  <w:style w:type="paragraph" w:customStyle="1" w:styleId="Border">
    <w:name w:val="Border"/>
    <w:basedOn w:val="Normal"/>
    <w:qFormat/>
    <w:rsid w:val="006C0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378"/>
    <w:rPr>
      <w:b/>
      <w:bCs/>
      <w:i/>
      <w:iCs/>
      <w:color w:val="auto"/>
    </w:rPr>
  </w:style>
  <w:style w:type="paragraph" w:styleId="IntenseQuote">
    <w:name w:val="Intense Quote"/>
    <w:basedOn w:val="Normal"/>
    <w:next w:val="Normal"/>
    <w:link w:val="IntenseQuoteChar"/>
    <w:uiPriority w:val="30"/>
    <w:qFormat/>
    <w:rsid w:val="006C0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3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0378"/>
    <w:rPr>
      <w:smallCaps/>
      <w:color w:val="auto"/>
      <w:u w:val="single"/>
    </w:rPr>
  </w:style>
  <w:style w:type="character" w:styleId="IntenseReference">
    <w:name w:val="Intense Reference"/>
    <w:basedOn w:val="DefaultParagraphFont"/>
    <w:uiPriority w:val="32"/>
    <w:qFormat/>
    <w:rsid w:val="006C0378"/>
    <w:rPr>
      <w:b/>
      <w:bCs/>
      <w:smallCaps/>
      <w:color w:val="auto"/>
      <w:spacing w:val="5"/>
      <w:u w:val="single"/>
    </w:rPr>
  </w:style>
  <w:style w:type="paragraph" w:customStyle="1" w:styleId="2ColumnHeading">
    <w:name w:val="2Column Heading"/>
    <w:basedOn w:val="BodyText"/>
    <w:qFormat/>
    <w:rsid w:val="006C0378"/>
    <w:pPr>
      <w:spacing w:after="60"/>
      <w:ind w:left="-2268"/>
    </w:pPr>
    <w:rPr>
      <w:b/>
    </w:rPr>
  </w:style>
  <w:style w:type="paragraph" w:customStyle="1" w:styleId="Heading1TOC">
    <w:name w:val="Heading1 TOC"/>
    <w:basedOn w:val="Normal"/>
    <w:qFormat/>
    <w:rsid w:val="006C0378"/>
    <w:pPr>
      <w:spacing w:before="240" w:after="120"/>
    </w:pPr>
    <w:rPr>
      <w:rFonts w:ascii="Times New Roman" w:hAnsi="Times New Roman"/>
      <w:b/>
      <w:sz w:val="32"/>
    </w:rPr>
  </w:style>
  <w:style w:type="paragraph" w:customStyle="1" w:styleId="Heading2TOC">
    <w:name w:val="Heading2 TOC"/>
    <w:basedOn w:val="Normal"/>
    <w:qFormat/>
    <w:rsid w:val="006C0378"/>
    <w:pPr>
      <w:spacing w:before="240" w:after="60"/>
    </w:pPr>
    <w:rPr>
      <w:rFonts w:ascii="Times New Roman" w:hAnsi="Times New Roman"/>
      <w:b/>
      <w:sz w:val="28"/>
    </w:rPr>
  </w:style>
  <w:style w:type="character" w:customStyle="1" w:styleId="Underline">
    <w:name w:val="Underline"/>
    <w:basedOn w:val="DefaultParagraphFont"/>
    <w:qFormat/>
    <w:rsid w:val="006C0378"/>
    <w:rPr>
      <w:u w:val="single"/>
    </w:rPr>
  </w:style>
  <w:style w:type="paragraph" w:styleId="BalloonText">
    <w:name w:val="Balloon Text"/>
    <w:basedOn w:val="Normal"/>
    <w:link w:val="BalloonTextChar"/>
    <w:rsid w:val="006C0378"/>
    <w:rPr>
      <w:rFonts w:ascii="Tahoma" w:hAnsi="Tahoma" w:cs="Tahoma"/>
      <w:sz w:val="16"/>
      <w:szCs w:val="16"/>
    </w:rPr>
  </w:style>
  <w:style w:type="character" w:customStyle="1" w:styleId="BalloonTextChar">
    <w:name w:val="Balloon Text Char"/>
    <w:basedOn w:val="DefaultParagraphFont"/>
    <w:link w:val="BalloonText"/>
    <w:rsid w:val="006C03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3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3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1192</Words>
  <Characters>7944</Characters>
  <Application>Microsoft Office Word</Application>
  <DocSecurity>0</DocSecurity>
  <Lines>342</Lines>
  <Paragraphs>182</Paragraphs>
  <ScaleCrop>false</ScaleCrop>
  <Company>Author-it Software Corporation Ltd.</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CULMS610C Research, describe and document cultural material</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2012-05-26T23:27:00Z</dcterms:created>
  <dcterms:modified xsi:type="dcterms:W3CDTF">2012-05-26T23:27:00Z</dcterms:modified>
</cp:coreProperties>
</file>