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1A0" w:rsidP="001911A0">
      <w:pPr>
        <w:pStyle w:val="Title"/>
      </w:pPr>
      <w:r>
        <w:fldChar w:fldCharType="begin"/>
      </w:r>
      <w:r>
        <w:instrText xml:space="preserve"> TITLE   \* MERGEFORMAT </w:instrText>
      </w:r>
      <w:r>
        <w:fldChar w:fldCharType="separate"/>
      </w:r>
      <w:r>
        <w:t>CULMS609C Develop policies and strategies</w:t>
      </w:r>
      <w:r>
        <w:fldChar w:fldCharType="end"/>
      </w:r>
    </w:p>
    <w:p w:rsidR="001911A0" w:rsidP="001911A0">
      <w:pPr>
        <w:pStyle w:val="Version"/>
        <w:sectPr w:rsidSect="00B645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64529" w:rsidP="00B64529">
      <w:pPr>
        <w:pStyle w:val="SuperHeading"/>
      </w:pPr>
      <w:r w:rsidRPr="00B64529">
        <w:t>CULMS609C Develop policies and strategies</w:t>
      </w:r>
    </w:p>
    <w:p w:rsidR="00000000" w:rsidRPr="00B64529" w:rsidP="00B64529">
      <w:pPr>
        <w:pStyle w:val="SuperHeading"/>
      </w:pPr>
    </w:p>
    <w:p w:rsidR="00000000" w:rsidRPr="00B64529" w:rsidP="00B64529">
      <w:pPr>
        <w:pStyle w:val="Heading1"/>
      </w:pPr>
      <w:bookmarkStart w:id="1" w:name="O_72879"/>
      <w:bookmarkEnd w:id="1"/>
      <w:r w:rsidRPr="00B64529">
        <w:t>Modification History</w:t>
      </w:r>
    </w:p>
    <w:p w:rsidR="00000000" w:rsidRPr="00B64529" w:rsidP="00B64529">
      <w:pPr>
        <w:pStyle w:val="BodyText"/>
      </w:pPr>
      <w:r w:rsidRPr="00B64529">
        <w:t>Not applicable.</w:t>
      </w:r>
    </w:p>
    <w:p w:rsidR="00000000" w:rsidRPr="00B64529" w:rsidP="00B64529">
      <w:pPr>
        <w:pStyle w:val="AllowPageBreak"/>
      </w:pPr>
    </w:p>
    <w:p w:rsidR="00000000" w:rsidRPr="00B64529" w:rsidP="00B64529">
      <w:pPr>
        <w:pStyle w:val="Heading1"/>
      </w:pPr>
      <w:bookmarkStart w:id="2" w:name="O_72880"/>
      <w:bookmarkEnd w:id="2"/>
      <w:r w:rsidRPr="00B64529">
        <w:t>Unit Descriptor</w:t>
      </w:r>
    </w:p>
    <w:tbl>
      <w:tblPr>
        <w:tblW w:w="0" w:type="auto"/>
        <w:tblLayout w:type="fixed"/>
        <w:tblCellMar>
          <w:left w:w="62" w:type="dxa"/>
          <w:right w:w="62" w:type="dxa"/>
        </w:tblCellMar>
        <w:tblLook w:val="0000"/>
      </w:tblPr>
      <w:tblGrid>
        <w:gridCol w:w="2592"/>
        <w:gridCol w:w="5913"/>
      </w:tblGrid>
      <w:tr w:rsidTr="001911A0">
        <w:tblPrEx>
          <w:tblW w:w="0" w:type="auto"/>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SpecialBold"/>
              </w:rPr>
              <w:t>Unit descriptor</w:t>
            </w:r>
          </w:p>
        </w:tc>
        <w:tc>
          <w:tcPr>
            <w:tcW w:w="5913" w:type="dxa"/>
            <w:tcBorders>
              <w:top w:val="nil"/>
              <w:left w:val="nil"/>
              <w:bottom w:val="nil"/>
              <w:right w:val="nil"/>
            </w:tcBorders>
            <w:tcMar>
              <w:top w:w="0" w:type="dxa"/>
              <w:left w:w="62" w:type="dxa"/>
              <w:bottom w:w="0" w:type="dxa"/>
              <w:right w:w="62" w:type="dxa"/>
            </w:tcMar>
          </w:tcPr>
          <w:p w:rsidR="00000000" w:rsidRPr="00B64529" w:rsidP="00B64529">
            <w:pPr>
              <w:pStyle w:val="BodyText"/>
            </w:pPr>
            <w:r w:rsidRPr="00B64529">
              <w:t>This unit describes the performance outcomes, skills and knowledge required to develop/review policies and strate</w:t>
            </w:r>
            <w:r w:rsidRPr="00B64529">
              <w:t xml:space="preserve">gies which guide the planning and implementation of organisational activities. </w:t>
            </w:r>
          </w:p>
          <w:p w:rsidR="00000000" w:rsidRPr="00B64529" w:rsidP="00B64529">
            <w:pPr>
              <w:pStyle w:val="BodyText"/>
            </w:pPr>
            <w:r w:rsidRPr="00B64529">
              <w:t>No licensing, legislative, regulatory or certification requirements apply to this unit at the time of endorsement.</w:t>
            </w:r>
          </w:p>
        </w:tc>
      </w:tr>
    </w:tbl>
    <w:p w:rsidR="00000000" w:rsidRPr="00B64529" w:rsidP="00B64529">
      <w:pPr>
        <w:pStyle w:val="BodyText"/>
      </w:pPr>
    </w:p>
    <w:p w:rsidR="00000000" w:rsidRPr="00B64529" w:rsidP="00B64529">
      <w:pPr>
        <w:pStyle w:val="AllowPageBreak"/>
      </w:pPr>
    </w:p>
    <w:p w:rsidR="00000000" w:rsidRPr="00B64529" w:rsidP="00B64529">
      <w:pPr>
        <w:pStyle w:val="Heading1"/>
      </w:pPr>
      <w:bookmarkStart w:id="3" w:name="O_72881"/>
      <w:bookmarkEnd w:id="3"/>
      <w:r w:rsidRPr="00B64529">
        <w:t>Application of the Unit</w:t>
      </w:r>
    </w:p>
    <w:tbl>
      <w:tblPr>
        <w:tblW w:w="0" w:type="auto"/>
        <w:tblLayout w:type="fixed"/>
        <w:tblCellMar>
          <w:left w:w="62" w:type="dxa"/>
          <w:right w:w="62" w:type="dxa"/>
        </w:tblCellMar>
        <w:tblLook w:val="0000"/>
      </w:tblPr>
      <w:tblGrid>
        <w:gridCol w:w="2592"/>
        <w:gridCol w:w="5913"/>
      </w:tblGrid>
      <w:tr w:rsidTr="001911A0">
        <w:tblPrEx>
          <w:tblW w:w="0" w:type="auto"/>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SpecialBold"/>
              </w:rPr>
              <w:t>Application of the unit</w:t>
            </w:r>
          </w:p>
        </w:tc>
        <w:tc>
          <w:tcPr>
            <w:tcW w:w="5913" w:type="dxa"/>
            <w:tcBorders>
              <w:top w:val="nil"/>
              <w:left w:val="nil"/>
              <w:bottom w:val="nil"/>
              <w:right w:val="nil"/>
            </w:tcBorders>
            <w:tcMar>
              <w:top w:w="0" w:type="dxa"/>
              <w:left w:w="62" w:type="dxa"/>
              <w:bottom w:w="0" w:type="dxa"/>
              <w:right w:w="62" w:type="dxa"/>
            </w:tcMar>
          </w:tcPr>
          <w:p w:rsidR="00000000" w:rsidRPr="00B64529" w:rsidP="00B64529">
            <w:pPr>
              <w:pStyle w:val="BodyText"/>
            </w:pPr>
            <w:r w:rsidRPr="00B64529">
              <w:t>This unit may be applied in any industry or community context and requires the application of significant critical thinking, communication and planning skills at a strategic level. Managers, independent consultants, technical specia</w:t>
            </w:r>
            <w:r w:rsidRPr="00B64529">
              <w:t>lists or groups such as boards and committees may undertake this role.</w:t>
            </w:r>
          </w:p>
        </w:tc>
      </w:tr>
    </w:tbl>
    <w:p w:rsidR="00000000" w:rsidRPr="00B64529" w:rsidP="00B64529">
      <w:pPr>
        <w:pStyle w:val="BodyText"/>
      </w:pPr>
    </w:p>
    <w:p w:rsidR="00000000" w:rsidRPr="00B64529" w:rsidP="00B64529">
      <w:pPr>
        <w:pStyle w:val="AllowPageBreak"/>
      </w:pPr>
    </w:p>
    <w:p w:rsidR="00000000" w:rsidRPr="00B64529" w:rsidP="00B64529">
      <w:pPr>
        <w:pStyle w:val="Heading1"/>
      </w:pPr>
      <w:bookmarkStart w:id="4" w:name="O_72882"/>
      <w:bookmarkEnd w:id="4"/>
      <w:r w:rsidRPr="00B64529">
        <w:t>Licensing/Regulatory Information</w:t>
      </w:r>
    </w:p>
    <w:p w:rsidR="00000000" w:rsidRPr="00B64529" w:rsidP="00B64529">
      <w:pPr>
        <w:pStyle w:val="BodyText"/>
      </w:pPr>
      <w:r w:rsidRPr="00B64529">
        <w:t>Not applicable.</w:t>
      </w:r>
    </w:p>
    <w:p w:rsidR="00000000" w:rsidRPr="00B64529" w:rsidP="00B64529">
      <w:pPr>
        <w:pStyle w:val="AllowPageBreak"/>
      </w:pPr>
    </w:p>
    <w:p w:rsidR="00000000" w:rsidRPr="00B64529" w:rsidP="00B64529">
      <w:pPr>
        <w:pStyle w:val="Heading1"/>
      </w:pPr>
      <w:bookmarkStart w:id="5" w:name="O_72883"/>
      <w:bookmarkEnd w:id="5"/>
      <w:r w:rsidRPr="00B64529">
        <w:t>Pre-Requisites</w:t>
      </w:r>
    </w:p>
    <w:tbl>
      <w:tblPr>
        <w:tblW w:w="0" w:type="auto"/>
        <w:tblLayout w:type="fixed"/>
        <w:tblCellMar>
          <w:left w:w="62" w:type="dxa"/>
          <w:right w:w="62" w:type="dxa"/>
        </w:tblCellMar>
        <w:tblLook w:val="0000"/>
      </w:tblPr>
      <w:tblGrid>
        <w:gridCol w:w="2592"/>
        <w:gridCol w:w="5913"/>
      </w:tblGrid>
      <w:tr w:rsidTr="001911A0">
        <w:tblPrEx>
          <w:tblW w:w="0" w:type="auto"/>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SpecialBold"/>
              </w:rPr>
              <w:t>Prerequisite units</w:t>
            </w:r>
            <w:r w:rsidRPr="00B64529">
              <w:t xml:space="preserve"> </w:t>
            </w:r>
          </w:p>
        </w:tc>
        <w:tc>
          <w:tcPr>
            <w:tcW w:w="5913" w:type="dxa"/>
            <w:tcBorders>
              <w:top w:val="nil"/>
              <w:left w:val="nil"/>
              <w:bottom w:val="nil"/>
              <w:right w:val="nil"/>
            </w:tcBorders>
            <w:tcMar>
              <w:top w:w="0" w:type="dxa"/>
              <w:left w:w="62" w:type="dxa"/>
              <w:bottom w:w="0" w:type="dxa"/>
              <w:right w:w="62" w:type="dxa"/>
            </w:tcMar>
          </w:tcPr>
          <w:p w:rsidR="00000000" w:rsidRPr="00B64529" w:rsidP="00B64529">
            <w:pPr>
              <w:pStyle w:val="BodyText"/>
            </w:pPr>
            <w:r w:rsidRPr="00B64529">
              <w:t>Nil</w:t>
            </w:r>
          </w:p>
        </w:tc>
      </w:tr>
    </w:tbl>
    <w:p w:rsidR="00000000" w:rsidRPr="00B64529" w:rsidP="00B64529">
      <w:pPr>
        <w:pStyle w:val="BodyText"/>
      </w:pPr>
    </w:p>
    <w:p w:rsidR="00000000" w:rsidRPr="00B64529" w:rsidP="00B64529">
      <w:pPr>
        <w:pStyle w:val="AllowPageBreak"/>
      </w:pPr>
    </w:p>
    <w:p w:rsidR="00000000" w:rsidRPr="00B64529" w:rsidP="00B64529">
      <w:pPr>
        <w:pStyle w:val="Heading1"/>
      </w:pPr>
      <w:bookmarkStart w:id="6" w:name="O_72884"/>
      <w:bookmarkEnd w:id="6"/>
      <w:r w:rsidRPr="00B64529">
        <w:t>Employability Skills Information</w:t>
      </w:r>
    </w:p>
    <w:tbl>
      <w:tblPr>
        <w:tblW w:w="0" w:type="auto"/>
        <w:tblLayout w:type="fixed"/>
        <w:tblCellMar>
          <w:left w:w="62" w:type="dxa"/>
          <w:right w:w="62" w:type="dxa"/>
        </w:tblCellMar>
        <w:tblLook w:val="0000"/>
      </w:tblPr>
      <w:tblGrid>
        <w:gridCol w:w="2592"/>
        <w:gridCol w:w="5913"/>
      </w:tblGrid>
      <w:tr w:rsidTr="001911A0">
        <w:tblPrEx>
          <w:tblW w:w="0" w:type="auto"/>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SpecialBold"/>
              </w:rPr>
              <w:t>Employability Skills</w:t>
            </w:r>
          </w:p>
        </w:tc>
        <w:tc>
          <w:tcPr>
            <w:tcW w:w="5913" w:type="dxa"/>
            <w:tcBorders>
              <w:top w:val="nil"/>
              <w:left w:val="nil"/>
              <w:bottom w:val="nil"/>
              <w:right w:val="nil"/>
            </w:tcBorders>
            <w:tcMar>
              <w:top w:w="0" w:type="dxa"/>
              <w:left w:w="62" w:type="dxa"/>
              <w:bottom w:w="0" w:type="dxa"/>
              <w:right w:w="62" w:type="dxa"/>
            </w:tcMar>
          </w:tcPr>
          <w:p w:rsidR="00000000" w:rsidRPr="00B64529" w:rsidP="00B64529">
            <w:pPr>
              <w:pStyle w:val="BodyText"/>
            </w:pPr>
            <w:r w:rsidRPr="00B64529">
              <w:t>The required outcomes described in this unit of competency contain applicable facets of Employability Skills. The Employability Skills Summary for the qualification in which this unit of competency is packaged, will assist in identifyi</w:t>
            </w:r>
            <w:r w:rsidRPr="00B64529">
              <w:t>ng Employability Skills requirements.</w:t>
            </w:r>
          </w:p>
        </w:tc>
      </w:tr>
    </w:tbl>
    <w:p w:rsidR="00000000" w:rsidRPr="00B64529" w:rsidP="00B64529">
      <w:pPr>
        <w:pStyle w:val="BodyText"/>
      </w:pPr>
    </w:p>
    <w:p w:rsidR="00000000" w:rsidRPr="00B64529" w:rsidP="00B64529">
      <w:pPr>
        <w:pStyle w:val="AllowPageBreak"/>
      </w:pPr>
    </w:p>
    <w:p w:rsidR="00000000" w:rsidRPr="00B64529" w:rsidP="00B64529">
      <w:pPr>
        <w:pStyle w:val="Heading1"/>
      </w:pPr>
      <w:bookmarkStart w:id="7" w:name="O_72885"/>
      <w:bookmarkEnd w:id="7"/>
      <w:r w:rsidRPr="00B64529">
        <w:t>Elements and Performance Criteria Pre-Content</w:t>
      </w:r>
    </w:p>
    <w:tbl>
      <w:tblPr>
        <w:tblW w:w="0" w:type="auto"/>
        <w:tblLayout w:type="fixed"/>
        <w:tblCellMar>
          <w:left w:w="62" w:type="dxa"/>
          <w:right w:w="62" w:type="dxa"/>
        </w:tblCellMar>
        <w:tblLook w:val="0000"/>
      </w:tblPr>
      <w:tblGrid>
        <w:gridCol w:w="2592"/>
        <w:gridCol w:w="5906"/>
      </w:tblGrid>
      <w:tr w:rsidTr="001911A0">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t>Elements describe the essential outcomes of a unit of competency.</w:t>
            </w:r>
          </w:p>
        </w:tc>
        <w:tc>
          <w:tcPr>
            <w:tcW w:w="5906" w:type="dxa"/>
            <w:tcBorders>
              <w:top w:val="nil"/>
              <w:left w:val="nil"/>
              <w:bottom w:val="nil"/>
              <w:right w:val="nil"/>
            </w:tcBorders>
            <w:tcMar>
              <w:top w:w="0" w:type="dxa"/>
              <w:left w:w="62" w:type="dxa"/>
              <w:bottom w:w="0" w:type="dxa"/>
              <w:right w:w="62" w:type="dxa"/>
            </w:tcMar>
          </w:tcPr>
          <w:p w:rsidR="00000000" w:rsidRPr="00B64529" w:rsidP="00B64529">
            <w:pPr>
              <w:pStyle w:val="BodyText"/>
            </w:pPr>
            <w:r w:rsidRPr="00B64529">
              <w:t>Performance criteria describe the performance needed to demonstrate achievement of the element. Where bold italicised text is used, further information is detailed in the required skills and knowledge section and the range statement. Assessment of performa</w:t>
            </w:r>
            <w:r w:rsidRPr="00B64529">
              <w:t>nce is to be consistent with the evidence guide.</w:t>
            </w:r>
          </w:p>
        </w:tc>
      </w:tr>
    </w:tbl>
    <w:p w:rsidR="00000000" w:rsidRPr="00B64529" w:rsidP="00B64529">
      <w:pPr>
        <w:pStyle w:val="BodyText"/>
      </w:pPr>
    </w:p>
    <w:p w:rsidR="00000000" w:rsidRPr="00B64529" w:rsidP="00B64529">
      <w:pPr>
        <w:pStyle w:val="AllowPageBreak"/>
      </w:pPr>
    </w:p>
    <w:p w:rsidR="00000000" w:rsidRPr="00B64529" w:rsidP="00B64529">
      <w:pPr>
        <w:pStyle w:val="Heading1"/>
      </w:pPr>
      <w:bookmarkStart w:id="8" w:name="O_72886"/>
      <w:bookmarkEnd w:id="8"/>
      <w:r w:rsidRPr="00B64529">
        <w:t>Elements and Performance Criteria</w:t>
      </w:r>
    </w:p>
    <w:tbl>
      <w:tblPr>
        <w:tblW w:w="0" w:type="auto"/>
        <w:tblLayout w:type="fixed"/>
        <w:tblCellMar>
          <w:left w:w="62" w:type="dxa"/>
          <w:right w:w="62" w:type="dxa"/>
        </w:tblCellMar>
        <w:tblLook w:val="0000"/>
      </w:tblPr>
      <w:tblGrid>
        <w:gridCol w:w="374"/>
        <w:gridCol w:w="2218"/>
        <w:gridCol w:w="52"/>
        <w:gridCol w:w="181"/>
        <w:gridCol w:w="380"/>
        <w:gridCol w:w="152"/>
        <w:gridCol w:w="5120"/>
        <w:gridCol w:w="21"/>
        <w:gridCol w:w="7"/>
      </w:tblGrid>
      <w:tr w:rsidTr="001911A0">
        <w:tblPrEx>
          <w:tblW w:w="0" w:type="auto"/>
          <w:tblLayout w:type="fixed"/>
          <w:tblCellMar>
            <w:left w:w="62" w:type="dxa"/>
            <w:right w:w="62" w:type="dxa"/>
          </w:tblCellMar>
          <w:tblLook w:val="0000"/>
        </w:tblPrEx>
        <w:trPr>
          <w:gridAfter w:val="1"/>
          <w:wAfter w:w="7" w:type="dxa"/>
          <w:tblHeader/>
        </w:trPr>
        <w:tc>
          <w:tcPr>
            <w:tcW w:w="2592" w:type="dxa"/>
            <w:gridSpan w:val="2"/>
            <w:tcBorders>
              <w:top w:val="nil"/>
              <w:left w:val="nil"/>
              <w:bottom w:val="nil"/>
              <w:right w:val="nil"/>
            </w:tcBorders>
            <w:tcMar>
              <w:top w:w="0" w:type="dxa"/>
              <w:left w:w="62" w:type="dxa"/>
              <w:bottom w:w="0" w:type="dxa"/>
              <w:right w:w="62" w:type="dxa"/>
            </w:tcMar>
          </w:tcPr>
          <w:p w:rsidR="00000000" w:rsidRPr="00B64529" w:rsidP="00B64529">
            <w:pPr>
              <w:pStyle w:val="BodyText"/>
            </w:pPr>
            <w:r w:rsidRPr="00B64529">
              <w:rPr>
                <w:rStyle w:val="SpecialBold"/>
              </w:rPr>
              <w:t>ELEMENT</w:t>
            </w:r>
          </w:p>
        </w:tc>
        <w:tc>
          <w:tcPr>
            <w:tcW w:w="5906" w:type="dxa"/>
            <w:gridSpan w:val="6"/>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SpecialBold"/>
              </w:rPr>
              <w:t>PERFORMANCE CRITERIA</w:t>
            </w:r>
          </w:p>
        </w:tc>
      </w:tr>
      <w:tr w:rsidTr="001911A0">
        <w:tblPrEx>
          <w:tblW w:w="0" w:type="auto"/>
          <w:tblLayout w:type="fixed"/>
          <w:tblCellMar>
            <w:left w:w="62" w:type="dxa"/>
            <w:right w:w="62" w:type="dxa"/>
          </w:tblCellMar>
          <w:tblLook w:val="0000"/>
        </w:tblPrEx>
        <w:trPr>
          <w:gridAfter w:val="2"/>
          <w:wAfter w:w="28" w:type="dxa"/>
        </w:trPr>
        <w:tc>
          <w:tcPr>
            <w:tcW w:w="374" w:type="dxa"/>
            <w:tcBorders>
              <w:top w:val="nil"/>
              <w:left w:val="nil"/>
              <w:bottom w:val="nil"/>
              <w:right w:val="nil"/>
            </w:tcBorders>
            <w:tcMar>
              <w:top w:w="0" w:type="dxa"/>
              <w:left w:w="62" w:type="dxa"/>
              <w:bottom w:w="0" w:type="dxa"/>
              <w:right w:w="62" w:type="dxa"/>
            </w:tcMar>
          </w:tcPr>
          <w:p w:rsidR="00000000" w:rsidRPr="00B64529" w:rsidP="00B64529">
            <w:pPr>
              <w:pStyle w:val="BodyText"/>
            </w:pPr>
            <w:r w:rsidRPr="00B64529">
              <w:rPr>
                <w:rStyle w:val="SpecialBold"/>
              </w:rPr>
              <w:t>1</w:t>
            </w:r>
          </w:p>
        </w:tc>
        <w:tc>
          <w:tcPr>
            <w:tcW w:w="2270" w:type="dxa"/>
            <w:gridSpan w:val="2"/>
            <w:vMerge w:val="restart"/>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SpecialBold"/>
              </w:rPr>
              <w:t>Analyse the internal and external environment</w:t>
            </w:r>
          </w:p>
        </w:tc>
        <w:tc>
          <w:tcPr>
            <w:tcW w:w="561" w:type="dxa"/>
            <w:gridSpan w:val="2"/>
            <w:tcBorders>
              <w:top w:val="nil"/>
              <w:left w:val="nil"/>
              <w:bottom w:val="nil"/>
              <w:right w:val="nil"/>
            </w:tcBorders>
            <w:tcMar>
              <w:top w:w="0" w:type="dxa"/>
              <w:left w:w="62" w:type="dxa"/>
              <w:bottom w:w="0" w:type="dxa"/>
              <w:right w:w="62" w:type="dxa"/>
            </w:tcMar>
          </w:tcPr>
          <w:p w:rsidR="00000000" w:rsidP="00B64529">
            <w:pPr>
              <w:pStyle w:val="List"/>
              <w:rPr>
                <w:lang w:val="en-NZ"/>
              </w:rPr>
            </w:pPr>
            <w:r w:rsidRPr="00B64529">
              <w:t>1.1</w:t>
            </w:r>
            <w:r w:rsidRPr="00B64529">
              <w:tab/>
            </w:r>
          </w:p>
        </w:tc>
        <w:tc>
          <w:tcPr>
            <w:tcW w:w="5272" w:type="dxa"/>
            <w:gridSpan w:val="2"/>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t xml:space="preserve">Research and evaluate relevant </w:t>
            </w:r>
            <w:r w:rsidRPr="00B64529">
              <w:rPr>
                <w:rStyle w:val="BoldandItalics"/>
              </w:rPr>
              <w:t>external and internal factors</w:t>
            </w:r>
            <w:r w:rsidRPr="00B64529">
              <w:t xml:space="preserve"> that </w:t>
            </w:r>
            <w:r w:rsidRPr="00B64529">
              <w:t xml:space="preserve">impact on </w:t>
            </w:r>
            <w:r w:rsidRPr="00B64529">
              <w:rPr>
                <w:rStyle w:val="BoldandItalics"/>
              </w:rPr>
              <w:t>policies and strategies</w:t>
            </w:r>
          </w:p>
        </w:tc>
      </w:tr>
      <w:tr w:rsidTr="001911A0">
        <w:tblPrEx>
          <w:tblW w:w="0" w:type="auto"/>
          <w:tblLayout w:type="fixed"/>
          <w:tblCellMar>
            <w:left w:w="62" w:type="dxa"/>
            <w:right w:w="62" w:type="dxa"/>
          </w:tblCellMar>
          <w:tblLook w:val="0000"/>
        </w:tblPrEx>
        <w:trPr>
          <w:gridAfter w:val="2"/>
          <w:wAfter w:w="28" w:type="dxa"/>
        </w:trPr>
        <w:tc>
          <w:tcPr>
            <w:tcW w:w="3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vMerge/>
            <w:tcBorders>
              <w:top w:val="nil"/>
              <w:left w:val="nil"/>
              <w:bottom w:val="nil"/>
              <w:right w:val="nil"/>
            </w:tcBorders>
            <w:tcMar>
              <w:top w:w="0" w:type="dxa"/>
              <w:left w:w="62" w:type="dxa"/>
              <w:bottom w:w="0" w:type="dxa"/>
              <w:right w:w="62" w:type="dxa"/>
            </w:tcMar>
          </w:tcPr>
          <w:p w:rsidR="00000000" w:rsidP="00B64529">
            <w:pPr>
              <w:pStyle w:val="BodyText"/>
              <w:rPr>
                <w:lang w:val="en-NZ"/>
              </w:rPr>
            </w:pPr>
          </w:p>
        </w:tc>
        <w:tc>
          <w:tcPr>
            <w:tcW w:w="561" w:type="dxa"/>
            <w:gridSpan w:val="2"/>
            <w:tcBorders>
              <w:top w:val="nil"/>
              <w:left w:val="nil"/>
              <w:bottom w:val="nil"/>
              <w:right w:val="nil"/>
            </w:tcBorders>
            <w:tcMar>
              <w:top w:w="0" w:type="dxa"/>
              <w:left w:w="62" w:type="dxa"/>
              <w:bottom w:w="0" w:type="dxa"/>
              <w:right w:w="62" w:type="dxa"/>
            </w:tcMar>
          </w:tcPr>
          <w:p w:rsidR="00000000" w:rsidP="00B64529">
            <w:pPr>
              <w:pStyle w:val="List"/>
              <w:rPr>
                <w:lang w:val="en-NZ"/>
              </w:rPr>
            </w:pPr>
            <w:r w:rsidRPr="00B64529">
              <w:t>1.2</w:t>
            </w:r>
            <w:r w:rsidRPr="00B64529">
              <w:tab/>
            </w:r>
          </w:p>
        </w:tc>
        <w:tc>
          <w:tcPr>
            <w:tcW w:w="5272" w:type="dxa"/>
            <w:gridSpan w:val="2"/>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t>Take account of new and emerging technologies and industry trends</w:t>
            </w:r>
          </w:p>
        </w:tc>
      </w:tr>
      <w:tr w:rsidTr="001911A0">
        <w:tblPrEx>
          <w:tblW w:w="0" w:type="auto"/>
          <w:tblLayout w:type="fixed"/>
          <w:tblCellMar>
            <w:left w:w="62" w:type="dxa"/>
            <w:right w:w="62" w:type="dxa"/>
          </w:tblCellMar>
          <w:tblLook w:val="0000"/>
        </w:tblPrEx>
        <w:trPr>
          <w:gridAfter w:val="2"/>
          <w:wAfter w:w="28" w:type="dxa"/>
        </w:trPr>
        <w:tc>
          <w:tcPr>
            <w:tcW w:w="3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vMerge/>
            <w:tcBorders>
              <w:top w:val="nil"/>
              <w:left w:val="nil"/>
              <w:bottom w:val="nil"/>
              <w:right w:val="nil"/>
            </w:tcBorders>
            <w:tcMar>
              <w:top w:w="0" w:type="dxa"/>
              <w:left w:w="62" w:type="dxa"/>
              <w:bottom w:w="0" w:type="dxa"/>
              <w:right w:w="62" w:type="dxa"/>
            </w:tcMar>
          </w:tcPr>
          <w:p w:rsidR="00000000" w:rsidP="00B64529">
            <w:pPr>
              <w:pStyle w:val="BodyText"/>
              <w:rPr>
                <w:lang w:val="en-NZ"/>
              </w:rPr>
            </w:pPr>
          </w:p>
        </w:tc>
        <w:tc>
          <w:tcPr>
            <w:tcW w:w="561" w:type="dxa"/>
            <w:gridSpan w:val="2"/>
            <w:tcBorders>
              <w:top w:val="nil"/>
              <w:left w:val="nil"/>
              <w:bottom w:val="nil"/>
              <w:right w:val="nil"/>
            </w:tcBorders>
            <w:tcMar>
              <w:top w:w="0" w:type="dxa"/>
              <w:left w:w="62" w:type="dxa"/>
              <w:bottom w:w="0" w:type="dxa"/>
              <w:right w:w="62" w:type="dxa"/>
            </w:tcMar>
          </w:tcPr>
          <w:p w:rsidR="00000000" w:rsidP="00B64529">
            <w:pPr>
              <w:pStyle w:val="List"/>
              <w:rPr>
                <w:lang w:val="en-NZ"/>
              </w:rPr>
            </w:pPr>
            <w:r w:rsidRPr="00B64529">
              <w:t>1.3</w:t>
            </w:r>
            <w:r w:rsidRPr="00B64529">
              <w:tab/>
            </w:r>
          </w:p>
        </w:tc>
        <w:tc>
          <w:tcPr>
            <w:tcW w:w="5272" w:type="dxa"/>
            <w:gridSpan w:val="2"/>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t xml:space="preserve">Consult with </w:t>
            </w:r>
            <w:r w:rsidRPr="00B64529">
              <w:rPr>
                <w:rStyle w:val="BoldandItalics"/>
              </w:rPr>
              <w:t>key stakeholders</w:t>
            </w:r>
            <w:r w:rsidRPr="00B64529">
              <w:t xml:space="preserve"> during the research process</w:t>
            </w:r>
          </w:p>
        </w:tc>
      </w:tr>
      <w:tr w:rsidTr="001911A0">
        <w:tblPrEx>
          <w:tblW w:w="0" w:type="auto"/>
          <w:tblLayout w:type="fixed"/>
          <w:tblCellMar>
            <w:left w:w="62" w:type="dxa"/>
            <w:right w:w="62" w:type="dxa"/>
          </w:tblCellMar>
          <w:tblLook w:val="0000"/>
        </w:tblPrEx>
        <w:trPr>
          <w:gridAfter w:val="2"/>
          <w:wAfter w:w="28" w:type="dxa"/>
        </w:trPr>
        <w:tc>
          <w:tcPr>
            <w:tcW w:w="3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vMerge/>
            <w:tcBorders>
              <w:top w:val="nil"/>
              <w:left w:val="nil"/>
              <w:bottom w:val="nil"/>
              <w:right w:val="nil"/>
            </w:tcBorders>
            <w:tcMar>
              <w:top w:w="0" w:type="dxa"/>
              <w:left w:w="62" w:type="dxa"/>
              <w:bottom w:w="0" w:type="dxa"/>
              <w:right w:w="62" w:type="dxa"/>
            </w:tcMar>
          </w:tcPr>
          <w:p w:rsidR="00000000" w:rsidP="00B64529">
            <w:pPr>
              <w:pStyle w:val="BodyText"/>
              <w:rPr>
                <w:lang w:val="en-NZ"/>
              </w:rPr>
            </w:pPr>
          </w:p>
        </w:tc>
        <w:tc>
          <w:tcPr>
            <w:tcW w:w="561" w:type="dxa"/>
            <w:gridSpan w:val="2"/>
            <w:tcBorders>
              <w:top w:val="nil"/>
              <w:left w:val="nil"/>
              <w:bottom w:val="nil"/>
              <w:right w:val="nil"/>
            </w:tcBorders>
            <w:tcMar>
              <w:top w:w="0" w:type="dxa"/>
              <w:left w:w="62" w:type="dxa"/>
              <w:bottom w:w="0" w:type="dxa"/>
              <w:right w:w="62" w:type="dxa"/>
            </w:tcMar>
          </w:tcPr>
          <w:p w:rsidR="00000000" w:rsidP="00B64529">
            <w:pPr>
              <w:pStyle w:val="List"/>
              <w:rPr>
                <w:lang w:val="en-NZ"/>
              </w:rPr>
            </w:pPr>
            <w:r w:rsidRPr="00B64529">
              <w:t>1.4</w:t>
            </w:r>
            <w:r w:rsidRPr="00B64529">
              <w:tab/>
            </w:r>
          </w:p>
        </w:tc>
        <w:tc>
          <w:tcPr>
            <w:tcW w:w="5272" w:type="dxa"/>
            <w:gridSpan w:val="2"/>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t>Synthesise and refine outcomes of research to guide policy development</w:t>
            </w:r>
          </w:p>
        </w:tc>
      </w:tr>
      <w:tr w:rsidTr="001911A0">
        <w:tblPrEx>
          <w:tblW w:w="0" w:type="auto"/>
          <w:tblLayout w:type="fixed"/>
          <w:tblCellMar>
            <w:left w:w="62" w:type="dxa"/>
            <w:right w:w="62" w:type="dxa"/>
          </w:tblCellMar>
          <w:tblLook w:val="0000"/>
        </w:tblPrEx>
        <w:trPr>
          <w:gridAfter w:val="1"/>
          <w:wAfter w:w="7" w:type="dxa"/>
        </w:trPr>
        <w:tc>
          <w:tcPr>
            <w:tcW w:w="8498" w:type="dxa"/>
            <w:gridSpan w:val="8"/>
            <w:tcBorders>
              <w:top w:val="nil"/>
              <w:left w:val="nil"/>
              <w:bottom w:val="nil"/>
              <w:right w:val="nil"/>
            </w:tcBorders>
            <w:tcMar>
              <w:top w:w="0" w:type="dxa"/>
              <w:left w:w="62" w:type="dxa"/>
              <w:bottom w:w="0" w:type="dxa"/>
              <w:right w:w="62" w:type="dxa"/>
            </w:tcMar>
          </w:tcPr>
          <w:p w:rsidR="00000000" w:rsidP="00B64529">
            <w:pPr>
              <w:pStyle w:val="BodyText"/>
              <w:rPr>
                <w:lang w:val="en-NZ"/>
              </w:rPr>
            </w:pPr>
          </w:p>
        </w:tc>
      </w:tr>
      <w:tr w:rsidTr="001911A0">
        <w:tblPrEx>
          <w:tblW w:w="0" w:type="auto"/>
          <w:tblLayout w:type="fixed"/>
          <w:tblCellMar>
            <w:left w:w="62" w:type="dxa"/>
            <w:right w:w="62" w:type="dxa"/>
          </w:tblCellMar>
          <w:tblLook w:val="0000"/>
        </w:tblPrEx>
        <w:tc>
          <w:tcPr>
            <w:tcW w:w="374" w:type="dxa"/>
            <w:tcBorders>
              <w:top w:val="nil"/>
              <w:left w:val="nil"/>
              <w:bottom w:val="nil"/>
              <w:right w:val="nil"/>
            </w:tcBorders>
            <w:tcMar>
              <w:top w:w="0" w:type="dxa"/>
              <w:left w:w="62" w:type="dxa"/>
              <w:bottom w:w="0" w:type="dxa"/>
              <w:right w:w="62" w:type="dxa"/>
            </w:tcMar>
          </w:tcPr>
          <w:p w:rsidR="00000000" w:rsidRPr="00B64529" w:rsidP="00B64529">
            <w:pPr>
              <w:pStyle w:val="BodyText"/>
            </w:pPr>
            <w:r w:rsidRPr="00B64529">
              <w:rPr>
                <w:rStyle w:val="SpecialBold"/>
              </w:rPr>
              <w:t>2</w:t>
            </w:r>
          </w:p>
        </w:tc>
        <w:tc>
          <w:tcPr>
            <w:tcW w:w="2451" w:type="dxa"/>
            <w:gridSpan w:val="3"/>
            <w:vMerge w:val="restart"/>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SpecialBold"/>
              </w:rPr>
              <w:t>Undertake policy development</w:t>
            </w:r>
          </w:p>
        </w:tc>
        <w:tc>
          <w:tcPr>
            <w:tcW w:w="532" w:type="dxa"/>
            <w:gridSpan w:val="2"/>
            <w:tcBorders>
              <w:top w:val="nil"/>
              <w:left w:val="nil"/>
              <w:bottom w:val="nil"/>
              <w:right w:val="nil"/>
            </w:tcBorders>
            <w:tcMar>
              <w:top w:w="0" w:type="dxa"/>
              <w:left w:w="62" w:type="dxa"/>
              <w:bottom w:w="0" w:type="dxa"/>
              <w:right w:w="62" w:type="dxa"/>
            </w:tcMar>
          </w:tcPr>
          <w:p w:rsidR="00000000" w:rsidP="00B64529">
            <w:pPr>
              <w:pStyle w:val="List"/>
              <w:rPr>
                <w:lang w:val="en-NZ"/>
              </w:rPr>
            </w:pPr>
            <w:r w:rsidRPr="00B64529">
              <w:t>2.1</w:t>
            </w:r>
            <w:r w:rsidRPr="00B64529">
              <w:tab/>
            </w:r>
          </w:p>
        </w:tc>
        <w:tc>
          <w:tcPr>
            <w:tcW w:w="5148" w:type="dxa"/>
            <w:gridSpan w:val="3"/>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t>Integrate the outcomes of research into the development process</w:t>
            </w:r>
          </w:p>
        </w:tc>
      </w:tr>
      <w:tr w:rsidTr="001911A0">
        <w:tblPrEx>
          <w:tblW w:w="0" w:type="auto"/>
          <w:tblLayout w:type="fixed"/>
          <w:tblCellMar>
            <w:left w:w="62" w:type="dxa"/>
            <w:right w:w="62" w:type="dxa"/>
          </w:tblCellMar>
          <w:tblLook w:val="0000"/>
        </w:tblPrEx>
        <w:tc>
          <w:tcPr>
            <w:tcW w:w="3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3"/>
            <w:vMerge/>
            <w:tcBorders>
              <w:top w:val="nil"/>
              <w:left w:val="nil"/>
              <w:bottom w:val="nil"/>
              <w:right w:val="nil"/>
            </w:tcBorders>
            <w:tcMar>
              <w:top w:w="0" w:type="dxa"/>
              <w:left w:w="62" w:type="dxa"/>
              <w:bottom w:w="0" w:type="dxa"/>
              <w:right w:w="62" w:type="dxa"/>
            </w:tcMar>
          </w:tcPr>
          <w:p w:rsidR="00000000" w:rsidP="00B64529">
            <w:pPr>
              <w:pStyle w:val="BodyText"/>
              <w:rPr>
                <w:lang w:val="en-NZ"/>
              </w:rPr>
            </w:pPr>
          </w:p>
        </w:tc>
        <w:tc>
          <w:tcPr>
            <w:tcW w:w="532" w:type="dxa"/>
            <w:gridSpan w:val="2"/>
            <w:tcBorders>
              <w:top w:val="nil"/>
              <w:left w:val="nil"/>
              <w:bottom w:val="nil"/>
              <w:right w:val="nil"/>
            </w:tcBorders>
            <w:tcMar>
              <w:top w:w="0" w:type="dxa"/>
              <w:left w:w="62" w:type="dxa"/>
              <w:bottom w:w="0" w:type="dxa"/>
              <w:right w:w="62" w:type="dxa"/>
            </w:tcMar>
          </w:tcPr>
          <w:p w:rsidR="00000000" w:rsidP="00B64529">
            <w:pPr>
              <w:pStyle w:val="List"/>
              <w:rPr>
                <w:lang w:val="en-NZ"/>
              </w:rPr>
            </w:pPr>
            <w:r w:rsidRPr="00B64529">
              <w:t>2.2</w:t>
            </w:r>
            <w:r w:rsidRPr="00B64529">
              <w:tab/>
            </w:r>
          </w:p>
        </w:tc>
        <w:tc>
          <w:tcPr>
            <w:tcW w:w="5148" w:type="dxa"/>
            <w:gridSpan w:val="3"/>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t>Develop policies which take account of the organisation's mission, direction, goals and priorities</w:t>
            </w:r>
          </w:p>
        </w:tc>
      </w:tr>
      <w:tr w:rsidTr="001911A0">
        <w:tblPrEx>
          <w:tblW w:w="0" w:type="auto"/>
          <w:tblLayout w:type="fixed"/>
          <w:tblCellMar>
            <w:left w:w="62" w:type="dxa"/>
            <w:right w:w="62" w:type="dxa"/>
          </w:tblCellMar>
          <w:tblLook w:val="0000"/>
        </w:tblPrEx>
        <w:tc>
          <w:tcPr>
            <w:tcW w:w="3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3"/>
            <w:vMerge/>
            <w:tcBorders>
              <w:top w:val="nil"/>
              <w:left w:val="nil"/>
              <w:bottom w:val="nil"/>
              <w:right w:val="nil"/>
            </w:tcBorders>
            <w:tcMar>
              <w:top w:w="0" w:type="dxa"/>
              <w:left w:w="62" w:type="dxa"/>
              <w:bottom w:w="0" w:type="dxa"/>
              <w:right w:w="62" w:type="dxa"/>
            </w:tcMar>
          </w:tcPr>
          <w:p w:rsidR="00000000" w:rsidP="00B64529">
            <w:pPr>
              <w:pStyle w:val="BodyText"/>
              <w:rPr>
                <w:lang w:val="en-NZ"/>
              </w:rPr>
            </w:pPr>
          </w:p>
        </w:tc>
        <w:tc>
          <w:tcPr>
            <w:tcW w:w="532" w:type="dxa"/>
            <w:gridSpan w:val="2"/>
            <w:tcBorders>
              <w:top w:val="nil"/>
              <w:left w:val="nil"/>
              <w:bottom w:val="nil"/>
              <w:right w:val="nil"/>
            </w:tcBorders>
            <w:tcMar>
              <w:top w:w="0" w:type="dxa"/>
              <w:left w:w="62" w:type="dxa"/>
              <w:bottom w:w="0" w:type="dxa"/>
              <w:right w:w="62" w:type="dxa"/>
            </w:tcMar>
          </w:tcPr>
          <w:p w:rsidR="00000000" w:rsidP="00B64529">
            <w:pPr>
              <w:pStyle w:val="List"/>
              <w:rPr>
                <w:lang w:val="en-NZ"/>
              </w:rPr>
            </w:pPr>
            <w:r w:rsidRPr="00B64529">
              <w:t>2.3</w:t>
            </w:r>
            <w:r w:rsidRPr="00B64529">
              <w:tab/>
            </w:r>
          </w:p>
        </w:tc>
        <w:tc>
          <w:tcPr>
            <w:tcW w:w="5148" w:type="dxa"/>
            <w:gridSpan w:val="3"/>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t xml:space="preserve">Take account of environmental, social, cultural and ethical obligations and the need for sustainability in </w:t>
            </w:r>
            <w:r w:rsidRPr="00B64529">
              <w:t>developing policy positions</w:t>
            </w:r>
          </w:p>
        </w:tc>
      </w:tr>
      <w:tr w:rsidTr="001911A0">
        <w:tblPrEx>
          <w:tblW w:w="0" w:type="auto"/>
          <w:tblLayout w:type="fixed"/>
          <w:tblCellMar>
            <w:left w:w="62" w:type="dxa"/>
            <w:right w:w="62" w:type="dxa"/>
          </w:tblCellMar>
          <w:tblLook w:val="0000"/>
        </w:tblPrEx>
        <w:tc>
          <w:tcPr>
            <w:tcW w:w="3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3"/>
            <w:vMerge/>
            <w:tcBorders>
              <w:top w:val="nil"/>
              <w:left w:val="nil"/>
              <w:bottom w:val="nil"/>
              <w:right w:val="nil"/>
            </w:tcBorders>
            <w:tcMar>
              <w:top w:w="0" w:type="dxa"/>
              <w:left w:w="62" w:type="dxa"/>
              <w:bottom w:w="0" w:type="dxa"/>
              <w:right w:w="62" w:type="dxa"/>
            </w:tcMar>
          </w:tcPr>
          <w:p w:rsidR="00000000" w:rsidP="00B64529">
            <w:pPr>
              <w:pStyle w:val="BodyText"/>
              <w:rPr>
                <w:lang w:val="en-NZ"/>
              </w:rPr>
            </w:pPr>
          </w:p>
        </w:tc>
        <w:tc>
          <w:tcPr>
            <w:tcW w:w="532" w:type="dxa"/>
            <w:gridSpan w:val="2"/>
            <w:tcBorders>
              <w:top w:val="nil"/>
              <w:left w:val="nil"/>
              <w:bottom w:val="nil"/>
              <w:right w:val="nil"/>
            </w:tcBorders>
            <w:tcMar>
              <w:top w:w="0" w:type="dxa"/>
              <w:left w:w="62" w:type="dxa"/>
              <w:bottom w:w="0" w:type="dxa"/>
              <w:right w:w="62" w:type="dxa"/>
            </w:tcMar>
          </w:tcPr>
          <w:p w:rsidR="00000000" w:rsidP="00B64529">
            <w:pPr>
              <w:pStyle w:val="List"/>
              <w:rPr>
                <w:lang w:val="en-NZ"/>
              </w:rPr>
            </w:pPr>
            <w:r w:rsidRPr="00B64529">
              <w:t>2.4</w:t>
            </w:r>
            <w:r w:rsidRPr="00B64529">
              <w:tab/>
            </w:r>
          </w:p>
        </w:tc>
        <w:tc>
          <w:tcPr>
            <w:tcW w:w="5148" w:type="dxa"/>
            <w:gridSpan w:val="3"/>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t>Identify and consider appropriate resource options and constraints</w:t>
            </w:r>
          </w:p>
        </w:tc>
      </w:tr>
      <w:tr w:rsidTr="001911A0">
        <w:tblPrEx>
          <w:tblW w:w="0" w:type="auto"/>
          <w:tblLayout w:type="fixed"/>
          <w:tblCellMar>
            <w:left w:w="62" w:type="dxa"/>
            <w:right w:w="62" w:type="dxa"/>
          </w:tblCellMar>
          <w:tblLook w:val="0000"/>
        </w:tblPrEx>
        <w:tc>
          <w:tcPr>
            <w:tcW w:w="3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3"/>
            <w:vMerge/>
            <w:tcBorders>
              <w:top w:val="nil"/>
              <w:left w:val="nil"/>
              <w:bottom w:val="nil"/>
              <w:right w:val="nil"/>
            </w:tcBorders>
            <w:tcMar>
              <w:top w:w="0" w:type="dxa"/>
              <w:left w:w="62" w:type="dxa"/>
              <w:bottom w:w="0" w:type="dxa"/>
              <w:right w:w="62" w:type="dxa"/>
            </w:tcMar>
          </w:tcPr>
          <w:p w:rsidR="00000000" w:rsidP="00B64529">
            <w:pPr>
              <w:pStyle w:val="BodyText"/>
              <w:rPr>
                <w:lang w:val="en-NZ"/>
              </w:rPr>
            </w:pPr>
          </w:p>
        </w:tc>
        <w:tc>
          <w:tcPr>
            <w:tcW w:w="532" w:type="dxa"/>
            <w:gridSpan w:val="2"/>
            <w:tcBorders>
              <w:top w:val="nil"/>
              <w:left w:val="nil"/>
              <w:bottom w:val="nil"/>
              <w:right w:val="nil"/>
            </w:tcBorders>
            <w:tcMar>
              <w:top w:w="0" w:type="dxa"/>
              <w:left w:w="62" w:type="dxa"/>
              <w:bottom w:w="0" w:type="dxa"/>
              <w:right w:w="62" w:type="dxa"/>
            </w:tcMar>
          </w:tcPr>
          <w:p w:rsidR="00000000" w:rsidP="00B64529">
            <w:pPr>
              <w:pStyle w:val="List"/>
              <w:rPr>
                <w:lang w:val="en-NZ"/>
              </w:rPr>
            </w:pPr>
            <w:r w:rsidRPr="00B64529">
              <w:t>2.5</w:t>
            </w:r>
            <w:r w:rsidRPr="00B64529">
              <w:tab/>
            </w:r>
          </w:p>
        </w:tc>
        <w:tc>
          <w:tcPr>
            <w:tcW w:w="5148" w:type="dxa"/>
            <w:gridSpan w:val="3"/>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t>Integrate appropriate collaboration, consultation and communication with key stakeholders</w:t>
            </w:r>
          </w:p>
        </w:tc>
      </w:tr>
      <w:tr w:rsidTr="001911A0">
        <w:tblPrEx>
          <w:tblW w:w="0" w:type="auto"/>
          <w:tblLayout w:type="fixed"/>
          <w:tblCellMar>
            <w:left w:w="62" w:type="dxa"/>
            <w:right w:w="62" w:type="dxa"/>
          </w:tblCellMar>
          <w:tblLook w:val="0000"/>
        </w:tblPrEx>
        <w:tc>
          <w:tcPr>
            <w:tcW w:w="8505" w:type="dxa"/>
            <w:gridSpan w:val="9"/>
            <w:tcBorders>
              <w:top w:val="nil"/>
              <w:left w:val="nil"/>
              <w:bottom w:val="nil"/>
              <w:right w:val="nil"/>
            </w:tcBorders>
            <w:tcMar>
              <w:top w:w="0" w:type="dxa"/>
              <w:left w:w="62" w:type="dxa"/>
              <w:bottom w:w="0" w:type="dxa"/>
              <w:right w:w="62" w:type="dxa"/>
            </w:tcMar>
          </w:tcPr>
          <w:p w:rsidR="00000000" w:rsidP="00B64529">
            <w:pPr>
              <w:pStyle w:val="BodyText"/>
              <w:rPr>
                <w:lang w:val="en-NZ"/>
              </w:rPr>
            </w:pPr>
          </w:p>
        </w:tc>
      </w:tr>
      <w:tr w:rsidTr="001911A0">
        <w:tblPrEx>
          <w:tblW w:w="0" w:type="auto"/>
          <w:tblLayout w:type="fixed"/>
          <w:tblCellMar>
            <w:left w:w="62" w:type="dxa"/>
            <w:right w:w="62" w:type="dxa"/>
          </w:tblCellMar>
          <w:tblLook w:val="0000"/>
        </w:tblPrEx>
        <w:tc>
          <w:tcPr>
            <w:tcW w:w="374" w:type="dxa"/>
            <w:tcBorders>
              <w:top w:val="nil"/>
              <w:left w:val="nil"/>
              <w:bottom w:val="nil"/>
              <w:right w:val="nil"/>
            </w:tcBorders>
            <w:tcMar>
              <w:top w:w="0" w:type="dxa"/>
              <w:left w:w="62" w:type="dxa"/>
              <w:bottom w:w="0" w:type="dxa"/>
              <w:right w:w="62" w:type="dxa"/>
            </w:tcMar>
          </w:tcPr>
          <w:p w:rsidR="00000000" w:rsidRPr="00B64529" w:rsidP="00B64529">
            <w:pPr>
              <w:pStyle w:val="BodyText"/>
            </w:pPr>
            <w:r w:rsidRPr="00B64529">
              <w:rPr>
                <w:rStyle w:val="SpecialBold"/>
              </w:rPr>
              <w:t>3</w:t>
            </w:r>
          </w:p>
        </w:tc>
        <w:tc>
          <w:tcPr>
            <w:tcW w:w="2451" w:type="dxa"/>
            <w:gridSpan w:val="3"/>
            <w:vMerge w:val="restart"/>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SpecialBold"/>
              </w:rPr>
              <w:t>Formulate strategies</w:t>
            </w:r>
          </w:p>
        </w:tc>
        <w:tc>
          <w:tcPr>
            <w:tcW w:w="532" w:type="dxa"/>
            <w:gridSpan w:val="2"/>
            <w:tcBorders>
              <w:top w:val="nil"/>
              <w:left w:val="nil"/>
              <w:bottom w:val="nil"/>
              <w:right w:val="nil"/>
            </w:tcBorders>
            <w:tcMar>
              <w:top w:w="0" w:type="dxa"/>
              <w:left w:w="62" w:type="dxa"/>
              <w:bottom w:w="0" w:type="dxa"/>
              <w:right w:w="62" w:type="dxa"/>
            </w:tcMar>
          </w:tcPr>
          <w:p w:rsidR="00000000" w:rsidP="00B64529">
            <w:pPr>
              <w:pStyle w:val="List"/>
              <w:rPr>
                <w:lang w:val="en-NZ"/>
              </w:rPr>
            </w:pPr>
            <w:r w:rsidRPr="00B64529">
              <w:t>3.1</w:t>
            </w:r>
            <w:r w:rsidRPr="00B64529">
              <w:tab/>
            </w:r>
          </w:p>
        </w:tc>
        <w:tc>
          <w:tcPr>
            <w:tcW w:w="5148" w:type="dxa"/>
            <w:gridSpan w:val="3"/>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t>Formulate strategies for implementation of policy in consultation with relevant people</w:t>
            </w:r>
          </w:p>
        </w:tc>
      </w:tr>
      <w:tr w:rsidTr="001911A0">
        <w:tblPrEx>
          <w:tblW w:w="0" w:type="auto"/>
          <w:tblLayout w:type="fixed"/>
          <w:tblCellMar>
            <w:left w:w="62" w:type="dxa"/>
            <w:right w:w="62" w:type="dxa"/>
          </w:tblCellMar>
          <w:tblLook w:val="0000"/>
        </w:tblPrEx>
        <w:tc>
          <w:tcPr>
            <w:tcW w:w="3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3"/>
            <w:vMerge/>
            <w:tcBorders>
              <w:top w:val="nil"/>
              <w:left w:val="nil"/>
              <w:bottom w:val="nil"/>
              <w:right w:val="nil"/>
            </w:tcBorders>
            <w:tcMar>
              <w:top w:w="0" w:type="dxa"/>
              <w:left w:w="62" w:type="dxa"/>
              <w:bottom w:w="0" w:type="dxa"/>
              <w:right w:w="62" w:type="dxa"/>
            </w:tcMar>
          </w:tcPr>
          <w:p w:rsidR="00000000" w:rsidP="00B64529">
            <w:pPr>
              <w:pStyle w:val="BodyText"/>
              <w:rPr>
                <w:lang w:val="en-NZ"/>
              </w:rPr>
            </w:pPr>
          </w:p>
        </w:tc>
        <w:tc>
          <w:tcPr>
            <w:tcW w:w="532" w:type="dxa"/>
            <w:gridSpan w:val="2"/>
            <w:tcBorders>
              <w:top w:val="nil"/>
              <w:left w:val="nil"/>
              <w:bottom w:val="nil"/>
              <w:right w:val="nil"/>
            </w:tcBorders>
            <w:tcMar>
              <w:top w:w="0" w:type="dxa"/>
              <w:left w:w="62" w:type="dxa"/>
              <w:bottom w:w="0" w:type="dxa"/>
              <w:right w:w="62" w:type="dxa"/>
            </w:tcMar>
          </w:tcPr>
          <w:p w:rsidR="00000000" w:rsidP="00B64529">
            <w:pPr>
              <w:pStyle w:val="List"/>
              <w:rPr>
                <w:lang w:val="en-NZ"/>
              </w:rPr>
            </w:pPr>
            <w:r w:rsidRPr="00B64529">
              <w:t>3.2</w:t>
            </w:r>
            <w:r w:rsidRPr="00B64529">
              <w:tab/>
            </w:r>
          </w:p>
        </w:tc>
        <w:tc>
          <w:tcPr>
            <w:tcW w:w="5148" w:type="dxa"/>
            <w:gridSpan w:val="3"/>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t>Develop strategies and tactics which address all key aspects of the policy</w:t>
            </w:r>
          </w:p>
        </w:tc>
      </w:tr>
      <w:tr w:rsidTr="001911A0">
        <w:tblPrEx>
          <w:tblW w:w="0" w:type="auto"/>
          <w:tblLayout w:type="fixed"/>
          <w:tblCellMar>
            <w:left w:w="62" w:type="dxa"/>
            <w:right w:w="62" w:type="dxa"/>
          </w:tblCellMar>
          <w:tblLook w:val="0000"/>
        </w:tblPrEx>
        <w:tc>
          <w:tcPr>
            <w:tcW w:w="3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3"/>
            <w:vMerge/>
            <w:tcBorders>
              <w:top w:val="nil"/>
              <w:left w:val="nil"/>
              <w:bottom w:val="nil"/>
              <w:right w:val="nil"/>
            </w:tcBorders>
            <w:tcMar>
              <w:top w:w="0" w:type="dxa"/>
              <w:left w:w="62" w:type="dxa"/>
              <w:bottom w:w="0" w:type="dxa"/>
              <w:right w:w="62" w:type="dxa"/>
            </w:tcMar>
          </w:tcPr>
          <w:p w:rsidR="00000000" w:rsidP="00B64529">
            <w:pPr>
              <w:pStyle w:val="BodyText"/>
              <w:rPr>
                <w:lang w:val="en-NZ"/>
              </w:rPr>
            </w:pPr>
          </w:p>
        </w:tc>
        <w:tc>
          <w:tcPr>
            <w:tcW w:w="532" w:type="dxa"/>
            <w:gridSpan w:val="2"/>
            <w:tcBorders>
              <w:top w:val="nil"/>
              <w:left w:val="nil"/>
              <w:bottom w:val="nil"/>
              <w:right w:val="nil"/>
            </w:tcBorders>
            <w:tcMar>
              <w:top w:w="0" w:type="dxa"/>
              <w:left w:w="62" w:type="dxa"/>
              <w:bottom w:w="0" w:type="dxa"/>
              <w:right w:w="62" w:type="dxa"/>
            </w:tcMar>
          </w:tcPr>
          <w:p w:rsidR="00000000" w:rsidP="00B64529">
            <w:pPr>
              <w:pStyle w:val="List"/>
              <w:rPr>
                <w:lang w:val="en-NZ"/>
              </w:rPr>
            </w:pPr>
            <w:r w:rsidRPr="00B64529">
              <w:t>3.3</w:t>
            </w:r>
            <w:r w:rsidRPr="00B64529">
              <w:tab/>
            </w:r>
          </w:p>
        </w:tc>
        <w:tc>
          <w:tcPr>
            <w:tcW w:w="5148" w:type="dxa"/>
            <w:gridSpan w:val="3"/>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t xml:space="preserve">Establish and integrate appropriate action plans and </w:t>
            </w:r>
            <w:r w:rsidRPr="00B64529">
              <w:rPr>
                <w:rStyle w:val="BoldandItalics"/>
              </w:rPr>
              <w:t>evaluation mechanisms</w:t>
            </w:r>
          </w:p>
        </w:tc>
      </w:tr>
      <w:tr w:rsidTr="001911A0">
        <w:tblPrEx>
          <w:tblW w:w="0" w:type="auto"/>
          <w:tblLayout w:type="fixed"/>
          <w:tblCellMar>
            <w:left w:w="62" w:type="dxa"/>
            <w:right w:w="62" w:type="dxa"/>
          </w:tblCellMar>
          <w:tblLook w:val="0000"/>
        </w:tblPrEx>
        <w:tc>
          <w:tcPr>
            <w:tcW w:w="8505" w:type="dxa"/>
            <w:gridSpan w:val="9"/>
            <w:tcBorders>
              <w:top w:val="nil"/>
              <w:left w:val="nil"/>
              <w:bottom w:val="nil"/>
              <w:right w:val="nil"/>
            </w:tcBorders>
            <w:tcMar>
              <w:top w:w="0" w:type="dxa"/>
              <w:left w:w="62" w:type="dxa"/>
              <w:bottom w:w="0" w:type="dxa"/>
              <w:right w:w="62" w:type="dxa"/>
            </w:tcMar>
          </w:tcPr>
          <w:p w:rsidR="00000000" w:rsidP="00B64529">
            <w:pPr>
              <w:pStyle w:val="BodyText"/>
              <w:rPr>
                <w:lang w:val="en-NZ"/>
              </w:rPr>
            </w:pPr>
          </w:p>
        </w:tc>
      </w:tr>
      <w:tr w:rsidTr="001911A0">
        <w:tblPrEx>
          <w:tblW w:w="0" w:type="auto"/>
          <w:tblLayout w:type="fixed"/>
          <w:tblCellMar>
            <w:left w:w="62" w:type="dxa"/>
            <w:right w:w="62" w:type="dxa"/>
          </w:tblCellMar>
          <w:tblLook w:val="0000"/>
        </w:tblPrEx>
        <w:tc>
          <w:tcPr>
            <w:tcW w:w="374" w:type="dxa"/>
            <w:tcBorders>
              <w:top w:val="nil"/>
              <w:left w:val="nil"/>
              <w:bottom w:val="nil"/>
              <w:right w:val="nil"/>
            </w:tcBorders>
            <w:tcMar>
              <w:top w:w="0" w:type="dxa"/>
              <w:left w:w="62" w:type="dxa"/>
              <w:bottom w:w="0" w:type="dxa"/>
              <w:right w:w="62" w:type="dxa"/>
            </w:tcMar>
          </w:tcPr>
          <w:p w:rsidR="00000000" w:rsidRPr="00B64529" w:rsidP="00B64529">
            <w:pPr>
              <w:pStyle w:val="BodyText"/>
            </w:pPr>
            <w:r w:rsidRPr="00B64529">
              <w:rPr>
                <w:rStyle w:val="SpecialBold"/>
              </w:rPr>
              <w:t>4</w:t>
            </w:r>
          </w:p>
        </w:tc>
        <w:tc>
          <w:tcPr>
            <w:tcW w:w="2451" w:type="dxa"/>
            <w:gridSpan w:val="3"/>
            <w:vMerge w:val="restart"/>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SpecialBold"/>
              </w:rPr>
              <w:t>Communicate policies</w:t>
            </w:r>
            <w:r w:rsidRPr="00B64529">
              <w:t>/</w:t>
            </w:r>
            <w:r w:rsidRPr="00B64529">
              <w:rPr>
                <w:rStyle w:val="SpecialBold"/>
              </w:rPr>
              <w:t>strategies</w:t>
            </w:r>
          </w:p>
        </w:tc>
        <w:tc>
          <w:tcPr>
            <w:tcW w:w="532" w:type="dxa"/>
            <w:gridSpan w:val="2"/>
            <w:tcBorders>
              <w:top w:val="nil"/>
              <w:left w:val="nil"/>
              <w:bottom w:val="nil"/>
              <w:right w:val="nil"/>
            </w:tcBorders>
            <w:tcMar>
              <w:top w:w="0" w:type="dxa"/>
              <w:left w:w="62" w:type="dxa"/>
              <w:bottom w:w="0" w:type="dxa"/>
              <w:right w:w="62" w:type="dxa"/>
            </w:tcMar>
          </w:tcPr>
          <w:p w:rsidR="00000000" w:rsidP="00B64529">
            <w:pPr>
              <w:pStyle w:val="List"/>
              <w:rPr>
                <w:lang w:val="en-NZ"/>
              </w:rPr>
            </w:pPr>
            <w:r w:rsidRPr="00B64529">
              <w:t>4.1</w:t>
            </w:r>
            <w:r w:rsidRPr="00B64529">
              <w:tab/>
            </w:r>
          </w:p>
        </w:tc>
        <w:tc>
          <w:tcPr>
            <w:tcW w:w="5148" w:type="dxa"/>
            <w:gridSpan w:val="3"/>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t>Write or otherwise communicate policies in a style and format appropriate to the organisation</w:t>
            </w:r>
          </w:p>
        </w:tc>
      </w:tr>
      <w:tr w:rsidTr="001911A0">
        <w:tblPrEx>
          <w:tblW w:w="0" w:type="auto"/>
          <w:tblLayout w:type="fixed"/>
          <w:tblCellMar>
            <w:left w:w="62" w:type="dxa"/>
            <w:right w:w="62" w:type="dxa"/>
          </w:tblCellMar>
          <w:tblLook w:val="0000"/>
        </w:tblPrEx>
        <w:tc>
          <w:tcPr>
            <w:tcW w:w="3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3"/>
            <w:vMerge/>
            <w:tcBorders>
              <w:top w:val="nil"/>
              <w:left w:val="nil"/>
              <w:bottom w:val="nil"/>
              <w:right w:val="nil"/>
            </w:tcBorders>
            <w:tcMar>
              <w:top w:w="0" w:type="dxa"/>
              <w:left w:w="62" w:type="dxa"/>
              <w:bottom w:w="0" w:type="dxa"/>
              <w:right w:w="62" w:type="dxa"/>
            </w:tcMar>
          </w:tcPr>
          <w:p w:rsidR="00000000" w:rsidP="00B64529">
            <w:pPr>
              <w:pStyle w:val="BodyText"/>
              <w:rPr>
                <w:lang w:val="en-NZ"/>
              </w:rPr>
            </w:pPr>
          </w:p>
        </w:tc>
        <w:tc>
          <w:tcPr>
            <w:tcW w:w="532" w:type="dxa"/>
            <w:gridSpan w:val="2"/>
            <w:tcBorders>
              <w:top w:val="nil"/>
              <w:left w:val="nil"/>
              <w:bottom w:val="nil"/>
              <w:right w:val="nil"/>
            </w:tcBorders>
            <w:tcMar>
              <w:top w:w="0" w:type="dxa"/>
              <w:left w:w="62" w:type="dxa"/>
              <w:bottom w:w="0" w:type="dxa"/>
              <w:right w:w="62" w:type="dxa"/>
            </w:tcMar>
          </w:tcPr>
          <w:p w:rsidR="00000000" w:rsidP="00B64529">
            <w:pPr>
              <w:pStyle w:val="List"/>
              <w:rPr>
                <w:lang w:val="en-NZ"/>
              </w:rPr>
            </w:pPr>
            <w:r w:rsidRPr="00B64529">
              <w:t>4.2</w:t>
            </w:r>
            <w:r w:rsidRPr="00B64529">
              <w:tab/>
            </w:r>
          </w:p>
        </w:tc>
        <w:tc>
          <w:tcPr>
            <w:tcW w:w="5148" w:type="dxa"/>
            <w:gridSpan w:val="3"/>
            <w:tcBorders>
              <w:top w:val="nil"/>
              <w:left w:val="nil"/>
              <w:bottom w:val="nil"/>
              <w:right w:val="nil"/>
            </w:tcBorders>
            <w:tcMar>
              <w:top w:w="0" w:type="dxa"/>
              <w:left w:w="62" w:type="dxa"/>
              <w:bottom w:w="0" w:type="dxa"/>
              <w:right w:w="62" w:type="dxa"/>
            </w:tcMar>
          </w:tcPr>
          <w:p w:rsidR="00000000" w:rsidP="00B64529">
            <w:pPr>
              <w:pStyle w:val="List"/>
              <w:rPr>
                <w:lang w:val="en-NZ"/>
              </w:rPr>
            </w:pPr>
            <w:r w:rsidRPr="00B64529">
              <w:t>Clearly communicate policies to relevant stakeholders</w:t>
            </w:r>
          </w:p>
        </w:tc>
      </w:tr>
      <w:tr w:rsidTr="001911A0">
        <w:tblPrEx>
          <w:tblW w:w="0" w:type="auto"/>
          <w:tblLayout w:type="fixed"/>
          <w:tblCellMar>
            <w:left w:w="62" w:type="dxa"/>
            <w:right w:w="62" w:type="dxa"/>
          </w:tblCellMar>
          <w:tblLook w:val="0000"/>
        </w:tblPrEx>
        <w:tc>
          <w:tcPr>
            <w:tcW w:w="8505" w:type="dxa"/>
            <w:gridSpan w:val="9"/>
            <w:tcBorders>
              <w:top w:val="nil"/>
              <w:left w:val="nil"/>
              <w:bottom w:val="nil"/>
              <w:right w:val="nil"/>
            </w:tcBorders>
            <w:tcMar>
              <w:top w:w="0" w:type="dxa"/>
              <w:left w:w="62" w:type="dxa"/>
              <w:bottom w:w="0" w:type="dxa"/>
              <w:right w:w="62" w:type="dxa"/>
            </w:tcMar>
          </w:tcPr>
          <w:p w:rsidR="00000000" w:rsidRPr="00B64529" w:rsidP="00B64529">
            <w:pPr>
              <w:pStyle w:val="BodyText"/>
            </w:pPr>
          </w:p>
        </w:tc>
      </w:tr>
    </w:tbl>
    <w:p w:rsidR="00000000" w:rsidRPr="00B64529" w:rsidP="00B64529">
      <w:pPr>
        <w:pStyle w:val="BodyText"/>
      </w:pPr>
    </w:p>
    <w:p w:rsidR="00000000" w:rsidRPr="00B64529" w:rsidP="00B64529">
      <w:pPr>
        <w:pStyle w:val="AllowPageBreak"/>
      </w:pPr>
    </w:p>
    <w:p w:rsidR="00000000" w:rsidRPr="00B64529" w:rsidP="00B64529">
      <w:pPr>
        <w:pStyle w:val="Heading1"/>
      </w:pPr>
      <w:bookmarkStart w:id="9" w:name="O_72887"/>
      <w:bookmarkEnd w:id="9"/>
      <w:r w:rsidRPr="00B64529">
        <w:t>Required Skills and Knowledge</w:t>
      </w:r>
    </w:p>
    <w:tbl>
      <w:tblPr>
        <w:tblW w:w="0" w:type="auto"/>
        <w:tblLayout w:type="fixed"/>
        <w:tblCellMar>
          <w:left w:w="62" w:type="dxa"/>
          <w:right w:w="62" w:type="dxa"/>
        </w:tblCellMar>
        <w:tblLook w:val="0000"/>
      </w:tblPr>
      <w:tblGrid>
        <w:gridCol w:w="8505"/>
      </w:tblGrid>
      <w:tr w:rsidTr="001911A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SpecialBold"/>
              </w:rPr>
              <w:t>Required Skills and knowledge</w:t>
            </w:r>
          </w:p>
        </w:tc>
      </w:tr>
      <w:tr w:rsidTr="001911A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t>This section describes the skills and knowledge required for this unit.</w:t>
            </w:r>
          </w:p>
        </w:tc>
      </w:tr>
      <w:tr w:rsidTr="001911A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SpecialBold"/>
              </w:rPr>
              <w:t>Required skills</w:t>
            </w:r>
          </w:p>
        </w:tc>
      </w:tr>
      <w:tr w:rsidTr="001911A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64529" w:rsidP="00B64529">
            <w:pPr>
              <w:pStyle w:val="ListBullet"/>
            </w:pPr>
            <w:r w:rsidRPr="00B64529">
              <w:t xml:space="preserve">communication skills to undertake consultations and negotiations at a strategic level and to articulate </w:t>
            </w:r>
            <w:r w:rsidRPr="00B64529">
              <w:t>complex ideas and concepts</w:t>
            </w:r>
          </w:p>
          <w:p w:rsidR="00000000" w:rsidRPr="00B64529" w:rsidP="00B64529">
            <w:pPr>
              <w:pStyle w:val="ListBullet"/>
            </w:pPr>
            <w:r w:rsidRPr="00B64529">
              <w:t>planning and organisational skills to translate concepts and broad strategies into practical action plans</w:t>
            </w:r>
          </w:p>
          <w:p w:rsidR="00000000" w:rsidRPr="00B64529" w:rsidP="00B64529">
            <w:pPr>
              <w:pStyle w:val="ListBullet"/>
            </w:pPr>
            <w:r w:rsidRPr="00B64529">
              <w:t>problem-solving skills to analyse complex challenges and develop appropriate solutions at a strategic level</w:t>
            </w:r>
          </w:p>
          <w:p w:rsidR="00000000" w:rsidRPr="00B64529" w:rsidP="00B64529">
            <w:pPr>
              <w:pStyle w:val="ListBullet"/>
            </w:pPr>
            <w:r w:rsidRPr="00B64529">
              <w:t>research and literacy skills to source, analyse and synthesise complex information and ideas</w:t>
            </w:r>
          </w:p>
          <w:p w:rsidR="00000000" w:rsidP="00B64529">
            <w:pPr>
              <w:pStyle w:val="ListBullet"/>
              <w:rPr>
                <w:lang w:val="en-NZ"/>
              </w:rPr>
            </w:pPr>
            <w:r w:rsidRPr="00B64529">
              <w:t>numeracy skills to evaluate and estimate resource implications of different policies and strategies.</w:t>
            </w:r>
          </w:p>
        </w:tc>
      </w:tr>
      <w:tr w:rsidTr="001911A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64529">
            <w:pPr>
              <w:pStyle w:val="BodyText"/>
              <w:rPr>
                <w:lang w:val="en-NZ"/>
              </w:rPr>
            </w:pPr>
          </w:p>
        </w:tc>
      </w:tr>
      <w:tr w:rsidTr="001911A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SpecialBold"/>
              </w:rPr>
              <w:t>Required knowledge</w:t>
            </w:r>
          </w:p>
        </w:tc>
      </w:tr>
      <w:tr w:rsidTr="001911A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64529" w:rsidP="00B64529">
            <w:pPr>
              <w:pStyle w:val="ListBullet"/>
            </w:pPr>
            <w:r w:rsidRPr="00B64529">
              <w:t>policy and strategy development techni</w:t>
            </w:r>
            <w:r w:rsidRPr="00B64529">
              <w:t>ques and processes</w:t>
            </w:r>
          </w:p>
          <w:p w:rsidR="00000000" w:rsidRPr="00B64529" w:rsidP="00B64529">
            <w:pPr>
              <w:pStyle w:val="ListBullet"/>
            </w:pPr>
            <w:r w:rsidRPr="00B64529">
              <w:t>features and formats of policy and strategy documents</w:t>
            </w:r>
          </w:p>
          <w:p w:rsidR="00000000" w:rsidP="00B64529">
            <w:pPr>
              <w:pStyle w:val="ListBullet"/>
              <w:rPr>
                <w:lang w:val="en-NZ"/>
              </w:rPr>
            </w:pPr>
            <w:r w:rsidRPr="00B64529">
              <w:t>current trends, structures, government policies and operating environments relevant to the work context</w:t>
            </w:r>
          </w:p>
        </w:tc>
      </w:tr>
      <w:tr w:rsidTr="001911A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64529" w:rsidP="00B64529">
            <w:pPr>
              <w:pStyle w:val="ListBullet"/>
            </w:pPr>
            <w:r w:rsidRPr="00B64529">
              <w:t>legal, social, environmental and ethical obligations and compliance issues th</w:t>
            </w:r>
            <w:r w:rsidRPr="00B64529">
              <w:t>at affect policy development in the relevant work context</w:t>
            </w:r>
          </w:p>
          <w:p w:rsidR="00000000" w:rsidRPr="00B64529" w:rsidP="00B64529">
            <w:pPr>
              <w:pStyle w:val="ListBullet"/>
            </w:pPr>
            <w:r w:rsidRPr="00B64529">
              <w:t>concept of sustainability and its impact on policy/strategy development</w:t>
            </w:r>
          </w:p>
          <w:p w:rsidR="00000000" w:rsidP="00B64529">
            <w:pPr>
              <w:pStyle w:val="ListBullet"/>
              <w:rPr>
                <w:lang w:val="en-NZ"/>
              </w:rPr>
            </w:pPr>
            <w:r w:rsidRPr="00B64529">
              <w:t>cultural protocols that impact on policy development, including those relating to Aboriginal or Torres Strait Islander issues.</w:t>
            </w:r>
          </w:p>
        </w:tc>
      </w:tr>
      <w:tr w:rsidTr="001911A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64529" w:rsidP="00B64529">
            <w:pPr>
              <w:pStyle w:val="BodyText"/>
            </w:pPr>
          </w:p>
        </w:tc>
      </w:tr>
    </w:tbl>
    <w:p w:rsidR="00000000" w:rsidRPr="00B64529" w:rsidP="00B64529">
      <w:pPr>
        <w:pStyle w:val="BodyText"/>
      </w:pPr>
    </w:p>
    <w:p w:rsidR="00000000" w:rsidRPr="00B64529" w:rsidP="00B64529">
      <w:pPr>
        <w:pStyle w:val="AllowPageBreak"/>
      </w:pPr>
    </w:p>
    <w:p w:rsidR="00000000" w:rsidRPr="00B64529" w:rsidP="00B64529">
      <w:pPr>
        <w:pStyle w:val="Heading1"/>
      </w:pPr>
      <w:bookmarkStart w:id="10" w:name="O_72888"/>
      <w:bookmarkEnd w:id="10"/>
      <w:r w:rsidRPr="00B64529">
        <w:t>Evidence Guide</w:t>
      </w:r>
    </w:p>
    <w:tbl>
      <w:tblPr>
        <w:tblW w:w="0" w:type="auto"/>
        <w:tblLayout w:type="fixed"/>
        <w:tblCellMar>
          <w:left w:w="62" w:type="dxa"/>
          <w:right w:w="62" w:type="dxa"/>
        </w:tblCellMar>
        <w:tblLook w:val="0000"/>
      </w:tblPr>
      <w:tblGrid>
        <w:gridCol w:w="2966"/>
        <w:gridCol w:w="5539"/>
      </w:tblGrid>
      <w:tr w:rsidTr="001911A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SpecialBold"/>
              </w:rPr>
              <w:t>EVIDENCE GUIDE</w:t>
            </w:r>
          </w:p>
        </w:tc>
      </w:tr>
      <w:tr w:rsidTr="001911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t xml:space="preserve">The Evidence Guide provides advice on assessment and must be read in conjunction with the performance criteria, required skills and knowledge, </w:t>
            </w:r>
            <w:r w:rsidRPr="00B64529">
              <w:t>range statement and the Assessment Guidelines for the Training Package.</w:t>
            </w:r>
          </w:p>
        </w:tc>
      </w:tr>
      <w:tr w:rsidTr="001911A0">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SpecialBold"/>
              </w:rPr>
              <w:t>Critical aspects for assessment and evidence required to demonstrate competency in this unit</w:t>
            </w:r>
          </w:p>
        </w:tc>
        <w:tc>
          <w:tcPr>
            <w:tcW w:w="5539" w:type="dxa"/>
            <w:tcBorders>
              <w:top w:val="nil"/>
              <w:left w:val="nil"/>
              <w:bottom w:val="nil"/>
              <w:right w:val="nil"/>
            </w:tcBorders>
            <w:tcMar>
              <w:top w:w="0" w:type="dxa"/>
              <w:left w:w="62" w:type="dxa"/>
              <w:bottom w:w="0" w:type="dxa"/>
              <w:right w:w="62" w:type="dxa"/>
            </w:tcMar>
          </w:tcPr>
          <w:p w:rsidR="00000000" w:rsidRPr="00B64529" w:rsidP="00B64529">
            <w:pPr>
              <w:pStyle w:val="BodyText"/>
            </w:pPr>
            <w:r w:rsidRPr="00B64529">
              <w:t>Evidence of the following is essential:</w:t>
            </w:r>
          </w:p>
          <w:p w:rsidR="00000000" w:rsidRPr="00B64529" w:rsidP="00B64529">
            <w:pPr>
              <w:pStyle w:val="ListBullet"/>
            </w:pPr>
            <w:r w:rsidRPr="00B64529">
              <w:t>sound application of research and analytical ski</w:t>
            </w:r>
            <w:r w:rsidRPr="00B64529">
              <w:t>lls to the policy/strategy development process</w:t>
            </w:r>
          </w:p>
          <w:p w:rsidR="00000000" w:rsidRPr="00B64529" w:rsidP="00B64529">
            <w:pPr>
              <w:pStyle w:val="ListBullet"/>
            </w:pPr>
            <w:r w:rsidRPr="00B64529">
              <w:t>communication skills sufficient to facilitate effective consultation on complex issues</w:t>
            </w:r>
          </w:p>
          <w:p w:rsidR="00000000" w:rsidP="00B64529">
            <w:pPr>
              <w:pStyle w:val="ListBullet"/>
              <w:rPr>
                <w:lang w:val="en-NZ"/>
              </w:rPr>
            </w:pPr>
            <w:r w:rsidRPr="00B64529">
              <w:t>development of policy and practical strategy to meet the needs of a specific workplace/industry context.</w:t>
            </w:r>
          </w:p>
        </w:tc>
      </w:tr>
      <w:tr w:rsidTr="001911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64529">
            <w:pPr>
              <w:pStyle w:val="BodyText"/>
              <w:rPr>
                <w:lang w:val="en-NZ"/>
              </w:rPr>
            </w:pPr>
          </w:p>
        </w:tc>
      </w:tr>
      <w:tr w:rsidTr="001911A0">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SpecialBold"/>
              </w:rPr>
              <w:t>Context of and specific resources for assessment</w:t>
            </w:r>
          </w:p>
        </w:tc>
        <w:tc>
          <w:tcPr>
            <w:tcW w:w="5539" w:type="dxa"/>
            <w:tcBorders>
              <w:top w:val="nil"/>
              <w:left w:val="nil"/>
              <w:bottom w:val="nil"/>
              <w:right w:val="nil"/>
            </w:tcBorders>
            <w:tcMar>
              <w:top w:w="0" w:type="dxa"/>
              <w:left w:w="62" w:type="dxa"/>
              <w:bottom w:w="0" w:type="dxa"/>
              <w:right w:w="62" w:type="dxa"/>
            </w:tcMar>
          </w:tcPr>
          <w:p w:rsidR="00000000" w:rsidRPr="00B64529" w:rsidP="00B64529">
            <w:pPr>
              <w:pStyle w:val="BodyText"/>
            </w:pPr>
            <w:r w:rsidRPr="00B64529">
              <w:t>Assessment must ensure:</w:t>
            </w:r>
          </w:p>
          <w:p w:rsidR="00000000" w:rsidRPr="00B64529" w:rsidP="00B64529">
            <w:pPr>
              <w:pStyle w:val="ListBullet"/>
            </w:pPr>
            <w:r w:rsidRPr="00B64529">
              <w:t>involvement of others to reflect the communication and consultation aspects of the unit</w:t>
            </w:r>
          </w:p>
          <w:p w:rsidR="00000000" w:rsidP="00B64529">
            <w:pPr>
              <w:pStyle w:val="ListBullet"/>
              <w:rPr>
                <w:lang w:val="en-NZ"/>
              </w:rPr>
            </w:pPr>
            <w:r w:rsidRPr="00B64529">
              <w:t xml:space="preserve">access to relevant policies and procedures manuals and other organisational documentation, eg </w:t>
            </w:r>
            <w:r w:rsidRPr="00B64529">
              <w:t>organisational charts.</w:t>
            </w:r>
          </w:p>
        </w:tc>
      </w:tr>
      <w:tr w:rsidTr="001911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64529">
            <w:pPr>
              <w:pStyle w:val="BodyText"/>
              <w:rPr>
                <w:lang w:val="en-NZ"/>
              </w:rPr>
            </w:pPr>
          </w:p>
        </w:tc>
      </w:tr>
      <w:tr w:rsidTr="001911A0">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SpecialBold"/>
              </w:rPr>
              <w:t>Method of assessment</w:t>
            </w:r>
          </w:p>
        </w:tc>
        <w:tc>
          <w:tcPr>
            <w:tcW w:w="5539" w:type="dxa"/>
            <w:tcBorders>
              <w:top w:val="nil"/>
              <w:left w:val="nil"/>
              <w:bottom w:val="nil"/>
              <w:right w:val="nil"/>
            </w:tcBorders>
            <w:tcMar>
              <w:top w:w="0" w:type="dxa"/>
              <w:left w:w="62" w:type="dxa"/>
              <w:bottom w:w="0" w:type="dxa"/>
              <w:right w:w="62" w:type="dxa"/>
            </w:tcMar>
          </w:tcPr>
          <w:p w:rsidR="00000000" w:rsidRPr="00B64529" w:rsidP="00B64529">
            <w:pPr>
              <w:pStyle w:val="BodyText"/>
            </w:pPr>
            <w:r w:rsidRPr="00B64529">
              <w:t>A range of assessment methods should be used to assess practical skills and knowledge. The following examples are appropriate for this unit:</w:t>
            </w:r>
          </w:p>
          <w:p w:rsidR="00000000" w:rsidRPr="00B64529" w:rsidP="00B64529">
            <w:pPr>
              <w:pStyle w:val="ListBullet"/>
            </w:pPr>
            <w:r w:rsidRPr="00B64529">
              <w:t xml:space="preserve">direct questioning combined with review of portfolios of evidence and third party workplace reports of on-the-job performance by the candidate </w:t>
            </w:r>
          </w:p>
          <w:p w:rsidR="00000000" w:rsidRPr="00B64529" w:rsidP="00B64529">
            <w:pPr>
              <w:pStyle w:val="ListBullet"/>
            </w:pPr>
            <w:r w:rsidRPr="00B64529">
              <w:t>evaluation of policies and strategies developed by the candidate</w:t>
            </w:r>
          </w:p>
          <w:p w:rsidR="00000000" w:rsidRPr="00B64529" w:rsidP="00B64529">
            <w:pPr>
              <w:pStyle w:val="ListBullet"/>
            </w:pPr>
            <w:r w:rsidRPr="00B64529">
              <w:t>evaluation of reports prepared by the candidate</w:t>
            </w:r>
            <w:r w:rsidRPr="00B64529">
              <w:t xml:space="preserve"> on the policy development process, challenges faced and how these were overcome</w:t>
            </w:r>
          </w:p>
          <w:p w:rsidR="00000000" w:rsidP="00B64529">
            <w:pPr>
              <w:pStyle w:val="ListBullet"/>
              <w:rPr>
                <w:lang w:val="en-NZ"/>
              </w:rPr>
            </w:pPr>
            <w:r w:rsidRPr="00B64529">
              <w:t>evaluation of candidate's response to different industry or community scenarios to assess ability to develop policy and strategy for particular organisations/ workplace contex</w:t>
            </w:r>
            <w:r w:rsidRPr="00B64529">
              <w:t>ts.</w:t>
            </w:r>
          </w:p>
        </w:tc>
      </w:tr>
      <w:tr w:rsidTr="001911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64529">
            <w:pPr>
              <w:pStyle w:val="BodyText"/>
              <w:rPr>
                <w:lang w:val="en-NZ"/>
              </w:rPr>
            </w:pPr>
          </w:p>
        </w:tc>
      </w:tr>
      <w:tr w:rsidTr="001911A0">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39" w:type="dxa"/>
            <w:tcBorders>
              <w:top w:val="nil"/>
              <w:left w:val="nil"/>
              <w:bottom w:val="nil"/>
              <w:right w:val="nil"/>
            </w:tcBorders>
            <w:tcMar>
              <w:top w:w="0" w:type="dxa"/>
              <w:left w:w="62" w:type="dxa"/>
              <w:bottom w:w="0" w:type="dxa"/>
              <w:right w:w="62" w:type="dxa"/>
            </w:tcMar>
          </w:tcPr>
          <w:p w:rsidR="00000000" w:rsidRPr="00B64529" w:rsidP="00B64529">
            <w:pPr>
              <w:pStyle w:val="BodyText"/>
            </w:pPr>
            <w:r w:rsidRPr="00B64529">
              <w:t>Holistic assessment with other units relevant to the industry sector, workplace and job role is recommended, for example:</w:t>
            </w:r>
          </w:p>
          <w:p w:rsidR="00000000" w:rsidRPr="00B64529" w:rsidP="00B64529">
            <w:pPr>
              <w:pStyle w:val="ListBullet"/>
            </w:pPr>
            <w:r w:rsidRPr="00B64529">
              <w:t>THHGLE22A Manage risk.</w:t>
            </w:r>
          </w:p>
        </w:tc>
      </w:tr>
    </w:tbl>
    <w:p w:rsidR="00000000" w:rsidRPr="00B64529" w:rsidP="00B64529">
      <w:pPr>
        <w:pStyle w:val="BodyText"/>
      </w:pPr>
    </w:p>
    <w:p w:rsidR="00000000" w:rsidRPr="00B64529" w:rsidP="00B64529">
      <w:pPr>
        <w:pStyle w:val="AllowPageBreak"/>
      </w:pPr>
    </w:p>
    <w:p w:rsidR="00000000" w:rsidRPr="00B64529" w:rsidP="00B64529">
      <w:pPr>
        <w:pStyle w:val="Heading1"/>
      </w:pPr>
      <w:bookmarkStart w:id="11" w:name="O_72889"/>
      <w:bookmarkEnd w:id="11"/>
      <w:r w:rsidRPr="00B64529">
        <w:t>Range Statement</w:t>
      </w:r>
    </w:p>
    <w:tbl>
      <w:tblPr>
        <w:tblW w:w="0" w:type="auto"/>
        <w:tblLayout w:type="fixed"/>
        <w:tblCellMar>
          <w:left w:w="62" w:type="dxa"/>
          <w:right w:w="62" w:type="dxa"/>
        </w:tblCellMar>
        <w:tblLook w:val="0000"/>
      </w:tblPr>
      <w:tblGrid>
        <w:gridCol w:w="2966"/>
        <w:gridCol w:w="5539"/>
      </w:tblGrid>
      <w:tr w:rsidTr="001911A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SpecialBold"/>
              </w:rPr>
              <w:t>RANGE STATEMENT</w:t>
            </w:r>
          </w:p>
        </w:tc>
      </w:tr>
      <w:tr w:rsidTr="001911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t>The range statement relates to the unit of competency as a whole. It allows for different work environments and situations that may affect performance. Bold italicised wording, if used in the performance criteria, is detailed below. Essential operating con</w:t>
            </w:r>
            <w:r w:rsidRPr="00B64529">
              <w:t>ditions that may be present with training and assessment (depending on the work situation, needs of the candidate, accessibility of the item, and local industry and regional contexts) may also be included.</w:t>
            </w:r>
          </w:p>
        </w:tc>
      </w:tr>
      <w:tr w:rsidTr="001911A0">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BoldandItalics"/>
              </w:rPr>
              <w:t>Policies and strategies</w:t>
            </w:r>
            <w:r w:rsidRPr="00B64529">
              <w:t xml:space="preserve"> may relate to:</w:t>
            </w:r>
          </w:p>
        </w:tc>
        <w:tc>
          <w:tcPr>
            <w:tcW w:w="5539" w:type="dxa"/>
            <w:tcBorders>
              <w:top w:val="nil"/>
              <w:left w:val="nil"/>
              <w:bottom w:val="nil"/>
              <w:right w:val="nil"/>
            </w:tcBorders>
            <w:tcMar>
              <w:top w:w="0" w:type="dxa"/>
              <w:left w:w="62" w:type="dxa"/>
              <w:bottom w:w="0" w:type="dxa"/>
              <w:right w:w="62" w:type="dxa"/>
            </w:tcMar>
          </w:tcPr>
          <w:p w:rsidR="00000000" w:rsidRPr="00B64529" w:rsidP="00B64529">
            <w:pPr>
              <w:pStyle w:val="ListBullet"/>
            </w:pPr>
            <w:r w:rsidRPr="00B64529">
              <w:t>business</w:t>
            </w:r>
            <w:r w:rsidRPr="00B64529">
              <w:t xml:space="preserve"> operations</w:t>
            </w:r>
          </w:p>
          <w:p w:rsidR="00000000" w:rsidRPr="00B64529" w:rsidP="00B64529">
            <w:pPr>
              <w:pStyle w:val="ListBullet"/>
            </w:pPr>
            <w:r w:rsidRPr="00B64529">
              <w:t>building/site management</w:t>
            </w:r>
          </w:p>
          <w:p w:rsidR="00000000" w:rsidRPr="00B64529" w:rsidP="00B64529">
            <w:pPr>
              <w:pStyle w:val="ListBullet"/>
            </w:pPr>
            <w:r w:rsidRPr="00B64529">
              <w:t>financial management</w:t>
            </w:r>
          </w:p>
          <w:p w:rsidR="00000000" w:rsidRPr="00B64529" w:rsidP="00B64529">
            <w:pPr>
              <w:pStyle w:val="ListBullet"/>
            </w:pPr>
            <w:r w:rsidRPr="00B64529">
              <w:t>research and dissemination of information</w:t>
            </w:r>
          </w:p>
          <w:p w:rsidR="00000000" w:rsidRPr="00B64529" w:rsidP="00B64529">
            <w:pPr>
              <w:pStyle w:val="ListBullet"/>
            </w:pPr>
            <w:r w:rsidRPr="00B64529">
              <w:t>commercial and marketing issues</w:t>
            </w:r>
          </w:p>
          <w:p w:rsidR="00000000" w:rsidRPr="00B64529" w:rsidP="00B64529">
            <w:pPr>
              <w:pStyle w:val="ListBullet"/>
            </w:pPr>
            <w:r w:rsidRPr="00B64529">
              <w:t>cultural issues and diversity</w:t>
            </w:r>
          </w:p>
          <w:p w:rsidR="00000000" w:rsidRPr="00B64529" w:rsidP="00B64529">
            <w:pPr>
              <w:pStyle w:val="ListBullet"/>
            </w:pPr>
            <w:r w:rsidRPr="00B64529">
              <w:t>Indigenous issues</w:t>
            </w:r>
          </w:p>
          <w:p w:rsidR="00000000" w:rsidRPr="00B64529" w:rsidP="00B64529">
            <w:pPr>
              <w:pStyle w:val="ListBullet"/>
            </w:pPr>
            <w:r w:rsidRPr="00B64529">
              <w:t>employment practices</w:t>
            </w:r>
          </w:p>
          <w:p w:rsidR="00000000" w:rsidRPr="00B64529" w:rsidP="00B64529">
            <w:pPr>
              <w:pStyle w:val="ListBullet"/>
            </w:pPr>
            <w:r w:rsidRPr="00B64529">
              <w:t>sponsorship</w:t>
            </w:r>
          </w:p>
          <w:p w:rsidR="00000000" w:rsidRPr="00B64529" w:rsidP="00B64529">
            <w:pPr>
              <w:pStyle w:val="ListBullet"/>
            </w:pPr>
            <w:r w:rsidRPr="00B64529">
              <w:t>legal and administrative requirements</w:t>
            </w:r>
          </w:p>
          <w:p w:rsidR="00000000" w:rsidRPr="00B64529" w:rsidP="00B64529">
            <w:pPr>
              <w:pStyle w:val="BodyText"/>
            </w:pPr>
          </w:p>
          <w:p w:rsidR="00000000" w:rsidRPr="00B64529" w:rsidP="00B64529">
            <w:pPr>
              <w:pStyle w:val="BodyText"/>
            </w:pPr>
            <w:r w:rsidRPr="00B64529">
              <w:t>and in the particular context of the cultural industries:</w:t>
            </w:r>
          </w:p>
          <w:p w:rsidR="00000000" w:rsidRPr="00B64529" w:rsidP="00B64529">
            <w:pPr>
              <w:pStyle w:val="ListBullet"/>
            </w:pPr>
            <w:r w:rsidRPr="00B64529">
              <w:t>collection management</w:t>
            </w:r>
          </w:p>
          <w:p w:rsidR="00000000" w:rsidRPr="00B64529" w:rsidP="00B64529">
            <w:pPr>
              <w:pStyle w:val="ListBullet"/>
            </w:pPr>
            <w:r w:rsidRPr="00B64529">
              <w:t xml:space="preserve">conservation and preservation </w:t>
            </w:r>
          </w:p>
          <w:p w:rsidR="00000000" w:rsidRPr="00B64529" w:rsidP="00B64529">
            <w:pPr>
              <w:pStyle w:val="ListBullet"/>
            </w:pPr>
            <w:r w:rsidRPr="00B64529">
              <w:t>public programs/exhibitions</w:t>
            </w:r>
          </w:p>
          <w:p w:rsidR="00000000" w:rsidRPr="00B64529" w:rsidP="00B64529">
            <w:pPr>
              <w:pStyle w:val="ListBullet"/>
            </w:pPr>
            <w:r w:rsidRPr="00B64529">
              <w:t>education</w:t>
            </w:r>
          </w:p>
          <w:p w:rsidR="00000000" w:rsidRPr="00B64529" w:rsidP="00B64529">
            <w:pPr>
              <w:pStyle w:val="ListBullet"/>
            </w:pPr>
            <w:r w:rsidRPr="00B64529">
              <w:t>community access</w:t>
            </w:r>
          </w:p>
          <w:p w:rsidR="00000000" w:rsidP="00B64529">
            <w:pPr>
              <w:pStyle w:val="ListBullet"/>
              <w:rPr>
                <w:lang w:val="en-NZ"/>
              </w:rPr>
            </w:pPr>
            <w:r w:rsidRPr="00B64529">
              <w:t>local content</w:t>
            </w:r>
          </w:p>
        </w:tc>
      </w:tr>
      <w:tr w:rsidTr="001911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64529">
            <w:pPr>
              <w:pStyle w:val="BodyText"/>
              <w:rPr>
                <w:lang w:val="en-NZ"/>
              </w:rPr>
            </w:pPr>
          </w:p>
        </w:tc>
      </w:tr>
      <w:tr w:rsidTr="001911A0">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BoldandItalics"/>
              </w:rPr>
              <w:t>External and internal factors</w:t>
            </w:r>
            <w:r w:rsidRPr="00B64529">
              <w:t xml:space="preserve"> may include:</w:t>
            </w:r>
          </w:p>
        </w:tc>
        <w:tc>
          <w:tcPr>
            <w:tcW w:w="5539" w:type="dxa"/>
            <w:tcBorders>
              <w:top w:val="nil"/>
              <w:left w:val="nil"/>
              <w:bottom w:val="nil"/>
              <w:right w:val="nil"/>
            </w:tcBorders>
            <w:tcMar>
              <w:top w:w="0" w:type="dxa"/>
              <w:left w:w="62" w:type="dxa"/>
              <w:bottom w:w="0" w:type="dxa"/>
              <w:right w:w="62" w:type="dxa"/>
            </w:tcMar>
          </w:tcPr>
          <w:p w:rsidR="00000000" w:rsidRPr="00B64529" w:rsidP="00B64529">
            <w:pPr>
              <w:pStyle w:val="ListBullet"/>
            </w:pPr>
            <w:r w:rsidRPr="00B64529">
              <w:t>government policy</w:t>
            </w:r>
          </w:p>
          <w:p w:rsidR="00000000" w:rsidRPr="00B64529" w:rsidP="00B64529">
            <w:pPr>
              <w:pStyle w:val="ListBullet"/>
            </w:pPr>
            <w:r w:rsidRPr="00B64529">
              <w:t>market trends</w:t>
            </w:r>
          </w:p>
          <w:p w:rsidR="00000000" w:rsidRPr="00B64529" w:rsidP="00B64529">
            <w:pPr>
              <w:pStyle w:val="ListBullet"/>
            </w:pPr>
            <w:r w:rsidRPr="00B64529">
              <w:t>economic conditions/trends</w:t>
            </w:r>
          </w:p>
          <w:p w:rsidR="00000000" w:rsidRPr="00B64529" w:rsidP="00B64529">
            <w:pPr>
              <w:pStyle w:val="ListBullet"/>
            </w:pPr>
            <w:r w:rsidRPr="00B64529">
              <w:t>social/cultural environment</w:t>
            </w:r>
          </w:p>
          <w:p w:rsidR="00000000" w:rsidRPr="00B64529" w:rsidP="00B64529">
            <w:pPr>
              <w:pStyle w:val="ListBullet"/>
            </w:pPr>
            <w:r w:rsidRPr="00B64529">
              <w:t>legal and ethical constraints</w:t>
            </w:r>
          </w:p>
          <w:p w:rsidR="00000000" w:rsidRPr="00B64529" w:rsidP="00B64529">
            <w:pPr>
              <w:pStyle w:val="ListBullet"/>
            </w:pPr>
            <w:r w:rsidRPr="00B64529">
              <w:t>codes of practice</w:t>
            </w:r>
          </w:p>
          <w:p w:rsidR="00000000" w:rsidRPr="00B64529" w:rsidP="00B64529">
            <w:pPr>
              <w:pStyle w:val="ListBullet"/>
            </w:pPr>
            <w:r w:rsidRPr="00B64529">
              <w:t>current mission, goals, objectives</w:t>
            </w:r>
          </w:p>
          <w:p w:rsidR="00000000" w:rsidRPr="00B64529" w:rsidP="00B64529">
            <w:pPr>
              <w:pStyle w:val="ListBullet"/>
            </w:pPr>
            <w:r w:rsidRPr="00B64529">
              <w:t>resource constraints (human, financial, physical)</w:t>
            </w:r>
          </w:p>
          <w:p w:rsidR="00000000" w:rsidRPr="00B64529" w:rsidP="00B64529">
            <w:pPr>
              <w:pStyle w:val="ListBullet"/>
            </w:pPr>
            <w:r w:rsidRPr="00B64529">
              <w:t>management and operating structures</w:t>
            </w:r>
          </w:p>
          <w:p w:rsidR="00000000" w:rsidRPr="00B64529" w:rsidP="00B64529">
            <w:pPr>
              <w:pStyle w:val="ListBullet"/>
            </w:pPr>
            <w:r w:rsidRPr="00B64529">
              <w:t>skills capacity</w:t>
            </w:r>
          </w:p>
          <w:p w:rsidR="00000000" w:rsidP="00B64529">
            <w:pPr>
              <w:pStyle w:val="ListBullet"/>
              <w:rPr>
                <w:lang w:val="en-NZ"/>
              </w:rPr>
            </w:pPr>
            <w:r w:rsidRPr="00B64529">
              <w:t>communication capability</w:t>
            </w:r>
          </w:p>
        </w:tc>
      </w:tr>
      <w:tr w:rsidTr="001911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64529">
            <w:pPr>
              <w:pStyle w:val="BodyText"/>
              <w:rPr>
                <w:lang w:val="en-NZ"/>
              </w:rPr>
            </w:pPr>
          </w:p>
        </w:tc>
      </w:tr>
      <w:tr w:rsidTr="001911A0">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BoldandItalics"/>
              </w:rPr>
              <w:t>Key stakeholders</w:t>
            </w:r>
            <w:r w:rsidRPr="00B64529">
              <w:t xml:space="preserve"> may include:</w:t>
            </w:r>
          </w:p>
        </w:tc>
        <w:tc>
          <w:tcPr>
            <w:tcW w:w="5539" w:type="dxa"/>
            <w:tcBorders>
              <w:top w:val="nil"/>
              <w:left w:val="nil"/>
              <w:bottom w:val="nil"/>
              <w:right w:val="nil"/>
            </w:tcBorders>
            <w:tcMar>
              <w:top w:w="0" w:type="dxa"/>
              <w:left w:w="62" w:type="dxa"/>
              <w:bottom w:w="0" w:type="dxa"/>
              <w:right w:w="62" w:type="dxa"/>
            </w:tcMar>
          </w:tcPr>
          <w:p w:rsidR="00000000" w:rsidRPr="00B64529" w:rsidP="00B64529">
            <w:pPr>
              <w:pStyle w:val="ListBullet"/>
            </w:pPr>
            <w:r w:rsidRPr="00B64529">
              <w:t>boards of management/committees</w:t>
            </w:r>
          </w:p>
          <w:p w:rsidR="00000000" w:rsidRPr="00B64529" w:rsidP="00B64529">
            <w:pPr>
              <w:pStyle w:val="ListBullet"/>
            </w:pPr>
            <w:r w:rsidRPr="00B64529">
              <w:t>funding agencies</w:t>
            </w:r>
          </w:p>
          <w:p w:rsidR="00000000" w:rsidRPr="00B64529" w:rsidP="00B64529">
            <w:pPr>
              <w:pStyle w:val="ListBullet"/>
            </w:pPr>
            <w:r w:rsidRPr="00B64529">
              <w:t>customers</w:t>
            </w:r>
          </w:p>
          <w:p w:rsidR="00000000" w:rsidRPr="00B64529" w:rsidP="00B64529">
            <w:pPr>
              <w:pStyle w:val="ListBullet"/>
            </w:pPr>
            <w:r w:rsidRPr="00B64529">
              <w:t>employees</w:t>
            </w:r>
          </w:p>
          <w:p w:rsidR="00000000" w:rsidRPr="00B64529" w:rsidP="00B64529">
            <w:pPr>
              <w:pStyle w:val="ListBullet"/>
            </w:pPr>
            <w:r w:rsidRPr="00B64529">
              <w:t>government agencies</w:t>
            </w:r>
          </w:p>
          <w:p w:rsidR="00000000" w:rsidRPr="00B64529" w:rsidP="00B64529">
            <w:pPr>
              <w:pStyle w:val="ListBullet"/>
            </w:pPr>
            <w:r w:rsidRPr="00B64529">
              <w:t>suppliers</w:t>
            </w:r>
          </w:p>
          <w:p w:rsidR="00000000" w:rsidRPr="00B64529" w:rsidP="00B64529">
            <w:pPr>
              <w:pStyle w:val="ListBullet"/>
            </w:pPr>
            <w:r w:rsidRPr="00B64529">
              <w:t>strategic alliance partners</w:t>
            </w:r>
          </w:p>
          <w:p w:rsidR="00000000" w:rsidP="00B64529">
            <w:pPr>
              <w:pStyle w:val="ListBullet"/>
              <w:rPr>
                <w:lang w:val="en-NZ"/>
              </w:rPr>
            </w:pPr>
            <w:r w:rsidRPr="00B64529">
              <w:t>local community</w:t>
            </w:r>
          </w:p>
        </w:tc>
      </w:tr>
      <w:tr w:rsidTr="001911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64529">
            <w:pPr>
              <w:pStyle w:val="BodyText"/>
              <w:rPr>
                <w:lang w:val="en-NZ"/>
              </w:rPr>
            </w:pPr>
          </w:p>
        </w:tc>
      </w:tr>
      <w:tr w:rsidTr="001911A0">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BoldandItalics"/>
              </w:rPr>
              <w:t>Evaluation mechanisms</w:t>
            </w:r>
            <w:r w:rsidRPr="00B64529">
              <w:t xml:space="preserve"> may include:</w:t>
            </w:r>
          </w:p>
        </w:tc>
        <w:tc>
          <w:tcPr>
            <w:tcW w:w="5539" w:type="dxa"/>
            <w:tcBorders>
              <w:top w:val="nil"/>
              <w:left w:val="nil"/>
              <w:bottom w:val="nil"/>
              <w:right w:val="nil"/>
            </w:tcBorders>
            <w:tcMar>
              <w:top w:w="0" w:type="dxa"/>
              <w:left w:w="62" w:type="dxa"/>
              <w:bottom w:w="0" w:type="dxa"/>
              <w:right w:w="62" w:type="dxa"/>
            </w:tcMar>
          </w:tcPr>
          <w:p w:rsidR="00000000" w:rsidRPr="00B64529" w:rsidP="00B64529">
            <w:pPr>
              <w:pStyle w:val="ListBullet"/>
            </w:pPr>
            <w:r w:rsidRPr="00B64529">
              <w:t>key performance indicators</w:t>
            </w:r>
          </w:p>
          <w:p w:rsidR="00000000" w:rsidRPr="00B64529" w:rsidP="00B64529">
            <w:pPr>
              <w:pStyle w:val="ListBullet"/>
            </w:pPr>
            <w:r w:rsidRPr="00B64529">
              <w:t>customer feedback</w:t>
            </w:r>
          </w:p>
          <w:p w:rsidR="00000000" w:rsidRPr="00B64529" w:rsidP="00B64529">
            <w:pPr>
              <w:pStyle w:val="ListBullet"/>
            </w:pPr>
            <w:r w:rsidRPr="00B64529">
              <w:t>regular management reviews</w:t>
            </w:r>
          </w:p>
          <w:p w:rsidR="00000000" w:rsidP="00B64529">
            <w:pPr>
              <w:pStyle w:val="ListBullet"/>
              <w:rPr>
                <w:lang w:val="en-NZ"/>
              </w:rPr>
            </w:pPr>
            <w:r w:rsidRPr="00B64529">
              <w:t>industry benchmarking</w:t>
            </w:r>
          </w:p>
        </w:tc>
      </w:tr>
      <w:tr w:rsidTr="001911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64529" w:rsidP="00B64529">
            <w:pPr>
              <w:pStyle w:val="BodyText"/>
            </w:pPr>
          </w:p>
        </w:tc>
      </w:tr>
    </w:tbl>
    <w:p w:rsidR="00000000" w:rsidRPr="00B64529" w:rsidP="00B64529">
      <w:pPr>
        <w:pStyle w:val="BodyText"/>
      </w:pPr>
    </w:p>
    <w:p w:rsidR="00000000" w:rsidRPr="00B64529" w:rsidP="00B64529">
      <w:pPr>
        <w:pStyle w:val="AllowPageBreak"/>
      </w:pPr>
    </w:p>
    <w:p w:rsidR="00000000" w:rsidRPr="00B64529" w:rsidP="00B64529">
      <w:pPr>
        <w:pStyle w:val="Heading1"/>
      </w:pPr>
      <w:bookmarkStart w:id="12" w:name="O_72890"/>
      <w:bookmarkEnd w:id="12"/>
      <w:r w:rsidRPr="00B64529">
        <w:t>Unit Sector(s)</w:t>
      </w:r>
    </w:p>
    <w:p w:rsidR="00000000" w:rsidRPr="00B64529" w:rsidP="00B64529">
      <w:pPr>
        <w:pStyle w:val="BodyText"/>
      </w:pPr>
      <w:r w:rsidRPr="00B64529">
        <w:t>Not applicable.</w:t>
      </w:r>
    </w:p>
    <w:p w:rsidR="00000000" w:rsidRPr="00B64529" w:rsidP="00B64529">
      <w:pPr>
        <w:pStyle w:val="AllowPageBreak"/>
      </w:pPr>
    </w:p>
    <w:p w:rsidR="00000000" w:rsidRPr="00B64529" w:rsidP="00B64529">
      <w:pPr>
        <w:pStyle w:val="Heading1"/>
      </w:pPr>
      <w:bookmarkStart w:id="13" w:name="O_155391"/>
      <w:bookmarkEnd w:id="13"/>
      <w:r w:rsidRPr="00B64529">
        <w:t>Competency field</w:t>
      </w:r>
    </w:p>
    <w:tbl>
      <w:tblPr>
        <w:tblW w:w="0" w:type="auto"/>
        <w:tblLayout w:type="fixed"/>
        <w:tblCellMar>
          <w:left w:w="62" w:type="dxa"/>
          <w:right w:w="62" w:type="dxa"/>
        </w:tblCellMar>
        <w:tblLook w:val="0000"/>
      </w:tblPr>
      <w:tblGrid>
        <w:gridCol w:w="2592"/>
        <w:gridCol w:w="5913"/>
      </w:tblGrid>
      <w:tr w:rsidTr="001911A0">
        <w:tblPrEx>
          <w:tblW w:w="0" w:type="auto"/>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B64529">
            <w:pPr>
              <w:pStyle w:val="BodyText"/>
              <w:rPr>
                <w:lang w:val="en-NZ"/>
              </w:rPr>
            </w:pPr>
            <w:r w:rsidRPr="00B64529">
              <w:rPr>
                <w:rStyle w:val="SpecialBold"/>
              </w:rPr>
              <w:t>Competency field</w:t>
            </w:r>
          </w:p>
        </w:tc>
        <w:tc>
          <w:tcPr>
            <w:tcW w:w="5913" w:type="dxa"/>
            <w:tcBorders>
              <w:top w:val="nil"/>
              <w:left w:val="nil"/>
              <w:bottom w:val="nil"/>
              <w:right w:val="nil"/>
            </w:tcBorders>
            <w:tcMar>
              <w:top w:w="0" w:type="dxa"/>
              <w:left w:w="62" w:type="dxa"/>
              <w:bottom w:w="0" w:type="dxa"/>
              <w:right w:w="62" w:type="dxa"/>
            </w:tcMar>
          </w:tcPr>
          <w:p w:rsidR="00000000" w:rsidRPr="00B64529" w:rsidP="00B64529">
            <w:pPr>
              <w:pStyle w:val="BodyText"/>
            </w:pPr>
            <w:r w:rsidRPr="00B64529">
              <w:t>Business Administration and Management</w:t>
            </w:r>
          </w:p>
        </w:tc>
      </w:tr>
    </w:tbl>
    <w:p w:rsidR="00000000" w:rsidRPr="00B64529" w:rsidP="00B64529">
      <w:pPr>
        <w:pStyle w:val="BodyText"/>
      </w:pPr>
    </w:p>
    <w:p w:rsidR="00000000" w:rsidRPr="00B64529" w:rsidP="00B64529"/>
    <w:sectPr w:rsidSect="00B645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5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1A0" w:rsidP="001911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5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1A0" w:rsidP="00B645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911A0" w:rsidP="00B645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11A0" w:rsidP="00B645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5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1A0" w:rsidP="001911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5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1A0" w:rsidP="00B64529">
    <w:pPr>
      <w:pStyle w:val="Header"/>
      <w:framePr w:wrap="around"/>
    </w:pPr>
    <w:r>
      <w:fldChar w:fldCharType="begin"/>
    </w:r>
    <w:r>
      <w:instrText xml:space="preserve"> TITLE   \* MERGEFORMAT </w:instrText>
    </w:r>
    <w:r>
      <w:fldChar w:fldCharType="separate"/>
    </w:r>
    <w:r>
      <w:t>CULMS609C Develop policies and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11A0" w:rsidP="00B645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FA57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663D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5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4529"/>
    <w:pPr>
      <w:spacing w:before="360" w:after="60"/>
      <w:outlineLvl w:val="0"/>
    </w:pPr>
    <w:rPr>
      <w:sz w:val="32"/>
    </w:rPr>
  </w:style>
  <w:style w:type="paragraph" w:styleId="Heading2">
    <w:name w:val="heading 2"/>
    <w:basedOn w:val="HeadingBase"/>
    <w:next w:val="BodyText"/>
    <w:link w:val="Heading2Char"/>
    <w:qFormat/>
    <w:rsid w:val="00B64529"/>
    <w:pPr>
      <w:keepLines/>
      <w:spacing w:before="240" w:after="120"/>
      <w:outlineLvl w:val="1"/>
    </w:pPr>
    <w:rPr>
      <w:sz w:val="28"/>
      <w:szCs w:val="40"/>
    </w:rPr>
  </w:style>
  <w:style w:type="paragraph" w:styleId="Heading3">
    <w:name w:val="heading 3"/>
    <w:basedOn w:val="HeadingBase"/>
    <w:next w:val="BodyText"/>
    <w:link w:val="Heading3Char"/>
    <w:qFormat/>
    <w:rsid w:val="00B64529"/>
    <w:pPr>
      <w:spacing w:before="180" w:after="120"/>
      <w:outlineLvl w:val="2"/>
    </w:pPr>
    <w:rPr>
      <w:spacing w:val="-10"/>
      <w:kern w:val="32"/>
    </w:rPr>
  </w:style>
  <w:style w:type="paragraph" w:styleId="Heading4">
    <w:name w:val="heading 4"/>
    <w:basedOn w:val="HeadingBase"/>
    <w:next w:val="BodyText"/>
    <w:link w:val="Heading4Char"/>
    <w:qFormat/>
    <w:rsid w:val="00B64529"/>
    <w:pPr>
      <w:spacing w:before="160" w:after="120"/>
      <w:outlineLvl w:val="3"/>
    </w:pPr>
    <w:rPr>
      <w:sz w:val="22"/>
    </w:rPr>
  </w:style>
  <w:style w:type="paragraph" w:styleId="Heading5">
    <w:name w:val="heading 5"/>
    <w:basedOn w:val="HeadingBase"/>
    <w:next w:val="Normal"/>
    <w:link w:val="Heading5Char"/>
    <w:qFormat/>
    <w:rsid w:val="00B64529"/>
    <w:pPr>
      <w:spacing w:before="80"/>
      <w:outlineLvl w:val="4"/>
    </w:pPr>
    <w:rPr>
      <w:color w:val="918585"/>
      <w:sz w:val="20"/>
    </w:rPr>
  </w:style>
  <w:style w:type="paragraph" w:styleId="Heading6">
    <w:name w:val="heading 6"/>
    <w:basedOn w:val="HeadingBase"/>
    <w:next w:val="Normal"/>
    <w:link w:val="Heading6Char"/>
    <w:qFormat/>
    <w:rsid w:val="00B64529"/>
    <w:pPr>
      <w:spacing w:before="60"/>
      <w:outlineLvl w:val="5"/>
    </w:pPr>
    <w:rPr>
      <w:color w:val="918585"/>
      <w:sz w:val="20"/>
    </w:rPr>
  </w:style>
  <w:style w:type="paragraph" w:styleId="Heading7">
    <w:name w:val="heading 7"/>
    <w:basedOn w:val="Normal"/>
    <w:next w:val="Normal"/>
    <w:link w:val="Heading7Char"/>
    <w:qFormat/>
    <w:rsid w:val="00B64529"/>
    <w:pPr>
      <w:ind w:left="720"/>
      <w:outlineLvl w:val="6"/>
    </w:pPr>
    <w:rPr>
      <w:i/>
    </w:rPr>
  </w:style>
  <w:style w:type="paragraph" w:styleId="Heading8">
    <w:name w:val="heading 8"/>
    <w:basedOn w:val="Normal"/>
    <w:next w:val="Normal"/>
    <w:link w:val="Heading8Char"/>
    <w:qFormat/>
    <w:rsid w:val="00B64529"/>
    <w:pPr>
      <w:ind w:left="720"/>
      <w:outlineLvl w:val="7"/>
    </w:pPr>
    <w:rPr>
      <w:i/>
    </w:rPr>
  </w:style>
  <w:style w:type="paragraph" w:styleId="Heading9">
    <w:name w:val="heading 9"/>
    <w:basedOn w:val="Normal"/>
    <w:next w:val="Normal"/>
    <w:link w:val="Heading9Char"/>
    <w:qFormat/>
    <w:rsid w:val="00B64529"/>
    <w:pPr>
      <w:ind w:left="720"/>
      <w:outlineLvl w:val="8"/>
    </w:pPr>
    <w:rPr>
      <w:i/>
    </w:rPr>
  </w:style>
  <w:style w:type="character" w:default="1" w:styleId="DefaultParagraphFont">
    <w:name w:val="Default Paragraph Font"/>
    <w:uiPriority w:val="1"/>
    <w:unhideWhenUsed/>
    <w:rsid w:val="00B645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529"/>
  </w:style>
  <w:style w:type="character" w:customStyle="1" w:styleId="Heading1Char">
    <w:name w:val="Heading 1 Char"/>
    <w:basedOn w:val="DefaultParagraphFont"/>
    <w:link w:val="Heading1"/>
    <w:rsid w:val="00B64529"/>
    <w:rPr>
      <w:rFonts w:ascii="Times New Roman" w:eastAsia="Times New Roman" w:hAnsi="Times New Roman" w:cs="Times New Roman"/>
      <w:b/>
      <w:sz w:val="32"/>
      <w:szCs w:val="20"/>
      <w:lang w:eastAsia="en-US"/>
    </w:rPr>
  </w:style>
  <w:style w:type="paragraph" w:styleId="BodyText">
    <w:name w:val="Body Text"/>
    <w:basedOn w:val="Normal"/>
    <w:link w:val="BodyTextChar"/>
    <w:rsid w:val="00B645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4529"/>
    <w:rPr>
      <w:rFonts w:ascii="Times New Roman" w:eastAsia="Times New Roman" w:hAnsi="Times New Roman" w:cs="Times New Roman"/>
      <w:sz w:val="24"/>
      <w:lang w:val="en-US" w:eastAsia="en-US"/>
    </w:rPr>
  </w:style>
  <w:style w:type="paragraph" w:styleId="Footer">
    <w:name w:val="footer"/>
    <w:basedOn w:val="Normal"/>
    <w:link w:val="FooterChar"/>
    <w:rsid w:val="00B645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529"/>
    <w:rPr>
      <w:rFonts w:ascii="Times New Roman" w:eastAsia="Times New Roman" w:hAnsi="Times New Roman" w:cs="Times New Roman"/>
      <w:sz w:val="16"/>
      <w:lang w:val="en-US" w:eastAsia="en-US"/>
    </w:rPr>
  </w:style>
  <w:style w:type="paragraph" w:styleId="List">
    <w:name w:val="List"/>
    <w:basedOn w:val="BodyText"/>
    <w:next w:val="BodyText"/>
    <w:rsid w:val="00B64529"/>
    <w:pPr>
      <w:tabs>
        <w:tab w:val="left" w:pos="340"/>
      </w:tabs>
      <w:spacing w:before="60" w:after="60"/>
      <w:ind w:left="340" w:hanging="340"/>
    </w:pPr>
  </w:style>
  <w:style w:type="paragraph" w:styleId="ListBullet">
    <w:name w:val="List Bullet"/>
    <w:basedOn w:val="List"/>
    <w:rsid w:val="00B64529"/>
    <w:pPr>
      <w:numPr>
        <w:numId w:val="12"/>
      </w:numPr>
      <w:tabs>
        <w:tab w:val="clear" w:pos="340"/>
      </w:tabs>
      <w:spacing w:before="40" w:after="40"/>
    </w:pPr>
  </w:style>
  <w:style w:type="character" w:customStyle="1" w:styleId="SpecialBold">
    <w:name w:val="Special Bold"/>
    <w:basedOn w:val="DefaultParagraphFont"/>
    <w:rsid w:val="00B64529"/>
    <w:rPr>
      <w:b/>
      <w:spacing w:val="0"/>
    </w:rPr>
  </w:style>
  <w:style w:type="paragraph" w:styleId="Header">
    <w:name w:val="header"/>
    <w:basedOn w:val="Normal"/>
    <w:link w:val="HeaderChar"/>
    <w:rsid w:val="00B645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5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4529"/>
    <w:pPr>
      <w:spacing w:before="240" w:after="120"/>
      <w:outlineLvl w:val="0"/>
    </w:pPr>
    <w:rPr>
      <w:rFonts w:ascii="Times New Roman" w:hAnsi="Times New Roman"/>
      <w:b/>
      <w:sz w:val="28"/>
    </w:rPr>
  </w:style>
  <w:style w:type="paragraph" w:customStyle="1" w:styleId="AllowPageBreak">
    <w:name w:val="AllowPageBreak"/>
    <w:rsid w:val="00B645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4529"/>
    <w:rPr>
      <w:b/>
      <w:i/>
      <w:u w:val="none"/>
    </w:rPr>
  </w:style>
  <w:style w:type="character" w:customStyle="1" w:styleId="Heading2Char">
    <w:name w:val="Heading 2 Char"/>
    <w:basedOn w:val="DefaultParagraphFont"/>
    <w:link w:val="Heading2"/>
    <w:rsid w:val="00B645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5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5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5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5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5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45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4529"/>
    <w:rPr>
      <w:rFonts w:ascii="Courier New" w:eastAsia="Times New Roman" w:hAnsi="Courier New" w:cs="Times New Roman"/>
      <w:i/>
      <w:szCs w:val="20"/>
      <w:lang w:val="en-US" w:eastAsia="en-US"/>
    </w:rPr>
  </w:style>
  <w:style w:type="paragraph" w:customStyle="1" w:styleId="HeadingBase">
    <w:name w:val="Heading Base"/>
    <w:rsid w:val="00B645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529"/>
    <w:pPr>
      <w:tabs>
        <w:tab w:val="right" w:leader="dot" w:pos="9072"/>
      </w:tabs>
      <w:ind w:left="567"/>
    </w:pPr>
    <w:rPr>
      <w:szCs w:val="22"/>
    </w:rPr>
  </w:style>
  <w:style w:type="paragraph" w:customStyle="1" w:styleId="TOCBase">
    <w:name w:val="TOC Base"/>
    <w:rsid w:val="00B645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529"/>
    <w:pPr>
      <w:tabs>
        <w:tab w:val="right" w:leader="dot" w:pos="9072"/>
      </w:tabs>
      <w:spacing w:before="40" w:after="40"/>
      <w:ind w:left="284"/>
    </w:pPr>
    <w:rPr>
      <w:rFonts w:ascii="Times New Roman" w:hAnsi="Times New Roman"/>
    </w:rPr>
  </w:style>
  <w:style w:type="paragraph" w:styleId="TOC1">
    <w:name w:val="toc 1"/>
    <w:basedOn w:val="TOCBase"/>
    <w:next w:val="Normal"/>
    <w:rsid w:val="00B645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4529"/>
    <w:pPr>
      <w:spacing w:before="5040"/>
      <w:jc w:val="center"/>
    </w:pPr>
    <w:rPr>
      <w:sz w:val="48"/>
      <w:szCs w:val="72"/>
      <w:lang w:val="en-US"/>
    </w:rPr>
  </w:style>
  <w:style w:type="character" w:customStyle="1" w:styleId="TitleChar">
    <w:name w:val="Title Char"/>
    <w:basedOn w:val="DefaultParagraphFont"/>
    <w:link w:val="Title"/>
    <w:rsid w:val="00B645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529"/>
    <w:pPr>
      <w:tabs>
        <w:tab w:val="left" w:pos="3600"/>
        <w:tab w:val="left" w:pos="3958"/>
      </w:tabs>
    </w:pPr>
  </w:style>
  <w:style w:type="paragraph" w:customStyle="1" w:styleId="Note">
    <w:name w:val="Note"/>
    <w:basedOn w:val="BodyText"/>
    <w:rsid w:val="00B645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529"/>
    <w:pPr>
      <w:framePr w:wrap="auto" w:hAnchor="text" w:y="6049"/>
    </w:pPr>
    <w:rPr>
      <w:color w:val="000000"/>
      <w:sz w:val="40"/>
    </w:rPr>
  </w:style>
  <w:style w:type="paragraph" w:customStyle="1" w:styleId="TOCTitle">
    <w:name w:val="TOCTitle"/>
    <w:basedOn w:val="Heading1"/>
    <w:rsid w:val="00B64529"/>
    <w:pPr>
      <w:spacing w:after="240"/>
      <w:jc w:val="center"/>
      <w:outlineLvl w:val="9"/>
    </w:pPr>
    <w:rPr>
      <w:caps/>
    </w:rPr>
  </w:style>
  <w:style w:type="paragraph" w:customStyle="1" w:styleId="Version">
    <w:name w:val="Version"/>
    <w:rsid w:val="00B645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4529"/>
    <w:pPr>
      <w:numPr>
        <w:numId w:val="13"/>
      </w:numPr>
      <w:tabs>
        <w:tab w:val="clear" w:pos="680"/>
      </w:tabs>
    </w:pPr>
  </w:style>
  <w:style w:type="paragraph" w:styleId="Index1">
    <w:name w:val="index 1"/>
    <w:basedOn w:val="Normal"/>
    <w:next w:val="Normal"/>
    <w:semiHidden/>
    <w:rsid w:val="00B64529"/>
    <w:pPr>
      <w:keepNext w:val="0"/>
      <w:tabs>
        <w:tab w:val="right" w:pos="4176"/>
      </w:tabs>
      <w:ind w:left="198" w:hanging="198"/>
    </w:pPr>
    <w:rPr>
      <w:rFonts w:ascii="Garamond" w:hAnsi="Garamond"/>
    </w:rPr>
  </w:style>
  <w:style w:type="paragraph" w:styleId="IndexHeading">
    <w:name w:val="index heading"/>
    <w:basedOn w:val="Normal"/>
    <w:next w:val="Index1"/>
    <w:semiHidden/>
    <w:rsid w:val="00B64529"/>
    <w:pPr>
      <w:spacing w:before="120" w:after="120"/>
    </w:pPr>
    <w:rPr>
      <w:rFonts w:ascii="Arial" w:hAnsi="Arial"/>
      <w:b/>
      <w:color w:val="918585"/>
      <w:sz w:val="24"/>
    </w:rPr>
  </w:style>
  <w:style w:type="paragraph" w:customStyle="1" w:styleId="Chapter">
    <w:name w:val="Chapter"/>
    <w:basedOn w:val="Normal"/>
    <w:rsid w:val="00B64529"/>
    <w:pPr>
      <w:spacing w:before="240"/>
    </w:pPr>
    <w:rPr>
      <w:rFonts w:ascii="Times New Roman" w:hAnsi="Times New Roman"/>
      <w:smallCaps/>
      <w:spacing w:val="80"/>
      <w:sz w:val="28"/>
    </w:rPr>
  </w:style>
  <w:style w:type="paragraph" w:customStyle="1" w:styleId="InChapter">
    <w:name w:val="InChapter"/>
    <w:basedOn w:val="Heading3"/>
    <w:rsid w:val="00B64529"/>
    <w:pPr>
      <w:spacing w:after="240"/>
      <w:outlineLvl w:val="9"/>
    </w:pPr>
    <w:rPr>
      <w:noProof/>
    </w:rPr>
  </w:style>
  <w:style w:type="paragraph" w:styleId="Index2">
    <w:name w:val="index 2"/>
    <w:basedOn w:val="Normal"/>
    <w:next w:val="Normal"/>
    <w:semiHidden/>
    <w:rsid w:val="00B64529"/>
    <w:pPr>
      <w:tabs>
        <w:tab w:val="right" w:pos="4176"/>
      </w:tabs>
      <w:ind w:left="568" w:hanging="284"/>
    </w:pPr>
    <w:rPr>
      <w:rFonts w:ascii="Garamond" w:hAnsi="Garamond"/>
    </w:rPr>
  </w:style>
  <w:style w:type="paragraph" w:customStyle="1" w:styleId="Byline">
    <w:name w:val="Byline"/>
    <w:rsid w:val="00B645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529"/>
    <w:pPr>
      <w:tabs>
        <w:tab w:val="clear" w:pos="3600"/>
        <w:tab w:val="clear" w:pos="3958"/>
      </w:tabs>
      <w:jc w:val="right"/>
    </w:pPr>
  </w:style>
  <w:style w:type="character" w:styleId="Emphasis">
    <w:name w:val="Emphasis"/>
    <w:basedOn w:val="DefaultParagraphFont"/>
    <w:qFormat/>
    <w:rsid w:val="00B64529"/>
    <w:rPr>
      <w:i/>
    </w:rPr>
  </w:style>
  <w:style w:type="paragraph" w:styleId="Caption">
    <w:name w:val="caption"/>
    <w:basedOn w:val="BodyText"/>
    <w:next w:val="Normal"/>
    <w:qFormat/>
    <w:rsid w:val="00B64529"/>
    <w:pPr>
      <w:framePr w:w="2268" w:hSpace="181" w:vSpace="181" w:wrap="around" w:vAnchor="text" w:hAnchor="page" w:x="1135" w:y="285" w:anchorLock="1"/>
    </w:pPr>
    <w:rPr>
      <w:i/>
    </w:rPr>
  </w:style>
  <w:style w:type="paragraph" w:customStyle="1" w:styleId="MiniTOCTitle">
    <w:name w:val="MiniTOCTitle"/>
    <w:basedOn w:val="Heading4"/>
    <w:rsid w:val="00B64529"/>
    <w:pPr>
      <w:spacing w:before="240"/>
      <w:outlineLvl w:val="9"/>
    </w:pPr>
    <w:rPr>
      <w:noProof/>
      <w:sz w:val="24"/>
    </w:rPr>
  </w:style>
  <w:style w:type="paragraph" w:customStyle="1" w:styleId="MiniTOCItem">
    <w:name w:val="MiniTOCItem"/>
    <w:basedOn w:val="ListBullet"/>
    <w:rsid w:val="00B64529"/>
    <w:pPr>
      <w:numPr>
        <w:numId w:val="0"/>
      </w:numPr>
      <w:tabs>
        <w:tab w:val="right" w:leader="dot" w:pos="6521"/>
      </w:tabs>
      <w:spacing w:before="0" w:after="0"/>
    </w:pPr>
  </w:style>
  <w:style w:type="paragraph" w:customStyle="1" w:styleId="TOFTitle">
    <w:name w:val="TOFTitle"/>
    <w:basedOn w:val="TOCTitle"/>
    <w:rsid w:val="00B64529"/>
  </w:style>
  <w:style w:type="paragraph" w:styleId="TableofFigures">
    <w:name w:val="table of figures"/>
    <w:basedOn w:val="Normal"/>
    <w:next w:val="Normal"/>
    <w:semiHidden/>
    <w:rsid w:val="00B64529"/>
    <w:pPr>
      <w:tabs>
        <w:tab w:val="right" w:leader="dot" w:pos="9072"/>
      </w:tabs>
      <w:ind w:left="970" w:hanging="403"/>
    </w:pPr>
    <w:rPr>
      <w:rFonts w:ascii="Times New Roman" w:hAnsi="Times New Roman"/>
      <w:b/>
    </w:rPr>
  </w:style>
  <w:style w:type="paragraph" w:styleId="ListNumber">
    <w:name w:val="List Number"/>
    <w:basedOn w:val="List"/>
    <w:rsid w:val="00B64529"/>
    <w:pPr>
      <w:numPr>
        <w:numId w:val="10"/>
      </w:numPr>
    </w:pPr>
  </w:style>
  <w:style w:type="character" w:customStyle="1" w:styleId="WingdingSymbols">
    <w:name w:val="Wingding Symbols"/>
    <w:rsid w:val="00B64529"/>
    <w:rPr>
      <w:rFonts w:ascii="Wingdings" w:hAnsi="Wingdings"/>
    </w:rPr>
  </w:style>
  <w:style w:type="paragraph" w:customStyle="1" w:styleId="TableHeading">
    <w:name w:val="Table Heading"/>
    <w:basedOn w:val="HeadingBase"/>
    <w:rsid w:val="00B64529"/>
    <w:pPr>
      <w:keepLines/>
      <w:pBdr>
        <w:bottom w:val="single" w:sz="6" w:space="1" w:color="918585"/>
      </w:pBdr>
      <w:spacing w:before="240"/>
    </w:pPr>
  </w:style>
  <w:style w:type="character" w:customStyle="1" w:styleId="HotSpot">
    <w:name w:val="HotSpot"/>
    <w:rsid w:val="00B64529"/>
    <w:rPr>
      <w:color w:val="0033CC"/>
      <w:u w:val="none"/>
    </w:rPr>
  </w:style>
  <w:style w:type="paragraph" w:customStyle="1" w:styleId="BodyTextRight">
    <w:name w:val="Body Text Right"/>
    <w:basedOn w:val="BodyText"/>
    <w:rsid w:val="00B64529"/>
    <w:pPr>
      <w:spacing w:before="0" w:after="0"/>
      <w:jc w:val="right"/>
    </w:pPr>
  </w:style>
  <w:style w:type="paragraph" w:styleId="Index3">
    <w:name w:val="index 3"/>
    <w:basedOn w:val="ListNumber2"/>
    <w:next w:val="Normal"/>
    <w:semiHidden/>
    <w:rsid w:val="00B64529"/>
    <w:pPr>
      <w:numPr>
        <w:numId w:val="0"/>
      </w:numPr>
      <w:tabs>
        <w:tab w:val="right" w:leader="dot" w:pos="4176"/>
      </w:tabs>
    </w:pPr>
  </w:style>
  <w:style w:type="paragraph" w:styleId="ListNumber2">
    <w:name w:val="List Number 2"/>
    <w:basedOn w:val="List2"/>
    <w:rsid w:val="00B64529"/>
    <w:pPr>
      <w:numPr>
        <w:numId w:val="9"/>
      </w:numPr>
      <w:tabs>
        <w:tab w:val="clear" w:pos="1060"/>
      </w:tabs>
    </w:pPr>
  </w:style>
  <w:style w:type="paragraph" w:customStyle="1" w:styleId="MarginNote">
    <w:name w:val="Margin Note"/>
    <w:basedOn w:val="BodyText"/>
    <w:rsid w:val="00B645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5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5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4529"/>
    <w:rPr>
      <w:sz w:val="32"/>
    </w:rPr>
  </w:style>
  <w:style w:type="paragraph" w:customStyle="1" w:styleId="HeadingProcedure">
    <w:name w:val="Heading Procedure"/>
    <w:basedOn w:val="HeadingBase"/>
    <w:next w:val="Normal"/>
    <w:rsid w:val="00B64529"/>
    <w:pPr>
      <w:tabs>
        <w:tab w:val="left" w:pos="0"/>
      </w:tabs>
      <w:spacing w:before="120" w:after="60"/>
    </w:pPr>
    <w:rPr>
      <w:i/>
      <w:color w:val="918585"/>
      <w:sz w:val="22"/>
    </w:rPr>
  </w:style>
  <w:style w:type="paragraph" w:customStyle="1" w:styleId="TableBodyText">
    <w:name w:val="Table Body Text"/>
    <w:basedOn w:val="BodyText"/>
    <w:rsid w:val="00B64529"/>
    <w:pPr>
      <w:spacing w:before="60" w:after="60"/>
    </w:pPr>
  </w:style>
  <w:style w:type="paragraph" w:styleId="ListContinue">
    <w:name w:val="List Continue"/>
    <w:basedOn w:val="List"/>
    <w:rsid w:val="00B64529"/>
    <w:pPr>
      <w:ind w:firstLine="0"/>
    </w:pPr>
  </w:style>
  <w:style w:type="paragraph" w:customStyle="1" w:styleId="ListNote">
    <w:name w:val="List Note"/>
    <w:basedOn w:val="List"/>
    <w:rsid w:val="00B64529"/>
    <w:pPr>
      <w:pBdr>
        <w:top w:val="single" w:sz="6" w:space="2" w:color="918585"/>
        <w:bottom w:val="single" w:sz="6" w:space="2" w:color="918585"/>
      </w:pBdr>
      <w:tabs>
        <w:tab w:val="left" w:pos="1021"/>
      </w:tabs>
      <w:ind w:firstLine="0"/>
    </w:pPr>
  </w:style>
  <w:style w:type="paragraph" w:customStyle="1" w:styleId="Warning">
    <w:name w:val="Warning"/>
    <w:basedOn w:val="BodyText"/>
    <w:rsid w:val="00B64529"/>
    <w:pPr>
      <w:shd w:val="clear" w:color="auto" w:fill="D9D9D9"/>
      <w:tabs>
        <w:tab w:val="left" w:pos="992"/>
      </w:tabs>
      <w:ind w:left="119" w:right="119"/>
    </w:pPr>
    <w:rPr>
      <w:sz w:val="20"/>
    </w:rPr>
  </w:style>
  <w:style w:type="paragraph" w:customStyle="1" w:styleId="MarginIcons">
    <w:name w:val="Margin Icons"/>
    <w:basedOn w:val="BodyText"/>
    <w:rsid w:val="00B645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529"/>
    <w:rPr>
      <w:rFonts w:ascii="Courier New" w:hAnsi="Courier New"/>
    </w:rPr>
  </w:style>
  <w:style w:type="paragraph" w:customStyle="1" w:styleId="NoteBullet">
    <w:name w:val="Note Bullet"/>
    <w:basedOn w:val="Note"/>
    <w:rsid w:val="00B64529"/>
    <w:pPr>
      <w:tabs>
        <w:tab w:val="clear" w:pos="680"/>
      </w:tabs>
      <w:spacing w:before="60" w:after="60"/>
    </w:pPr>
  </w:style>
  <w:style w:type="paragraph" w:customStyle="1" w:styleId="SubHeading2">
    <w:name w:val="SubHeading2"/>
    <w:basedOn w:val="HeadingBase"/>
    <w:rsid w:val="00B64529"/>
    <w:pPr>
      <w:spacing w:before="240" w:after="60"/>
    </w:pPr>
    <w:rPr>
      <w:sz w:val="20"/>
    </w:rPr>
  </w:style>
  <w:style w:type="paragraph" w:customStyle="1" w:styleId="SubHeading1">
    <w:name w:val="SubHeading1"/>
    <w:basedOn w:val="HeadingBase"/>
    <w:rsid w:val="00B64529"/>
    <w:pPr>
      <w:spacing w:before="240" w:after="60"/>
    </w:pPr>
    <w:rPr>
      <w:color w:val="918585"/>
      <w:sz w:val="22"/>
    </w:rPr>
  </w:style>
  <w:style w:type="paragraph" w:customStyle="1" w:styleId="SideHeading">
    <w:name w:val="Side Heading"/>
    <w:basedOn w:val="HeadingBase"/>
    <w:rsid w:val="00B645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529"/>
    <w:pPr>
      <w:tabs>
        <w:tab w:val="num" w:pos="360"/>
      </w:tabs>
    </w:pPr>
  </w:style>
  <w:style w:type="paragraph" w:styleId="PlainText">
    <w:name w:val="Plain Text"/>
    <w:basedOn w:val="Normal"/>
    <w:link w:val="PlainTextChar"/>
    <w:rsid w:val="00B64529"/>
    <w:rPr>
      <w:sz w:val="20"/>
    </w:rPr>
  </w:style>
  <w:style w:type="character" w:customStyle="1" w:styleId="PlainTextChar">
    <w:name w:val="Plain Text Char"/>
    <w:basedOn w:val="DefaultParagraphFont"/>
    <w:link w:val="PlainText"/>
    <w:rsid w:val="00B645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4529"/>
    <w:rPr>
      <w:b/>
      <w:smallCaps/>
    </w:rPr>
  </w:style>
  <w:style w:type="paragraph" w:customStyle="1" w:styleId="TableListNumber">
    <w:name w:val="Table List Number"/>
    <w:basedOn w:val="ListNumber"/>
    <w:rsid w:val="00B64529"/>
    <w:pPr>
      <w:numPr>
        <w:numId w:val="0"/>
      </w:numPr>
    </w:pPr>
  </w:style>
  <w:style w:type="paragraph" w:styleId="TOC4">
    <w:name w:val="toc 4"/>
    <w:basedOn w:val="TOCBase"/>
    <w:next w:val="Normal"/>
    <w:semiHidden/>
    <w:rsid w:val="00B64529"/>
    <w:pPr>
      <w:tabs>
        <w:tab w:val="right" w:leader="dot" w:pos="9071"/>
      </w:tabs>
      <w:ind w:left="1701"/>
    </w:pPr>
  </w:style>
  <w:style w:type="paragraph" w:customStyle="1" w:styleId="ListAlpha">
    <w:name w:val="List Alpha"/>
    <w:basedOn w:val="List"/>
    <w:rsid w:val="00B64529"/>
    <w:pPr>
      <w:numPr>
        <w:numId w:val="8"/>
      </w:numPr>
    </w:pPr>
  </w:style>
  <w:style w:type="paragraph" w:customStyle="1" w:styleId="ListAlpha2">
    <w:name w:val="List Alpha 2"/>
    <w:basedOn w:val="List2"/>
    <w:rsid w:val="00B64529"/>
    <w:pPr>
      <w:numPr>
        <w:numId w:val="7"/>
      </w:numPr>
    </w:pPr>
  </w:style>
  <w:style w:type="paragraph" w:styleId="List2">
    <w:name w:val="List 2"/>
    <w:basedOn w:val="BodyText"/>
    <w:rsid w:val="00B64529"/>
    <w:pPr>
      <w:tabs>
        <w:tab w:val="left" w:pos="680"/>
      </w:tabs>
      <w:spacing w:before="60" w:after="60"/>
      <w:ind w:left="680" w:hanging="340"/>
    </w:pPr>
  </w:style>
  <w:style w:type="paragraph" w:styleId="List3">
    <w:name w:val="List 3"/>
    <w:basedOn w:val="BodyText"/>
    <w:rsid w:val="00B64529"/>
    <w:pPr>
      <w:tabs>
        <w:tab w:val="left" w:pos="1021"/>
      </w:tabs>
      <w:spacing w:before="60" w:after="60"/>
      <w:ind w:left="1020" w:hanging="340"/>
    </w:pPr>
  </w:style>
  <w:style w:type="paragraph" w:styleId="List4">
    <w:name w:val="List 4"/>
    <w:basedOn w:val="BodyText"/>
    <w:rsid w:val="00B64529"/>
    <w:pPr>
      <w:tabs>
        <w:tab w:val="left" w:pos="1361"/>
      </w:tabs>
      <w:spacing w:before="60" w:after="60"/>
      <w:ind w:left="1361" w:hanging="340"/>
    </w:pPr>
  </w:style>
  <w:style w:type="paragraph" w:styleId="List5">
    <w:name w:val="List 5"/>
    <w:basedOn w:val="BodyText"/>
    <w:rsid w:val="00B64529"/>
    <w:pPr>
      <w:tabs>
        <w:tab w:val="left" w:pos="1701"/>
      </w:tabs>
      <w:spacing w:before="60" w:after="60"/>
      <w:ind w:left="1701" w:hanging="340"/>
    </w:pPr>
  </w:style>
  <w:style w:type="paragraph" w:styleId="ListBullet3">
    <w:name w:val="List Bullet 3"/>
    <w:basedOn w:val="List3"/>
    <w:rsid w:val="00B64529"/>
    <w:pPr>
      <w:numPr>
        <w:numId w:val="14"/>
      </w:numPr>
      <w:tabs>
        <w:tab w:val="clear" w:pos="1021"/>
      </w:tabs>
      <w:ind w:left="1037" w:hanging="357"/>
    </w:pPr>
  </w:style>
  <w:style w:type="paragraph" w:styleId="ListBullet4">
    <w:name w:val="List Bullet 4"/>
    <w:basedOn w:val="List4"/>
    <w:rsid w:val="00B64529"/>
    <w:pPr>
      <w:numPr>
        <w:numId w:val="2"/>
      </w:numPr>
    </w:pPr>
  </w:style>
  <w:style w:type="paragraph" w:styleId="ListBullet5">
    <w:name w:val="List Bullet 5"/>
    <w:basedOn w:val="List5"/>
    <w:rsid w:val="00B64529"/>
    <w:pPr>
      <w:numPr>
        <w:numId w:val="3"/>
      </w:numPr>
    </w:pPr>
  </w:style>
  <w:style w:type="paragraph" w:styleId="ListContinue2">
    <w:name w:val="List Continue 2"/>
    <w:basedOn w:val="List2"/>
    <w:rsid w:val="00B64529"/>
    <w:pPr>
      <w:ind w:firstLine="0"/>
    </w:pPr>
  </w:style>
  <w:style w:type="paragraph" w:styleId="ListContinue3">
    <w:name w:val="List Continue 3"/>
    <w:basedOn w:val="List3"/>
    <w:rsid w:val="00B64529"/>
    <w:pPr>
      <w:ind w:left="1021" w:firstLine="0"/>
    </w:pPr>
  </w:style>
  <w:style w:type="paragraph" w:styleId="ListContinue4">
    <w:name w:val="List Continue 4"/>
    <w:basedOn w:val="List4"/>
    <w:rsid w:val="00B64529"/>
    <w:pPr>
      <w:ind w:firstLine="0"/>
    </w:pPr>
  </w:style>
  <w:style w:type="paragraph" w:styleId="ListContinue5">
    <w:name w:val="List Continue 5"/>
    <w:basedOn w:val="List5"/>
    <w:rsid w:val="00B64529"/>
    <w:pPr>
      <w:ind w:firstLine="0"/>
    </w:pPr>
  </w:style>
  <w:style w:type="paragraph" w:styleId="ListNumber3">
    <w:name w:val="List Number 3"/>
    <w:basedOn w:val="List3"/>
    <w:rsid w:val="00B64529"/>
    <w:pPr>
      <w:numPr>
        <w:numId w:val="4"/>
      </w:numPr>
    </w:pPr>
  </w:style>
  <w:style w:type="paragraph" w:styleId="ListNumber4">
    <w:name w:val="List Number 4"/>
    <w:basedOn w:val="List4"/>
    <w:rsid w:val="00B64529"/>
    <w:pPr>
      <w:numPr>
        <w:numId w:val="5"/>
      </w:numPr>
    </w:pPr>
  </w:style>
  <w:style w:type="paragraph" w:styleId="ListNumber5">
    <w:name w:val="List Number 5"/>
    <w:basedOn w:val="List5"/>
    <w:rsid w:val="00B64529"/>
    <w:pPr>
      <w:numPr>
        <w:numId w:val="6"/>
      </w:numPr>
    </w:pPr>
  </w:style>
  <w:style w:type="paragraph" w:styleId="BlockText">
    <w:name w:val="Block Text"/>
    <w:basedOn w:val="Normal"/>
    <w:rsid w:val="00B64529"/>
    <w:pPr>
      <w:spacing w:after="120"/>
      <w:ind w:left="1440" w:right="1440"/>
    </w:pPr>
  </w:style>
  <w:style w:type="character" w:customStyle="1" w:styleId="Subscript">
    <w:name w:val="Subscript"/>
    <w:basedOn w:val="DefaultParagraphFont"/>
    <w:rsid w:val="00B64529"/>
    <w:rPr>
      <w:sz w:val="16"/>
      <w:vertAlign w:val="subscript"/>
    </w:rPr>
  </w:style>
  <w:style w:type="character" w:customStyle="1" w:styleId="Superscript">
    <w:name w:val="Superscript"/>
    <w:basedOn w:val="DefaultParagraphFont"/>
    <w:rsid w:val="00B64529"/>
    <w:rPr>
      <w:sz w:val="16"/>
      <w:vertAlign w:val="superscript"/>
    </w:rPr>
  </w:style>
  <w:style w:type="character" w:customStyle="1" w:styleId="Symbols">
    <w:name w:val="Symbols"/>
    <w:basedOn w:val="DefaultParagraphFont"/>
    <w:rsid w:val="00B64529"/>
    <w:rPr>
      <w:rFonts w:ascii="Symbol" w:hAnsi="Symbol"/>
    </w:rPr>
  </w:style>
  <w:style w:type="character" w:customStyle="1" w:styleId="MenuOptions">
    <w:name w:val="Menu Options"/>
    <w:basedOn w:val="DefaultParagraphFont"/>
    <w:rsid w:val="00B64529"/>
    <w:rPr>
      <w:rFonts w:ascii="Arial Narrow" w:hAnsi="Arial Narrow"/>
      <w:smallCaps/>
    </w:rPr>
  </w:style>
  <w:style w:type="character" w:customStyle="1" w:styleId="Buttons">
    <w:name w:val="Buttons"/>
    <w:basedOn w:val="DefaultParagraphFont"/>
    <w:rsid w:val="00B64529"/>
    <w:rPr>
      <w:b/>
    </w:rPr>
  </w:style>
  <w:style w:type="character" w:customStyle="1" w:styleId="Underlined">
    <w:name w:val="Underlined"/>
    <w:basedOn w:val="DefaultParagraphFont"/>
    <w:rsid w:val="00B64529"/>
    <w:rPr>
      <w:u w:val="single"/>
    </w:rPr>
  </w:style>
  <w:style w:type="paragraph" w:customStyle="1" w:styleId="TableBodyTextRight">
    <w:name w:val="Table Body Text Right"/>
    <w:basedOn w:val="TableBodyText"/>
    <w:rsid w:val="00B64529"/>
    <w:pPr>
      <w:widowControl w:val="0"/>
      <w:autoSpaceDE w:val="0"/>
      <w:autoSpaceDN w:val="0"/>
      <w:adjustRightInd w:val="0"/>
      <w:jc w:val="right"/>
    </w:pPr>
    <w:rPr>
      <w:rFonts w:cs="Arial"/>
      <w:szCs w:val="18"/>
    </w:rPr>
  </w:style>
  <w:style w:type="paragraph" w:customStyle="1" w:styleId="CopyrightText">
    <w:name w:val="Copyright Text"/>
    <w:basedOn w:val="BodyText"/>
    <w:rsid w:val="00B64529"/>
    <w:rPr>
      <w:sz w:val="18"/>
    </w:rPr>
  </w:style>
  <w:style w:type="paragraph" w:customStyle="1" w:styleId="BodySmallRight">
    <w:name w:val="Body Small Right"/>
    <w:basedOn w:val="BodyTextRight"/>
    <w:rsid w:val="00B64529"/>
    <w:rPr>
      <w:sz w:val="18"/>
      <w:szCs w:val="18"/>
    </w:rPr>
  </w:style>
  <w:style w:type="paragraph" w:customStyle="1" w:styleId="MarginEdition">
    <w:name w:val="Margin Edition"/>
    <w:basedOn w:val="MarginNote"/>
    <w:rsid w:val="00B64529"/>
    <w:pPr>
      <w:spacing w:before="0" w:after="0"/>
    </w:pPr>
    <w:rPr>
      <w:rFonts w:ascii="Times New Roman" w:hAnsi="Times New Roman"/>
      <w:color w:val="999999"/>
    </w:rPr>
  </w:style>
  <w:style w:type="paragraph" w:customStyle="1" w:styleId="Spacer">
    <w:name w:val="Spacer"/>
    <w:basedOn w:val="Normal"/>
    <w:rsid w:val="00B64529"/>
    <w:rPr>
      <w:sz w:val="2"/>
      <w:szCs w:val="2"/>
    </w:rPr>
  </w:style>
  <w:style w:type="character" w:customStyle="1" w:styleId="Small">
    <w:name w:val="Small"/>
    <w:basedOn w:val="DefaultParagraphFont"/>
    <w:rsid w:val="00B64529"/>
    <w:rPr>
      <w:sz w:val="16"/>
    </w:rPr>
  </w:style>
  <w:style w:type="paragraph" w:customStyle="1" w:styleId="WideTable">
    <w:name w:val="Wide Table"/>
    <w:basedOn w:val="Normal"/>
    <w:rsid w:val="00B64529"/>
    <w:pPr>
      <w:ind w:left="-1418"/>
    </w:pPr>
    <w:rPr>
      <w:sz w:val="2"/>
      <w:szCs w:val="2"/>
    </w:rPr>
  </w:style>
  <w:style w:type="character" w:styleId="PageNumber">
    <w:name w:val="page number"/>
    <w:basedOn w:val="DefaultParagraphFont"/>
    <w:rsid w:val="00B64529"/>
  </w:style>
  <w:style w:type="paragraph" w:styleId="Quote">
    <w:name w:val="Quote"/>
    <w:basedOn w:val="Heading1"/>
    <w:link w:val="QuoteChar"/>
    <w:qFormat/>
    <w:rsid w:val="00B64529"/>
    <w:rPr>
      <w:b w:val="0"/>
      <w:sz w:val="72"/>
      <w:szCs w:val="72"/>
      <w:lang w:val="en-NZ"/>
    </w:rPr>
  </w:style>
  <w:style w:type="character" w:customStyle="1" w:styleId="QuoteChar">
    <w:name w:val="Quote Char"/>
    <w:basedOn w:val="DefaultParagraphFont"/>
    <w:link w:val="Quote"/>
    <w:rsid w:val="00B645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529"/>
    <w:pPr>
      <w:pageBreakBefore/>
    </w:pPr>
  </w:style>
  <w:style w:type="paragraph" w:customStyle="1" w:styleId="Border">
    <w:name w:val="Border"/>
    <w:basedOn w:val="Normal"/>
    <w:qFormat/>
    <w:rsid w:val="00B645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529"/>
    <w:rPr>
      <w:b/>
      <w:bCs/>
      <w:i/>
      <w:iCs/>
      <w:color w:val="auto"/>
    </w:rPr>
  </w:style>
  <w:style w:type="paragraph" w:styleId="IntenseQuote">
    <w:name w:val="Intense Quote"/>
    <w:basedOn w:val="Normal"/>
    <w:next w:val="Normal"/>
    <w:link w:val="IntenseQuoteChar"/>
    <w:uiPriority w:val="30"/>
    <w:qFormat/>
    <w:rsid w:val="00B645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5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4529"/>
    <w:rPr>
      <w:smallCaps/>
      <w:color w:val="auto"/>
      <w:u w:val="single"/>
    </w:rPr>
  </w:style>
  <w:style w:type="character" w:styleId="IntenseReference">
    <w:name w:val="Intense Reference"/>
    <w:basedOn w:val="DefaultParagraphFont"/>
    <w:uiPriority w:val="32"/>
    <w:qFormat/>
    <w:rsid w:val="00B64529"/>
    <w:rPr>
      <w:b/>
      <w:bCs/>
      <w:smallCaps/>
      <w:color w:val="auto"/>
      <w:spacing w:val="5"/>
      <w:u w:val="single"/>
    </w:rPr>
  </w:style>
  <w:style w:type="paragraph" w:customStyle="1" w:styleId="2ColumnHeading">
    <w:name w:val="2Column Heading"/>
    <w:basedOn w:val="BodyText"/>
    <w:qFormat/>
    <w:rsid w:val="00B64529"/>
    <w:pPr>
      <w:spacing w:after="60"/>
      <w:ind w:left="-2268"/>
    </w:pPr>
    <w:rPr>
      <w:b/>
    </w:rPr>
  </w:style>
  <w:style w:type="paragraph" w:customStyle="1" w:styleId="Heading1TOC">
    <w:name w:val="Heading1 TOC"/>
    <w:basedOn w:val="Normal"/>
    <w:qFormat/>
    <w:rsid w:val="00B64529"/>
    <w:pPr>
      <w:spacing w:before="240" w:after="120"/>
    </w:pPr>
    <w:rPr>
      <w:rFonts w:ascii="Times New Roman" w:hAnsi="Times New Roman"/>
      <w:b/>
      <w:sz w:val="32"/>
    </w:rPr>
  </w:style>
  <w:style w:type="paragraph" w:customStyle="1" w:styleId="Heading2TOC">
    <w:name w:val="Heading2 TOC"/>
    <w:basedOn w:val="Normal"/>
    <w:qFormat/>
    <w:rsid w:val="00B64529"/>
    <w:pPr>
      <w:spacing w:before="240" w:after="60"/>
    </w:pPr>
    <w:rPr>
      <w:rFonts w:ascii="Times New Roman" w:hAnsi="Times New Roman"/>
      <w:b/>
      <w:sz w:val="28"/>
    </w:rPr>
  </w:style>
  <w:style w:type="character" w:customStyle="1" w:styleId="Underline">
    <w:name w:val="Underline"/>
    <w:basedOn w:val="DefaultParagraphFont"/>
    <w:qFormat/>
    <w:rsid w:val="00B64529"/>
    <w:rPr>
      <w:u w:val="single"/>
    </w:rPr>
  </w:style>
  <w:style w:type="paragraph" w:styleId="BalloonText">
    <w:name w:val="Balloon Text"/>
    <w:basedOn w:val="Normal"/>
    <w:link w:val="BalloonTextChar"/>
    <w:rsid w:val="00B64529"/>
    <w:rPr>
      <w:rFonts w:ascii="Tahoma" w:hAnsi="Tahoma" w:cs="Tahoma"/>
      <w:sz w:val="16"/>
      <w:szCs w:val="16"/>
    </w:rPr>
  </w:style>
  <w:style w:type="character" w:customStyle="1" w:styleId="BalloonTextChar">
    <w:name w:val="Balloon Text Char"/>
    <w:basedOn w:val="DefaultParagraphFont"/>
    <w:link w:val="BalloonText"/>
    <w:rsid w:val="00B645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45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45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1034</Words>
  <Characters>6814</Characters>
  <Application>Microsoft Office Word</Application>
  <DocSecurity>0</DocSecurity>
  <Lines>291</Lines>
  <Paragraphs>150</Paragraphs>
  <ScaleCrop>false</ScaleCrop>
  <Company>Author-it Software Corporation Ltd.</Company>
  <LinksUpToDate>false</LinksUpToDate>
  <CharactersWithSpaces>7775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CULMS609C Develop policies and strategies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2012-05-26T23:27:00Z</dcterms:created>
  <dcterms:modified xsi:type="dcterms:W3CDTF">2012-05-26T23:27:00Z</dcterms:modified>
</cp:coreProperties>
</file>