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88B" w:rsidP="0082288B">
      <w:pPr>
        <w:pStyle w:val="Title"/>
      </w:pPr>
      <w:r>
        <w:fldChar w:fldCharType="begin"/>
      </w:r>
      <w:r>
        <w:instrText xml:space="preserve"> TITLE   \* MERGEFORMAT </w:instrText>
      </w:r>
      <w:r>
        <w:fldChar w:fldCharType="separate"/>
      </w:r>
      <w:r>
        <w:t>CULMS205C Observe and report basic condition of collection</w:t>
      </w:r>
      <w:r>
        <w:fldChar w:fldCharType="end"/>
      </w:r>
    </w:p>
    <w:p w:rsidR="0082288B" w:rsidP="0082288B">
      <w:pPr>
        <w:pStyle w:val="Version"/>
        <w:sectPr w:rsidSect="004E44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4449" w:rsidP="004E4449">
      <w:pPr>
        <w:pStyle w:val="SuperHeading"/>
      </w:pPr>
      <w:r w:rsidRPr="004E4449">
        <w:t>CULMS205C Observe and report basic condition of collection</w:t>
      </w:r>
    </w:p>
    <w:p w:rsidR="00000000" w:rsidRPr="004E4449" w:rsidP="004E4449">
      <w:pPr>
        <w:pStyle w:val="SuperHeading"/>
      </w:pPr>
    </w:p>
    <w:p w:rsidR="00000000" w:rsidRPr="004E4449" w:rsidP="004E4449">
      <w:pPr>
        <w:pStyle w:val="Heading1"/>
      </w:pPr>
      <w:bookmarkStart w:id="1" w:name="O_72759"/>
      <w:bookmarkEnd w:id="1"/>
      <w:r w:rsidRPr="004E4449">
        <w:t>Modification History</w:t>
      </w:r>
    </w:p>
    <w:p w:rsidR="00000000" w:rsidRPr="004E4449" w:rsidP="004E4449">
      <w:pPr>
        <w:pStyle w:val="BodyText"/>
      </w:pPr>
      <w:r w:rsidRPr="004E4449">
        <w:t>Not applicable.</w:t>
      </w:r>
    </w:p>
    <w:p w:rsidR="00000000" w:rsidRPr="004E4449" w:rsidP="004E4449">
      <w:pPr>
        <w:pStyle w:val="AllowPageBreak"/>
      </w:pPr>
    </w:p>
    <w:p w:rsidR="00000000" w:rsidRPr="004E4449" w:rsidP="004E4449">
      <w:pPr>
        <w:pStyle w:val="Heading1"/>
      </w:pPr>
      <w:bookmarkStart w:id="2" w:name="O_72760"/>
      <w:bookmarkEnd w:id="2"/>
      <w:r w:rsidRPr="004E4449">
        <w:t>Unit Descriptor</w:t>
      </w:r>
    </w:p>
    <w:tbl>
      <w:tblPr>
        <w:tblW w:w="0" w:type="auto"/>
        <w:tblLayout w:type="fixed"/>
        <w:tblCellMar>
          <w:left w:w="62" w:type="dxa"/>
          <w:right w:w="62" w:type="dxa"/>
        </w:tblCellMar>
        <w:tblLook w:val="0000"/>
      </w:tblPr>
      <w:tblGrid>
        <w:gridCol w:w="2694"/>
        <w:gridCol w:w="5811"/>
      </w:tblGrid>
      <w:tr w:rsidTr="008228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This unit describes the performance outcomes, skills and knowledge required to observe and mon</w:t>
            </w:r>
            <w:r w:rsidRPr="004E4449">
              <w:t>itor the condition of the collection, and to identify possible threats to objects in the collection.</w:t>
            </w:r>
          </w:p>
          <w:p w:rsidR="00000000" w:rsidRPr="004E4449" w:rsidP="004E4449">
            <w:pPr>
              <w:pStyle w:val="BodyText"/>
            </w:pPr>
            <w:r w:rsidRPr="004E4449">
              <w:t>No licensing, legislative, regulatory or certification requirements apply to this unit at the time of endorsement.</w:t>
            </w:r>
          </w:p>
        </w:tc>
      </w:tr>
    </w:tbl>
    <w:p w:rsidR="00000000" w:rsidRPr="004E4449" w:rsidP="004E4449">
      <w:pPr>
        <w:pStyle w:val="BodyText"/>
      </w:pPr>
    </w:p>
    <w:p w:rsidR="00000000" w:rsidRPr="004E4449" w:rsidP="004E4449">
      <w:pPr>
        <w:pStyle w:val="AllowPageBreak"/>
      </w:pPr>
    </w:p>
    <w:p w:rsidR="00000000" w:rsidRPr="004E4449" w:rsidP="004E4449">
      <w:pPr>
        <w:pStyle w:val="Heading1"/>
      </w:pPr>
      <w:bookmarkStart w:id="3" w:name="O_72761"/>
      <w:bookmarkEnd w:id="3"/>
      <w:r w:rsidRPr="004E4449">
        <w:t>Application of the Unit</w:t>
      </w:r>
    </w:p>
    <w:tbl>
      <w:tblPr>
        <w:tblW w:w="0" w:type="auto"/>
        <w:tblLayout w:type="fixed"/>
        <w:tblCellMar>
          <w:left w:w="62" w:type="dxa"/>
          <w:right w:w="62" w:type="dxa"/>
        </w:tblCellMar>
        <w:tblLook w:val="0000"/>
      </w:tblPr>
      <w:tblGrid>
        <w:gridCol w:w="2694"/>
        <w:gridCol w:w="5811"/>
      </w:tblGrid>
      <w:tr w:rsidTr="008228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This unit applies to all individuals working in organisations responsible for the care of cultural material, as all workers must be aware of threats to the collection, The unit requires only a general knowledge of threats and commo</w:t>
            </w:r>
            <w:r w:rsidRPr="004E4449">
              <w:t>n causes of damage. The collection may be on display or in storage.</w:t>
            </w:r>
          </w:p>
        </w:tc>
      </w:tr>
    </w:tbl>
    <w:p w:rsidR="00000000" w:rsidRPr="004E4449" w:rsidP="004E4449">
      <w:pPr>
        <w:pStyle w:val="BodyText"/>
      </w:pPr>
    </w:p>
    <w:p w:rsidR="00000000" w:rsidRPr="004E4449" w:rsidP="004E4449">
      <w:pPr>
        <w:pStyle w:val="AllowPageBreak"/>
      </w:pPr>
    </w:p>
    <w:p w:rsidR="00000000" w:rsidRPr="004E4449" w:rsidP="004E4449">
      <w:pPr>
        <w:pStyle w:val="Heading1"/>
      </w:pPr>
      <w:bookmarkStart w:id="4" w:name="O_72762"/>
      <w:bookmarkEnd w:id="4"/>
      <w:r w:rsidRPr="004E4449">
        <w:t>Licensing/Regulatory Information</w:t>
      </w:r>
    </w:p>
    <w:p w:rsidR="00000000" w:rsidRPr="004E4449" w:rsidP="004E4449">
      <w:pPr>
        <w:pStyle w:val="BodyText"/>
      </w:pPr>
      <w:r w:rsidRPr="004E4449">
        <w:t>Not applicable.</w:t>
      </w:r>
    </w:p>
    <w:p w:rsidR="00000000" w:rsidRPr="004E4449" w:rsidP="004E4449">
      <w:pPr>
        <w:pStyle w:val="AllowPageBreak"/>
      </w:pPr>
    </w:p>
    <w:p w:rsidR="00000000" w:rsidRPr="004E4449" w:rsidP="004E4449">
      <w:pPr>
        <w:pStyle w:val="Heading1"/>
      </w:pPr>
      <w:bookmarkStart w:id="5" w:name="O_72764"/>
      <w:bookmarkEnd w:id="5"/>
      <w:r w:rsidRPr="004E4449">
        <w:t>Pre-Requisites</w:t>
      </w:r>
    </w:p>
    <w:tbl>
      <w:tblPr>
        <w:tblW w:w="0" w:type="auto"/>
        <w:tblLayout w:type="fixed"/>
        <w:tblCellMar>
          <w:left w:w="62" w:type="dxa"/>
          <w:right w:w="62" w:type="dxa"/>
        </w:tblCellMar>
        <w:tblLook w:val="0000"/>
      </w:tblPr>
      <w:tblGrid>
        <w:gridCol w:w="2694"/>
        <w:gridCol w:w="5811"/>
      </w:tblGrid>
      <w:tr w:rsidTr="008228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Prerequisite units</w:t>
            </w:r>
            <w:r w:rsidRPr="004E4449">
              <w:t xml:space="preserve"> </w:t>
            </w:r>
          </w:p>
        </w:tc>
        <w:tc>
          <w:tcPr>
            <w:tcW w:w="5811"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 xml:space="preserve">Nil </w:t>
            </w:r>
          </w:p>
        </w:tc>
      </w:tr>
    </w:tbl>
    <w:p w:rsidR="00000000" w:rsidRPr="004E4449" w:rsidP="004E4449">
      <w:pPr>
        <w:pStyle w:val="BodyText"/>
      </w:pPr>
    </w:p>
    <w:p w:rsidR="00000000" w:rsidRPr="004E4449" w:rsidP="004E4449">
      <w:pPr>
        <w:pStyle w:val="AllowPageBreak"/>
      </w:pPr>
    </w:p>
    <w:p w:rsidR="00000000" w:rsidRPr="004E4449" w:rsidP="004E4449">
      <w:pPr>
        <w:pStyle w:val="Heading1"/>
      </w:pPr>
      <w:bookmarkStart w:id="6" w:name="O_72763"/>
      <w:bookmarkEnd w:id="6"/>
      <w:r w:rsidRPr="004E4449">
        <w:t>Employability Skills Information</w:t>
      </w:r>
    </w:p>
    <w:tbl>
      <w:tblPr>
        <w:tblW w:w="0" w:type="auto"/>
        <w:tblLayout w:type="fixed"/>
        <w:tblCellMar>
          <w:left w:w="62" w:type="dxa"/>
          <w:right w:w="62" w:type="dxa"/>
        </w:tblCellMar>
        <w:tblLook w:val="0000"/>
      </w:tblPr>
      <w:tblGrid>
        <w:gridCol w:w="2694"/>
        <w:gridCol w:w="5811"/>
      </w:tblGrid>
      <w:tr w:rsidTr="008228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The required outcomes described in this unit of competency contain applicable facets of Employability Skills. The Employability Skills Summary for the qualification in which this unit of competency is packaged, will assist in identifyi</w:t>
            </w:r>
            <w:r w:rsidRPr="004E4449">
              <w:t>ng Employability Skills requirements.</w:t>
            </w:r>
          </w:p>
        </w:tc>
      </w:tr>
    </w:tbl>
    <w:p w:rsidR="00000000" w:rsidRPr="004E4449" w:rsidP="004E4449">
      <w:pPr>
        <w:pStyle w:val="BodyText"/>
      </w:pPr>
    </w:p>
    <w:p w:rsidR="00000000" w:rsidRPr="004E4449" w:rsidP="004E4449">
      <w:pPr>
        <w:pStyle w:val="AllowPageBreak"/>
      </w:pPr>
    </w:p>
    <w:p w:rsidR="00000000" w:rsidRPr="004E4449" w:rsidP="004E4449">
      <w:pPr>
        <w:pStyle w:val="Heading1"/>
      </w:pPr>
      <w:bookmarkStart w:id="7" w:name="O_72765"/>
      <w:bookmarkEnd w:id="7"/>
      <w:r w:rsidRPr="004E4449">
        <w:t>Elements and Performance Criteria Pre-Content</w:t>
      </w:r>
    </w:p>
    <w:tbl>
      <w:tblPr>
        <w:tblW w:w="0" w:type="auto"/>
        <w:tblLayout w:type="fixed"/>
        <w:tblCellMar>
          <w:left w:w="62" w:type="dxa"/>
          <w:right w:w="62" w:type="dxa"/>
        </w:tblCellMar>
        <w:tblLook w:val="0000"/>
      </w:tblPr>
      <w:tblGrid>
        <w:gridCol w:w="2694"/>
        <w:gridCol w:w="5811"/>
      </w:tblGrid>
      <w:tr w:rsidTr="0082288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Performance criteria describe the performance needed to demonstrate achievement of the element. Where bold italicised text is used, further information is detailed in the required skills and knowledge section and the range statement. Assessment of performa</w:t>
            </w:r>
            <w:r w:rsidRPr="004E4449">
              <w:t>nce is to be consistent with the evidence guide.</w:t>
            </w:r>
          </w:p>
        </w:tc>
      </w:tr>
    </w:tbl>
    <w:p w:rsidR="00000000" w:rsidRPr="004E4449" w:rsidP="004E4449">
      <w:pPr>
        <w:pStyle w:val="BodyText"/>
      </w:pPr>
    </w:p>
    <w:p w:rsidR="00000000" w:rsidRPr="004E4449" w:rsidP="004E4449">
      <w:pPr>
        <w:pStyle w:val="AllowPageBreak"/>
      </w:pPr>
    </w:p>
    <w:p w:rsidR="00000000" w:rsidRPr="004E4449" w:rsidP="004E4449">
      <w:pPr>
        <w:pStyle w:val="Heading1"/>
      </w:pPr>
      <w:bookmarkStart w:id="8" w:name="O_72766"/>
      <w:bookmarkEnd w:id="8"/>
      <w:r w:rsidRPr="004E4449">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82288B">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PERFORMANCE CRITERIA</w:t>
            </w:r>
          </w:p>
        </w:tc>
      </w:tr>
      <w:tr w:rsidTr="0082288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Monitor condition of the collection</w:t>
            </w:r>
          </w:p>
        </w:tc>
        <w:tc>
          <w:tcPr>
            <w:tcW w:w="519" w:type="dxa"/>
            <w:tcBorders>
              <w:top w:val="nil"/>
              <w:left w:val="nil"/>
              <w:bottom w:val="nil"/>
              <w:right w:val="nil"/>
            </w:tcBorders>
            <w:tcMar>
              <w:top w:w="0" w:type="dxa"/>
              <w:left w:w="62" w:type="dxa"/>
              <w:bottom w:w="0" w:type="dxa"/>
              <w:right w:w="62" w:type="dxa"/>
            </w:tcMar>
          </w:tcPr>
          <w:p w:rsidR="00000000" w:rsidP="004E4449">
            <w:pPr>
              <w:pStyle w:val="List"/>
              <w:rPr>
                <w:lang w:val="en-NZ"/>
              </w:rPr>
            </w:pPr>
            <w:r w:rsidRPr="004E4449">
              <w:t>1.1</w:t>
            </w:r>
            <w:r w:rsidRPr="004E4449">
              <w:tab/>
            </w:r>
          </w:p>
        </w:tc>
        <w:tc>
          <w:tcPr>
            <w:tcW w:w="5292"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 xml:space="preserve">Check the position, appearance and </w:t>
            </w:r>
            <w:r w:rsidRPr="004E4449">
              <w:rPr>
                <w:rStyle w:val="BoldandItalics"/>
              </w:rPr>
              <w:t>condition</w:t>
            </w:r>
            <w:r w:rsidRPr="004E4449">
              <w:t xml:space="preserve"> of the </w:t>
            </w:r>
            <w:r w:rsidRPr="004E4449">
              <w:rPr>
                <w:rStyle w:val="BoldandItalics"/>
              </w:rPr>
              <w:t>collection</w:t>
            </w:r>
            <w:r w:rsidRPr="004E4449">
              <w:t xml:space="preserve"> at regular intervals using condition reports when available</w:t>
            </w:r>
          </w:p>
        </w:tc>
      </w:tr>
      <w:tr w:rsidTr="0082288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E44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E4449">
            <w:pPr>
              <w:pStyle w:val="List"/>
              <w:rPr>
                <w:lang w:val="en-NZ"/>
              </w:rPr>
            </w:pPr>
            <w:r w:rsidRPr="004E4449">
              <w:t>1.2</w:t>
            </w:r>
            <w:r w:rsidRPr="004E4449">
              <w:tab/>
            </w:r>
          </w:p>
        </w:tc>
        <w:tc>
          <w:tcPr>
            <w:tcW w:w="5292"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 xml:space="preserve">Identify </w:t>
            </w:r>
            <w:r w:rsidRPr="004E4449">
              <w:rPr>
                <w:rStyle w:val="BoldandItalics"/>
              </w:rPr>
              <w:t>changes</w:t>
            </w:r>
            <w:r w:rsidRPr="004E4449">
              <w:t xml:space="preserve">, </w:t>
            </w:r>
            <w:r w:rsidRPr="004E4449">
              <w:rPr>
                <w:rStyle w:val="BoldandItalics"/>
              </w:rPr>
              <w:t>anomalies</w:t>
            </w:r>
            <w:r w:rsidRPr="004E4449">
              <w:t xml:space="preserve">, </w:t>
            </w:r>
            <w:r w:rsidRPr="004E4449">
              <w:rPr>
                <w:rStyle w:val="BoldandItalics"/>
              </w:rPr>
              <w:t>damage or deterioration</w:t>
            </w:r>
            <w:r w:rsidRPr="004E4449">
              <w:t xml:space="preserve"> promptly and take action in accordance with organisational procedures and scope of individual responsibility</w:t>
            </w:r>
          </w:p>
        </w:tc>
      </w:tr>
      <w:tr w:rsidTr="0082288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E44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E4449">
            <w:pPr>
              <w:pStyle w:val="List"/>
              <w:rPr>
                <w:lang w:val="en-NZ"/>
              </w:rPr>
            </w:pPr>
            <w:r w:rsidRPr="004E4449">
              <w:t>1.3</w:t>
            </w:r>
            <w:r w:rsidRPr="004E4449">
              <w:tab/>
            </w:r>
          </w:p>
        </w:tc>
        <w:tc>
          <w:tcPr>
            <w:tcW w:w="5292"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 xml:space="preserve">Monitor </w:t>
            </w:r>
            <w:r w:rsidRPr="004E4449">
              <w:rPr>
                <w:rStyle w:val="BoldandItalics"/>
              </w:rPr>
              <w:t>environmental conditions</w:t>
            </w:r>
            <w:r w:rsidRPr="004E4449">
              <w:t xml:space="preserve"> at regular intervals and make </w:t>
            </w:r>
            <w:r w:rsidRPr="004E4449">
              <w:rPr>
                <w:rStyle w:val="BoldandItalics"/>
              </w:rPr>
              <w:t>adjustments</w:t>
            </w:r>
            <w:r w:rsidRPr="004E4449">
              <w:t xml:space="preserve"> in accordance with organisational procedures and scope of individual responsibility</w:t>
            </w:r>
          </w:p>
        </w:tc>
      </w:tr>
      <w:tr w:rsidTr="0082288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E44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E4449">
            <w:pPr>
              <w:pStyle w:val="List"/>
              <w:rPr>
                <w:lang w:val="en-NZ"/>
              </w:rPr>
            </w:pPr>
            <w:r w:rsidRPr="004E4449">
              <w:t>1.4</w:t>
            </w:r>
            <w:r w:rsidRPr="004E4449">
              <w:tab/>
            </w:r>
          </w:p>
        </w:tc>
        <w:tc>
          <w:tcPr>
            <w:tcW w:w="5292"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 xml:space="preserve">Promptly identify any visitor behaviour which may threaten the </w:t>
            </w:r>
            <w:r w:rsidRPr="004E4449">
              <w:rPr>
                <w:rStyle w:val="BoldandItalics"/>
              </w:rPr>
              <w:t>collection</w:t>
            </w:r>
            <w:r w:rsidRPr="004E4449">
              <w:t xml:space="preserve"> and take action within </w:t>
            </w:r>
            <w:r w:rsidRPr="004E4449">
              <w:t>scope of individual responsibility and in accordance with organisational procedures</w:t>
            </w:r>
          </w:p>
        </w:tc>
      </w:tr>
      <w:tr w:rsidTr="0082288B">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4E4449">
            <w:pPr>
              <w:pStyle w:val="BodyText"/>
              <w:rPr>
                <w:lang w:val="en-NZ"/>
              </w:rPr>
            </w:pPr>
          </w:p>
        </w:tc>
      </w:tr>
      <w:tr w:rsidTr="0082288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Report evidence of potential or actual collection damage</w:t>
            </w:r>
          </w:p>
        </w:tc>
        <w:tc>
          <w:tcPr>
            <w:tcW w:w="519" w:type="dxa"/>
            <w:tcBorders>
              <w:top w:val="nil"/>
              <w:left w:val="nil"/>
              <w:bottom w:val="nil"/>
              <w:right w:val="nil"/>
            </w:tcBorders>
            <w:tcMar>
              <w:top w:w="0" w:type="dxa"/>
              <w:left w:w="62" w:type="dxa"/>
              <w:bottom w:w="0" w:type="dxa"/>
              <w:right w:w="62" w:type="dxa"/>
            </w:tcMar>
          </w:tcPr>
          <w:p w:rsidR="00000000" w:rsidP="004E4449">
            <w:pPr>
              <w:pStyle w:val="List"/>
              <w:rPr>
                <w:lang w:val="en-NZ"/>
              </w:rPr>
            </w:pPr>
            <w:r w:rsidRPr="004E4449">
              <w:t>2.1</w:t>
            </w:r>
            <w:r w:rsidRPr="004E4449">
              <w:tab/>
            </w:r>
          </w:p>
        </w:tc>
        <w:tc>
          <w:tcPr>
            <w:tcW w:w="5292"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Report evidence of common sources of damage orally or in writing to appropriate personnel in accordance with organisational practices and procedures</w:t>
            </w:r>
          </w:p>
        </w:tc>
      </w:tr>
      <w:tr w:rsidTr="0082288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E4449">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E4449">
            <w:pPr>
              <w:pStyle w:val="List"/>
              <w:rPr>
                <w:lang w:val="en-NZ"/>
              </w:rPr>
            </w:pPr>
            <w:r w:rsidRPr="004E4449">
              <w:t>2.2</w:t>
            </w:r>
            <w:r w:rsidRPr="004E4449">
              <w:tab/>
            </w:r>
          </w:p>
        </w:tc>
        <w:tc>
          <w:tcPr>
            <w:tcW w:w="5292" w:type="dxa"/>
            <w:tcBorders>
              <w:top w:val="nil"/>
              <w:left w:val="nil"/>
              <w:bottom w:val="nil"/>
              <w:right w:val="nil"/>
            </w:tcBorders>
            <w:tcMar>
              <w:top w:w="0" w:type="dxa"/>
              <w:left w:w="62" w:type="dxa"/>
              <w:bottom w:w="0" w:type="dxa"/>
              <w:right w:w="62" w:type="dxa"/>
            </w:tcMar>
          </w:tcPr>
          <w:p w:rsidR="00000000" w:rsidP="004E4449">
            <w:pPr>
              <w:pStyle w:val="List"/>
              <w:rPr>
                <w:lang w:val="en-NZ"/>
              </w:rPr>
            </w:pPr>
            <w:r w:rsidRPr="004E4449">
              <w:t>Quickly identify and promptly report changes in circumstance which present a potential immediate ri</w:t>
            </w:r>
            <w:r w:rsidRPr="004E4449">
              <w:t>sk to the collection</w:t>
            </w:r>
          </w:p>
        </w:tc>
      </w:tr>
      <w:tr w:rsidTr="0082288B">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4E4449" w:rsidP="004E4449">
            <w:pPr>
              <w:pStyle w:val="BodyText"/>
            </w:pPr>
          </w:p>
        </w:tc>
      </w:tr>
    </w:tbl>
    <w:p w:rsidR="00000000" w:rsidRPr="004E4449" w:rsidP="004E4449">
      <w:pPr>
        <w:pStyle w:val="BodyText"/>
      </w:pPr>
    </w:p>
    <w:p w:rsidR="00000000" w:rsidRPr="004E4449" w:rsidP="004E4449">
      <w:pPr>
        <w:pStyle w:val="AllowPageBreak"/>
      </w:pPr>
    </w:p>
    <w:p w:rsidR="00000000" w:rsidRPr="004E4449" w:rsidP="004E4449">
      <w:pPr>
        <w:pStyle w:val="Heading1"/>
      </w:pPr>
      <w:bookmarkStart w:id="9" w:name="O_72767"/>
      <w:bookmarkEnd w:id="9"/>
      <w:r w:rsidRPr="004E4449">
        <w:t>Required Skills and Knowledge</w:t>
      </w:r>
    </w:p>
    <w:tbl>
      <w:tblPr>
        <w:tblW w:w="0" w:type="auto"/>
        <w:tblLayout w:type="fixed"/>
        <w:tblCellMar>
          <w:left w:w="62" w:type="dxa"/>
          <w:right w:w="62" w:type="dxa"/>
        </w:tblCellMar>
        <w:tblLook w:val="0000"/>
      </w:tblPr>
      <w:tblGrid>
        <w:gridCol w:w="8505"/>
      </w:tblGrid>
      <w:tr w:rsidTr="0082288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REQUIRED SKILLS AND KNOWLEDGE</w:t>
            </w:r>
          </w:p>
        </w:tc>
      </w:tr>
      <w:tr w:rsidTr="008228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This section describes the skills and knowledge required for this unit.</w:t>
            </w:r>
          </w:p>
        </w:tc>
      </w:tr>
      <w:tr w:rsidTr="008228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Required skills</w:t>
            </w:r>
          </w:p>
        </w:tc>
      </w:tr>
      <w:tr w:rsidTr="008228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E4449" w:rsidP="004E4449">
            <w:pPr>
              <w:pStyle w:val="ListBullet"/>
            </w:pPr>
            <w:r w:rsidRPr="004E4449">
              <w:t>organisational skills to undertake logical, thorough and timely checks of the collection</w:t>
            </w:r>
          </w:p>
          <w:p w:rsidR="00000000" w:rsidP="004E4449">
            <w:pPr>
              <w:pStyle w:val="ListBullet"/>
              <w:rPr>
                <w:lang w:val="en-NZ"/>
              </w:rPr>
            </w:pPr>
            <w:r w:rsidRPr="004E4449">
              <w:t>literacy skills to complete documentation or simple reports on collection condition.</w:t>
            </w:r>
          </w:p>
        </w:tc>
      </w:tr>
      <w:tr w:rsidTr="008228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p>
        </w:tc>
      </w:tr>
      <w:tr w:rsidTr="008228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Required knowledge</w:t>
            </w:r>
          </w:p>
        </w:tc>
      </w:tr>
      <w:tr w:rsidTr="008228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E4449" w:rsidP="004E4449">
            <w:pPr>
              <w:pStyle w:val="ListBullet"/>
            </w:pPr>
            <w:r w:rsidRPr="004E4449">
              <w:t>roles and responsibilities of different people in caring for the collection, including limitations on individuals handling items</w:t>
            </w:r>
          </w:p>
          <w:p w:rsidR="00000000" w:rsidRPr="004E4449" w:rsidP="004E4449">
            <w:pPr>
              <w:pStyle w:val="ListBullet"/>
            </w:pPr>
            <w:r w:rsidRPr="004E4449">
              <w:t>collection monitoring</w:t>
            </w:r>
          </w:p>
          <w:p w:rsidR="00000000" w:rsidRPr="004E4449" w:rsidP="004E4449">
            <w:pPr>
              <w:pStyle w:val="ListBullet"/>
            </w:pPr>
            <w:r w:rsidRPr="004E4449">
              <w:t>typical environmental standards for maintaining condition of collection relevant to the work context</w:t>
            </w:r>
          </w:p>
          <w:p w:rsidR="00000000" w:rsidRPr="004E4449" w:rsidP="004E4449">
            <w:pPr>
              <w:pStyle w:val="ListBullet"/>
            </w:pPr>
            <w:r w:rsidRPr="004E4449">
              <w:t>impl</w:t>
            </w:r>
            <w:r w:rsidRPr="004E4449">
              <w:t>ications of poor environment and/or changes to environment on condition of collection</w:t>
            </w:r>
          </w:p>
          <w:p w:rsidR="00000000" w:rsidRPr="004E4449" w:rsidP="004E4449">
            <w:pPr>
              <w:pStyle w:val="ListBullet"/>
            </w:pPr>
            <w:r w:rsidRPr="004E4449">
              <w:t>common types of damage and deterioration relevant to the work context</w:t>
            </w:r>
          </w:p>
          <w:p w:rsidR="00000000" w:rsidRPr="004E4449" w:rsidP="004E4449">
            <w:pPr>
              <w:pStyle w:val="ListBullet"/>
            </w:pPr>
            <w:r w:rsidRPr="004E4449">
              <w:t>health, safety and security issues to be considered in monitoring the collection</w:t>
            </w:r>
          </w:p>
          <w:p w:rsidR="00000000" w:rsidP="004E4449">
            <w:pPr>
              <w:pStyle w:val="ListBullet"/>
              <w:rPr>
                <w:lang w:val="en-NZ"/>
              </w:rPr>
            </w:pPr>
            <w:r w:rsidRPr="004E4449">
              <w:t>procedures for deal</w:t>
            </w:r>
            <w:r w:rsidRPr="004E4449">
              <w:t>ing with suspicious visitor behaviours.</w:t>
            </w:r>
          </w:p>
        </w:tc>
      </w:tr>
      <w:tr w:rsidTr="0082288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E4449" w:rsidP="004E4449">
            <w:pPr>
              <w:pStyle w:val="BodyText"/>
            </w:pPr>
          </w:p>
        </w:tc>
      </w:tr>
    </w:tbl>
    <w:p w:rsidR="00000000" w:rsidRPr="004E4449" w:rsidP="004E4449">
      <w:pPr>
        <w:pStyle w:val="BodyText"/>
      </w:pPr>
    </w:p>
    <w:p w:rsidR="00000000" w:rsidRPr="004E4449" w:rsidP="004E4449">
      <w:pPr>
        <w:pStyle w:val="AllowPageBreak"/>
      </w:pPr>
    </w:p>
    <w:p w:rsidR="00000000" w:rsidRPr="004E4449" w:rsidP="004E4449">
      <w:pPr>
        <w:pStyle w:val="Heading1"/>
      </w:pPr>
      <w:bookmarkStart w:id="10" w:name="O_72768"/>
      <w:bookmarkEnd w:id="10"/>
      <w:r w:rsidRPr="004E4449">
        <w:t>Evidence Guide</w:t>
      </w:r>
    </w:p>
    <w:tbl>
      <w:tblPr>
        <w:tblW w:w="0" w:type="auto"/>
        <w:tblLayout w:type="fixed"/>
        <w:tblCellMar>
          <w:left w:w="62" w:type="dxa"/>
          <w:right w:w="62" w:type="dxa"/>
        </w:tblCellMar>
        <w:tblLook w:val="0000"/>
      </w:tblPr>
      <w:tblGrid>
        <w:gridCol w:w="3061"/>
        <w:gridCol w:w="5444"/>
      </w:tblGrid>
      <w:tr w:rsidTr="0082288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EVIDENCE GUIDE</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 xml:space="preserve">The Evidence Guide provides advice on assessment and must be read in conjunction with the performance criteria, required skills and knowledge, </w:t>
            </w:r>
            <w:r w:rsidRPr="004E4449">
              <w:t>range statement and the Assessment Guidelines for the Training Package.</w:t>
            </w: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Evidence of the following is essential:</w:t>
            </w:r>
          </w:p>
          <w:p w:rsidR="00000000" w:rsidRPr="004E4449" w:rsidP="004E4449">
            <w:pPr>
              <w:pStyle w:val="ListBullet"/>
            </w:pPr>
            <w:r w:rsidRPr="004E4449">
              <w:t>knowledge of environmental conditions needed for</w:t>
            </w:r>
            <w:r w:rsidRPr="004E4449">
              <w:t xml:space="preserve"> a collection and common causes of damage and deterioration (relevant to the work context)</w:t>
            </w:r>
          </w:p>
          <w:p w:rsidR="00000000" w:rsidP="004E4449">
            <w:pPr>
              <w:pStyle w:val="ListBullet"/>
              <w:rPr>
                <w:lang w:val="en-NZ"/>
              </w:rPr>
            </w:pPr>
            <w:r w:rsidRPr="004E4449">
              <w:t>knowledge and application of correct procedures to address potential threats to an actual collection.</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4449">
            <w:pPr>
              <w:pStyle w:val="BodyText"/>
              <w:rPr>
                <w:lang w:val="en-NZ"/>
              </w:rPr>
            </w:pP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Assessment must ensure:</w:t>
            </w:r>
          </w:p>
          <w:p w:rsidR="00000000" w:rsidRPr="004E4449" w:rsidP="004E4449">
            <w:pPr>
              <w:pStyle w:val="ListBullet"/>
            </w:pPr>
            <w:r w:rsidRPr="004E4449">
              <w:t>access to a collection for monitoring</w:t>
            </w:r>
          </w:p>
          <w:p w:rsidR="00000000" w:rsidP="004E4449">
            <w:pPr>
              <w:pStyle w:val="ListBullet"/>
              <w:rPr>
                <w:lang w:val="en-NZ"/>
              </w:rPr>
            </w:pPr>
            <w:r w:rsidRPr="004E4449">
              <w:t>access to relevant policies and procedures manuals.</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4449">
            <w:pPr>
              <w:pStyle w:val="BodyText"/>
              <w:rPr>
                <w:lang w:val="en-NZ"/>
              </w:rPr>
            </w:pP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A range of asses</w:t>
            </w:r>
            <w:r w:rsidRPr="004E4449">
              <w:t>sment methods should be used to assess practical skills and knowledge. The following examples are appropriate for this unit:</w:t>
            </w:r>
          </w:p>
          <w:p w:rsidR="00000000" w:rsidRPr="004E4449" w:rsidP="004E4449">
            <w:pPr>
              <w:pStyle w:val="ListBullet"/>
            </w:pPr>
            <w:r w:rsidRPr="004E4449">
              <w:t>direct questioning combined with review of portfolios of evidence and third party workplace reports of on-the-job performance by t</w:t>
            </w:r>
            <w:r w:rsidRPr="004E4449">
              <w:t xml:space="preserve">he candidate </w:t>
            </w:r>
          </w:p>
          <w:p w:rsidR="00000000" w:rsidRPr="004E4449" w:rsidP="004E4449">
            <w:pPr>
              <w:pStyle w:val="ListBullet"/>
            </w:pPr>
            <w:r w:rsidRPr="004E4449">
              <w:t xml:space="preserve">review of documentation prepared by the candidate </w:t>
            </w:r>
          </w:p>
          <w:p w:rsidR="00000000" w:rsidP="004E4449">
            <w:pPr>
              <w:pStyle w:val="ListBullet"/>
              <w:rPr>
                <w:lang w:val="en-NZ"/>
              </w:rPr>
            </w:pPr>
            <w:r w:rsidRPr="004E4449">
              <w:t>oral or written questioning to assess knowledge of common causes of damage or deterioration, safety and reporting procedures.</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4449">
            <w:pPr>
              <w:pStyle w:val="BodyText"/>
              <w:rPr>
                <w:lang w:val="en-NZ"/>
              </w:rPr>
            </w:pP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H</w:t>
            </w:r>
            <w:r w:rsidRPr="004E4449">
              <w:t>olistic assessment with other units relevant to the industry sector, workplace and job role is recommended, for example:</w:t>
            </w:r>
          </w:p>
          <w:p w:rsidR="00000000" w:rsidRPr="004E4449" w:rsidP="004E4449">
            <w:pPr>
              <w:pStyle w:val="ListBullet"/>
            </w:pPr>
            <w:r w:rsidRPr="004E4449">
              <w:t>CUFSAF01B Follow health, safety and security procedures</w:t>
            </w:r>
          </w:p>
          <w:p w:rsidR="00000000" w:rsidRPr="004E4449" w:rsidP="004E4449">
            <w:pPr>
              <w:pStyle w:val="ListBullet"/>
            </w:pPr>
            <w:r w:rsidRPr="004E4449">
              <w:t>CULMS009B Implement preventive conservation activities.</w:t>
            </w:r>
          </w:p>
        </w:tc>
      </w:tr>
    </w:tbl>
    <w:p w:rsidR="00000000" w:rsidRPr="004E4449" w:rsidP="004E4449">
      <w:pPr>
        <w:pStyle w:val="BodyText"/>
      </w:pPr>
    </w:p>
    <w:p w:rsidR="00000000" w:rsidRPr="004E4449" w:rsidP="004E4449">
      <w:pPr>
        <w:pStyle w:val="AllowPageBreak"/>
      </w:pPr>
    </w:p>
    <w:p w:rsidR="00000000" w:rsidRPr="004E4449" w:rsidP="004E4449">
      <w:pPr>
        <w:pStyle w:val="Heading1"/>
      </w:pPr>
      <w:bookmarkStart w:id="11" w:name="O_72769"/>
      <w:bookmarkEnd w:id="11"/>
      <w:r w:rsidRPr="004E4449">
        <w:t>Range Statement</w:t>
      </w:r>
    </w:p>
    <w:tbl>
      <w:tblPr>
        <w:tblW w:w="0" w:type="auto"/>
        <w:tblLayout w:type="fixed"/>
        <w:tblCellMar>
          <w:left w:w="62" w:type="dxa"/>
          <w:right w:w="62" w:type="dxa"/>
        </w:tblCellMar>
        <w:tblLook w:val="0000"/>
      </w:tblPr>
      <w:tblGrid>
        <w:gridCol w:w="3061"/>
        <w:gridCol w:w="5444"/>
      </w:tblGrid>
      <w:tr w:rsidTr="0082288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RANGE STATEMENT</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The range statement relates to the unit of competency as a whole. It allows for different work environments and situations that may affect performance. Bold italicised wording, if used in the performance criteria, is detai</w:t>
            </w:r>
            <w:r w:rsidRPr="004E4449">
              <w:t>led below. Essential operating conditions that may be present with training and assessment (depending on the work situation, needs of the candidate, accessibility of the item, and local industry and regional contexts) may also be included.</w:t>
            </w: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BoldandItalics"/>
              </w:rPr>
              <w:t>Condition</w:t>
            </w:r>
            <w:r w:rsidRPr="004E4449">
              <w:t xml:space="preserve"> of the collection may be affected by:</w:t>
            </w: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ListBullet"/>
            </w:pPr>
            <w:r w:rsidRPr="004E4449">
              <w:t>display case and display support materials</w:t>
            </w:r>
          </w:p>
          <w:p w:rsidR="00000000" w:rsidRPr="004E4449" w:rsidP="004E4449">
            <w:pPr>
              <w:pStyle w:val="ListBullet"/>
            </w:pPr>
            <w:r w:rsidRPr="004E4449">
              <w:t>light</w:t>
            </w:r>
          </w:p>
          <w:p w:rsidR="00000000" w:rsidRPr="004E4449" w:rsidP="004E4449">
            <w:pPr>
              <w:pStyle w:val="ListBullet"/>
            </w:pPr>
            <w:r w:rsidRPr="004E4449">
              <w:t>temperature</w:t>
            </w:r>
          </w:p>
          <w:p w:rsidR="00000000" w:rsidRPr="004E4449" w:rsidP="004E4449">
            <w:pPr>
              <w:pStyle w:val="ListBullet"/>
            </w:pPr>
            <w:r w:rsidRPr="004E4449">
              <w:t>relative humidity</w:t>
            </w:r>
          </w:p>
          <w:p w:rsidR="00000000" w:rsidRPr="004E4449" w:rsidP="004E4449">
            <w:pPr>
              <w:pStyle w:val="ListBullet"/>
            </w:pPr>
            <w:r w:rsidRPr="004E4449">
              <w:t>pollution</w:t>
            </w:r>
          </w:p>
          <w:p w:rsidR="00000000" w:rsidRPr="004E4449" w:rsidP="004E4449">
            <w:pPr>
              <w:pStyle w:val="ListBullet"/>
            </w:pPr>
            <w:r w:rsidRPr="004E4449">
              <w:t>pests</w:t>
            </w:r>
          </w:p>
          <w:p w:rsidR="00000000" w:rsidRPr="004E4449" w:rsidP="004E4449">
            <w:pPr>
              <w:pStyle w:val="ListBullet"/>
            </w:pPr>
            <w:r w:rsidRPr="004E4449">
              <w:t>shock, vibration</w:t>
            </w:r>
          </w:p>
          <w:p w:rsidR="00000000" w:rsidRPr="004E4449" w:rsidP="004E4449">
            <w:pPr>
              <w:pStyle w:val="ListBullet"/>
            </w:pPr>
            <w:r w:rsidRPr="004E4449">
              <w:t>influence of human activities</w:t>
            </w:r>
          </w:p>
          <w:p w:rsidR="00000000" w:rsidRPr="004E4449" w:rsidP="004E4449">
            <w:pPr>
              <w:pStyle w:val="ListBullet"/>
            </w:pPr>
            <w:r w:rsidRPr="004E4449">
              <w:t>security considerations</w:t>
            </w:r>
          </w:p>
          <w:p w:rsidR="00000000" w:rsidP="004E4449">
            <w:pPr>
              <w:pStyle w:val="ListBullet"/>
              <w:rPr>
                <w:lang w:val="en-NZ"/>
              </w:rPr>
            </w:pPr>
            <w:r w:rsidRPr="004E4449">
              <w:t>deterioration of other collection material</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t xml:space="preserve">A </w:t>
            </w:r>
            <w:r w:rsidRPr="004E4449">
              <w:rPr>
                <w:rStyle w:val="BoldandItalics"/>
              </w:rPr>
              <w:t>collection</w:t>
            </w:r>
            <w:r w:rsidRPr="004E4449">
              <w:t xml:space="preserve"> is defined very broadly and may relate to:</w:t>
            </w: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ListBullet"/>
            </w:pPr>
            <w:r w:rsidRPr="004E4449">
              <w:t>cultural heritage</w:t>
            </w:r>
          </w:p>
          <w:p w:rsidR="00000000" w:rsidRPr="004E4449" w:rsidP="004E4449">
            <w:pPr>
              <w:pStyle w:val="ListBullet"/>
            </w:pPr>
            <w:r w:rsidRPr="004E4449">
              <w:t>history</w:t>
            </w:r>
          </w:p>
          <w:p w:rsidR="00000000" w:rsidRPr="004E4449" w:rsidP="004E4449">
            <w:pPr>
              <w:pStyle w:val="ListBullet"/>
            </w:pPr>
            <w:r w:rsidRPr="004E4449">
              <w:t>art</w:t>
            </w:r>
          </w:p>
          <w:p w:rsidR="00000000" w:rsidRPr="004E4449" w:rsidP="004E4449">
            <w:pPr>
              <w:pStyle w:val="ListBullet"/>
            </w:pPr>
            <w:r w:rsidRPr="004E4449">
              <w:t>science</w:t>
            </w:r>
          </w:p>
          <w:p w:rsidR="00000000" w:rsidRPr="004E4449" w:rsidP="004E4449">
            <w:pPr>
              <w:pStyle w:val="ListBullet"/>
            </w:pPr>
            <w:r w:rsidRPr="004E4449">
              <w:t>plants and animals</w:t>
            </w:r>
          </w:p>
          <w:p w:rsidR="00000000" w:rsidRPr="004E4449" w:rsidP="004E4449">
            <w:pPr>
              <w:pStyle w:val="ListBullet"/>
            </w:pPr>
            <w:r w:rsidRPr="004E4449">
              <w:t>other aspects of the natural environment</w:t>
            </w:r>
          </w:p>
          <w:p w:rsidR="00000000" w:rsidRPr="004E4449" w:rsidP="004E4449">
            <w:pPr>
              <w:pStyle w:val="ListBullet"/>
            </w:pPr>
            <w:r w:rsidRPr="004E4449">
              <w:t>materials with a cultural/spiritual significance</w:t>
            </w:r>
          </w:p>
          <w:p w:rsidR="00000000" w:rsidRPr="004E4449" w:rsidP="004E4449">
            <w:pPr>
              <w:pStyle w:val="ListBullet"/>
            </w:pPr>
            <w:r w:rsidRPr="004E4449">
              <w:t>living styles</w:t>
            </w:r>
          </w:p>
          <w:p w:rsidR="00000000" w:rsidRPr="004E4449" w:rsidP="004E4449">
            <w:pPr>
              <w:pStyle w:val="ListBullet"/>
            </w:pPr>
            <w:r w:rsidRPr="004E4449">
              <w:t>ceremony e.g. dance, music</w:t>
            </w:r>
          </w:p>
          <w:p w:rsidR="00000000" w:rsidP="004E4449">
            <w:pPr>
              <w:pStyle w:val="ListBullet"/>
              <w:rPr>
                <w:lang w:val="en-NZ"/>
              </w:rPr>
            </w:pPr>
            <w:r w:rsidRPr="004E4449">
              <w:t>any other heritage resource</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BoldandItalics"/>
              </w:rPr>
              <w:t>Changes</w:t>
            </w:r>
            <w:r w:rsidRPr="004E4449">
              <w:t xml:space="preserve">, </w:t>
            </w:r>
            <w:r w:rsidRPr="004E4449">
              <w:rPr>
                <w:rStyle w:val="BoldandItalics"/>
              </w:rPr>
              <w:t>anomalies</w:t>
            </w:r>
            <w:r w:rsidRPr="004E4449">
              <w:t xml:space="preserve">, </w:t>
            </w:r>
            <w:r w:rsidRPr="004E4449">
              <w:rPr>
                <w:rStyle w:val="BoldandItalics"/>
              </w:rPr>
              <w:t>damage or deterioration</w:t>
            </w:r>
            <w:r w:rsidRPr="004E44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ListBullet"/>
            </w:pPr>
            <w:r w:rsidRPr="004E4449">
              <w:t>missing items/components</w:t>
            </w:r>
          </w:p>
          <w:p w:rsidR="00000000" w:rsidRPr="004E4449" w:rsidP="004E4449">
            <w:pPr>
              <w:pStyle w:val="ListBullet"/>
            </w:pPr>
            <w:r w:rsidRPr="004E4449">
              <w:t>moved objects</w:t>
            </w:r>
          </w:p>
          <w:p w:rsidR="00000000" w:rsidRPr="004E4449" w:rsidP="004E4449">
            <w:pPr>
              <w:pStyle w:val="ListBullet"/>
            </w:pPr>
            <w:r w:rsidRPr="004E4449">
              <w:t>physical damage</w:t>
            </w:r>
          </w:p>
          <w:p w:rsidR="00000000" w:rsidRPr="004E4449" w:rsidP="004E4449">
            <w:pPr>
              <w:pStyle w:val="ListBullet"/>
            </w:pPr>
            <w:r w:rsidRPr="004E4449">
              <w:t>graffiti or other markings</w:t>
            </w:r>
          </w:p>
          <w:p w:rsidR="00000000" w:rsidRPr="004E4449" w:rsidP="004E4449">
            <w:pPr>
              <w:pStyle w:val="ListBullet"/>
            </w:pPr>
            <w:r w:rsidRPr="004E4449">
              <w:t>surface loss or degradation</w:t>
            </w:r>
          </w:p>
          <w:p w:rsidR="00000000" w:rsidRPr="004E4449" w:rsidP="004E4449">
            <w:pPr>
              <w:pStyle w:val="ListBullet"/>
            </w:pPr>
            <w:r w:rsidRPr="004E4449">
              <w:t>structural breakdown</w:t>
            </w:r>
          </w:p>
          <w:p w:rsidR="00000000" w:rsidRPr="004E4449" w:rsidP="004E4449">
            <w:pPr>
              <w:pStyle w:val="ListBullet"/>
            </w:pPr>
            <w:r w:rsidRPr="004E4449">
              <w:t>discolouration</w:t>
            </w:r>
          </w:p>
          <w:p w:rsidR="00000000" w:rsidRPr="004E4449" w:rsidP="004E4449">
            <w:pPr>
              <w:pStyle w:val="ListBullet"/>
            </w:pPr>
            <w:r w:rsidRPr="004E4449">
              <w:t>distortion</w:t>
            </w:r>
          </w:p>
          <w:p w:rsidR="00000000" w:rsidRPr="004E4449" w:rsidP="004E4449">
            <w:pPr>
              <w:pStyle w:val="ListBullet"/>
            </w:pPr>
            <w:r w:rsidRPr="004E4449">
              <w:t>corrosion</w:t>
            </w:r>
          </w:p>
          <w:p w:rsidR="00000000" w:rsidRPr="004E4449" w:rsidP="004E4449">
            <w:pPr>
              <w:pStyle w:val="ListBullet"/>
            </w:pPr>
            <w:r w:rsidRPr="004E4449">
              <w:t>chemical breakdown</w:t>
            </w:r>
          </w:p>
          <w:p w:rsidR="00000000" w:rsidRPr="004E4449" w:rsidP="004E4449">
            <w:pPr>
              <w:pStyle w:val="ListBullet"/>
            </w:pPr>
            <w:r w:rsidRPr="004E4449">
              <w:t>mechanical breakdown</w:t>
            </w:r>
          </w:p>
          <w:p w:rsidR="00000000" w:rsidRPr="004E4449" w:rsidP="004E4449">
            <w:pPr>
              <w:pStyle w:val="ListBullet"/>
            </w:pPr>
            <w:r w:rsidRPr="004E4449">
              <w:t>electronic breakdown</w:t>
            </w:r>
          </w:p>
          <w:p w:rsidR="00000000" w:rsidRPr="004E4449" w:rsidP="004E4449">
            <w:pPr>
              <w:pStyle w:val="ListBullet"/>
            </w:pPr>
            <w:r w:rsidRPr="004E4449">
              <w:t>fading</w:t>
            </w:r>
          </w:p>
          <w:p w:rsidR="00000000" w:rsidP="004E4449">
            <w:pPr>
              <w:pStyle w:val="ListBullet"/>
              <w:rPr>
                <w:lang w:val="en-NZ"/>
              </w:rPr>
            </w:pPr>
            <w:r w:rsidRPr="004E4449">
              <w:t>cracking</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BoldandItalics"/>
              </w:rPr>
              <w:t>Environmental conditions</w:t>
            </w:r>
            <w:r w:rsidRPr="004E4449">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ListBullet"/>
            </w:pPr>
            <w:r w:rsidRPr="004E4449">
              <w:t>relative humidity</w:t>
            </w:r>
          </w:p>
          <w:p w:rsidR="00000000" w:rsidRPr="004E4449" w:rsidP="004E4449">
            <w:pPr>
              <w:pStyle w:val="ListBullet"/>
            </w:pPr>
            <w:r w:rsidRPr="004E4449">
              <w:t>temperature</w:t>
            </w:r>
          </w:p>
          <w:p w:rsidR="00000000" w:rsidRPr="004E4449" w:rsidP="004E4449">
            <w:pPr>
              <w:pStyle w:val="ListBullet"/>
            </w:pPr>
            <w:r w:rsidRPr="004E4449">
              <w:t>light</w:t>
            </w:r>
          </w:p>
          <w:p w:rsidR="00000000" w:rsidRPr="004E4449" w:rsidP="004E4449">
            <w:pPr>
              <w:pStyle w:val="ListBullet"/>
            </w:pPr>
            <w:r w:rsidRPr="004E4449">
              <w:t>pollution</w:t>
            </w:r>
          </w:p>
          <w:p w:rsidR="00000000" w:rsidRPr="004E4449" w:rsidP="004E4449">
            <w:pPr>
              <w:pStyle w:val="ListBullet"/>
            </w:pPr>
            <w:r w:rsidRPr="004E4449">
              <w:t xml:space="preserve">access </w:t>
            </w:r>
          </w:p>
          <w:p w:rsidR="00000000" w:rsidP="004E4449">
            <w:pPr>
              <w:pStyle w:val="ListBullet"/>
              <w:rPr>
                <w:lang w:val="en-NZ"/>
              </w:rPr>
            </w:pPr>
            <w:r w:rsidRPr="004E4449">
              <w:t>cultural issues</w:t>
            </w: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ListBullet"/>
            </w:pPr>
            <w:r w:rsidRPr="004E4449">
              <w:t>pest infection</w:t>
            </w:r>
          </w:p>
          <w:p w:rsidR="00000000" w:rsidP="004E4449">
            <w:pPr>
              <w:pStyle w:val="ListBullet"/>
              <w:rPr>
                <w:lang w:val="en-NZ"/>
              </w:rPr>
            </w:pPr>
            <w:r w:rsidRPr="004E4449">
              <w:t>water ingress</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288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BoldandItalics"/>
              </w:rPr>
              <w:t>Adjustments</w:t>
            </w:r>
            <w:r w:rsidRPr="004E4449">
              <w:t xml:space="preserve"> to environmental conditions may relate to:</w:t>
            </w:r>
          </w:p>
        </w:tc>
        <w:tc>
          <w:tcPr>
            <w:tcW w:w="5444" w:type="dxa"/>
            <w:tcBorders>
              <w:top w:val="nil"/>
              <w:left w:val="nil"/>
              <w:bottom w:val="nil"/>
              <w:right w:val="nil"/>
            </w:tcBorders>
            <w:tcMar>
              <w:top w:w="0" w:type="dxa"/>
              <w:left w:w="62" w:type="dxa"/>
              <w:bottom w:w="0" w:type="dxa"/>
              <w:right w:w="62" w:type="dxa"/>
            </w:tcMar>
          </w:tcPr>
          <w:p w:rsidR="00000000" w:rsidRPr="004E4449" w:rsidP="004E4449">
            <w:pPr>
              <w:pStyle w:val="ListBullet"/>
            </w:pPr>
            <w:r w:rsidRPr="004E4449">
              <w:t>light e.g. blinds, curtains, filters, timers, dimmers</w:t>
            </w:r>
          </w:p>
          <w:p w:rsidR="00000000" w:rsidRPr="004E4449" w:rsidP="004E4449">
            <w:pPr>
              <w:pStyle w:val="ListBullet"/>
            </w:pPr>
            <w:r w:rsidRPr="004E4449">
              <w:t>climate control (temperature adjustments, humidification/dehumidification, buffering material)</w:t>
            </w:r>
          </w:p>
          <w:p w:rsidR="00000000" w:rsidRPr="004E4449" w:rsidP="004E4449">
            <w:pPr>
              <w:pStyle w:val="ListBullet"/>
            </w:pPr>
            <w:r w:rsidRPr="004E4449">
              <w:t>re-organisation of the collection</w:t>
            </w:r>
          </w:p>
          <w:p w:rsidR="00000000" w:rsidRPr="004E4449" w:rsidP="004E4449">
            <w:pPr>
              <w:pStyle w:val="ListBullet"/>
            </w:pPr>
            <w:r w:rsidRPr="004E4449">
              <w:t>additional security initiati</w:t>
            </w:r>
            <w:r w:rsidRPr="004E4449">
              <w:t>ves</w:t>
            </w:r>
          </w:p>
          <w:p w:rsidR="00000000" w:rsidRPr="004E4449" w:rsidP="004E4449">
            <w:pPr>
              <w:pStyle w:val="ListBullet"/>
            </w:pPr>
            <w:r w:rsidRPr="004E4449">
              <w:t>altering methods of storage</w:t>
            </w:r>
          </w:p>
          <w:p w:rsidR="00000000" w:rsidRPr="004E4449" w:rsidP="004E4449">
            <w:pPr>
              <w:pStyle w:val="ListBullet"/>
            </w:pPr>
            <w:r w:rsidRPr="004E4449">
              <w:t>revising/replacing display storage materials</w:t>
            </w:r>
          </w:p>
          <w:p w:rsidR="00000000" w:rsidRPr="004E4449" w:rsidP="004E4449">
            <w:pPr>
              <w:pStyle w:val="ListBullet"/>
            </w:pPr>
            <w:r w:rsidRPr="004E4449">
              <w:t>pest management</w:t>
            </w:r>
          </w:p>
          <w:p w:rsidR="00000000" w:rsidRPr="004E4449" w:rsidP="004E4449">
            <w:pPr>
              <w:pStyle w:val="ListBullet"/>
            </w:pPr>
            <w:r w:rsidRPr="004E4449">
              <w:t>housekeeping</w:t>
            </w:r>
          </w:p>
          <w:p w:rsidR="00000000" w:rsidP="004E4449">
            <w:pPr>
              <w:pStyle w:val="ListBullet"/>
              <w:rPr>
                <w:lang w:val="en-NZ"/>
              </w:rPr>
            </w:pPr>
            <w:r w:rsidRPr="004E4449">
              <w:t>building repair and maintenance</w:t>
            </w:r>
          </w:p>
        </w:tc>
      </w:tr>
      <w:tr w:rsidTr="0082288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E4449">
            <w:pPr>
              <w:pStyle w:val="BodyText"/>
              <w:keepNext w:val="0"/>
              <w:keepLines w:val="0"/>
              <w:contextualSpacing w:val="0"/>
            </w:pPr>
          </w:p>
        </w:tc>
      </w:tr>
    </w:tbl>
    <w:p w:rsidR="00000000" w:rsidRPr="004E4449" w:rsidP="004E4449">
      <w:pPr>
        <w:pStyle w:val="BodyText"/>
      </w:pPr>
    </w:p>
    <w:p w:rsidR="00000000" w:rsidRPr="004E4449" w:rsidP="004E4449">
      <w:pPr>
        <w:pStyle w:val="AllowPageBreak"/>
      </w:pPr>
    </w:p>
    <w:p w:rsidR="00000000" w:rsidRPr="004E4449" w:rsidP="004E4449">
      <w:pPr>
        <w:pStyle w:val="Heading1"/>
      </w:pPr>
      <w:bookmarkStart w:id="12" w:name="O_72770"/>
      <w:bookmarkEnd w:id="12"/>
      <w:r w:rsidRPr="004E4449">
        <w:t>Unit Sector(s)</w:t>
      </w:r>
    </w:p>
    <w:p w:rsidR="00000000" w:rsidRPr="004E4449" w:rsidP="004E4449">
      <w:pPr>
        <w:pStyle w:val="BodyText"/>
      </w:pPr>
      <w:r w:rsidRPr="004E4449">
        <w:t>Not applicable.</w:t>
      </w:r>
    </w:p>
    <w:p w:rsidR="00000000" w:rsidRPr="004E4449" w:rsidP="004E4449">
      <w:pPr>
        <w:pStyle w:val="AllowPageBreak"/>
      </w:pPr>
    </w:p>
    <w:p w:rsidR="00000000" w:rsidRPr="004E4449" w:rsidP="004E4449">
      <w:pPr>
        <w:pStyle w:val="Heading1"/>
      </w:pPr>
      <w:bookmarkStart w:id="13" w:name="O_155381"/>
      <w:bookmarkEnd w:id="13"/>
      <w:r w:rsidRPr="004E4449">
        <w:t>Competency field</w:t>
      </w:r>
    </w:p>
    <w:tbl>
      <w:tblPr>
        <w:tblW w:w="0" w:type="auto"/>
        <w:tblLayout w:type="fixed"/>
        <w:tblCellMar>
          <w:left w:w="62" w:type="dxa"/>
          <w:right w:w="62" w:type="dxa"/>
        </w:tblCellMar>
        <w:tblLook w:val="0000"/>
      </w:tblPr>
      <w:tblGrid>
        <w:gridCol w:w="2694"/>
        <w:gridCol w:w="5811"/>
      </w:tblGrid>
      <w:tr w:rsidTr="0082288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E4449">
            <w:pPr>
              <w:pStyle w:val="BodyText"/>
              <w:rPr>
                <w:lang w:val="en-NZ"/>
              </w:rPr>
            </w:pPr>
            <w:r w:rsidRPr="004E4449">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4E4449" w:rsidP="004E4449">
            <w:pPr>
              <w:pStyle w:val="BodyText"/>
            </w:pPr>
            <w:r w:rsidRPr="004E4449">
              <w:t>Collection Management</w:t>
            </w:r>
          </w:p>
        </w:tc>
      </w:tr>
    </w:tbl>
    <w:p w:rsidR="00000000" w:rsidRPr="004E4449" w:rsidP="004E4449">
      <w:pPr>
        <w:pStyle w:val="BodyText"/>
      </w:pPr>
    </w:p>
    <w:p w:rsidR="00000000" w:rsidRPr="004E4449" w:rsidP="004E4449"/>
    <w:sectPr w:rsidSect="004E44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88B" w:rsidP="00822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8B" w:rsidP="004E4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288B" w:rsidP="004E44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288B" w:rsidP="004E44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88B" w:rsidP="008228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8B" w:rsidP="004E4449">
    <w:pPr>
      <w:pStyle w:val="Header"/>
      <w:framePr w:wrap="around"/>
    </w:pPr>
    <w:r>
      <w:fldChar w:fldCharType="begin"/>
    </w:r>
    <w:r>
      <w:instrText xml:space="preserve"> TITLE   \* MERGEFORMAT </w:instrText>
    </w:r>
    <w:r>
      <w:fldChar w:fldCharType="separate"/>
    </w:r>
    <w:r>
      <w:t>CULMS205C Observe and report basic condition of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288B" w:rsidP="004E44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4874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2408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4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4449"/>
    <w:pPr>
      <w:spacing w:before="360" w:after="60"/>
      <w:outlineLvl w:val="0"/>
    </w:pPr>
    <w:rPr>
      <w:sz w:val="32"/>
    </w:rPr>
  </w:style>
  <w:style w:type="paragraph" w:styleId="Heading2">
    <w:name w:val="heading 2"/>
    <w:basedOn w:val="HeadingBase"/>
    <w:next w:val="BodyText"/>
    <w:link w:val="Heading2Char"/>
    <w:qFormat/>
    <w:rsid w:val="004E4449"/>
    <w:pPr>
      <w:keepLines/>
      <w:spacing w:before="240" w:after="120"/>
      <w:outlineLvl w:val="1"/>
    </w:pPr>
    <w:rPr>
      <w:sz w:val="28"/>
      <w:szCs w:val="40"/>
    </w:rPr>
  </w:style>
  <w:style w:type="paragraph" w:styleId="Heading3">
    <w:name w:val="heading 3"/>
    <w:basedOn w:val="HeadingBase"/>
    <w:next w:val="BodyText"/>
    <w:link w:val="Heading3Char"/>
    <w:qFormat/>
    <w:rsid w:val="004E4449"/>
    <w:pPr>
      <w:spacing w:before="180" w:after="120"/>
      <w:outlineLvl w:val="2"/>
    </w:pPr>
    <w:rPr>
      <w:spacing w:val="-10"/>
      <w:kern w:val="32"/>
    </w:rPr>
  </w:style>
  <w:style w:type="paragraph" w:styleId="Heading4">
    <w:name w:val="heading 4"/>
    <w:basedOn w:val="HeadingBase"/>
    <w:next w:val="BodyText"/>
    <w:link w:val="Heading4Char"/>
    <w:qFormat/>
    <w:rsid w:val="004E4449"/>
    <w:pPr>
      <w:spacing w:before="160" w:after="120"/>
      <w:outlineLvl w:val="3"/>
    </w:pPr>
    <w:rPr>
      <w:sz w:val="22"/>
    </w:rPr>
  </w:style>
  <w:style w:type="paragraph" w:styleId="Heading5">
    <w:name w:val="heading 5"/>
    <w:basedOn w:val="HeadingBase"/>
    <w:next w:val="Normal"/>
    <w:link w:val="Heading5Char"/>
    <w:qFormat/>
    <w:rsid w:val="004E4449"/>
    <w:pPr>
      <w:spacing w:before="80"/>
      <w:outlineLvl w:val="4"/>
    </w:pPr>
    <w:rPr>
      <w:color w:val="918585"/>
      <w:sz w:val="20"/>
    </w:rPr>
  </w:style>
  <w:style w:type="paragraph" w:styleId="Heading6">
    <w:name w:val="heading 6"/>
    <w:basedOn w:val="HeadingBase"/>
    <w:next w:val="Normal"/>
    <w:link w:val="Heading6Char"/>
    <w:qFormat/>
    <w:rsid w:val="004E4449"/>
    <w:pPr>
      <w:spacing w:before="60"/>
      <w:outlineLvl w:val="5"/>
    </w:pPr>
    <w:rPr>
      <w:color w:val="918585"/>
      <w:sz w:val="20"/>
    </w:rPr>
  </w:style>
  <w:style w:type="paragraph" w:styleId="Heading7">
    <w:name w:val="heading 7"/>
    <w:basedOn w:val="Normal"/>
    <w:next w:val="Normal"/>
    <w:link w:val="Heading7Char"/>
    <w:qFormat/>
    <w:rsid w:val="004E4449"/>
    <w:pPr>
      <w:ind w:left="720"/>
      <w:outlineLvl w:val="6"/>
    </w:pPr>
    <w:rPr>
      <w:i/>
    </w:rPr>
  </w:style>
  <w:style w:type="paragraph" w:styleId="Heading8">
    <w:name w:val="heading 8"/>
    <w:basedOn w:val="Normal"/>
    <w:next w:val="Normal"/>
    <w:link w:val="Heading8Char"/>
    <w:qFormat/>
    <w:rsid w:val="004E4449"/>
    <w:pPr>
      <w:ind w:left="720"/>
      <w:outlineLvl w:val="7"/>
    </w:pPr>
    <w:rPr>
      <w:i/>
    </w:rPr>
  </w:style>
  <w:style w:type="paragraph" w:styleId="Heading9">
    <w:name w:val="heading 9"/>
    <w:basedOn w:val="Normal"/>
    <w:next w:val="Normal"/>
    <w:link w:val="Heading9Char"/>
    <w:qFormat/>
    <w:rsid w:val="004E4449"/>
    <w:pPr>
      <w:ind w:left="720"/>
      <w:outlineLvl w:val="8"/>
    </w:pPr>
    <w:rPr>
      <w:i/>
    </w:rPr>
  </w:style>
  <w:style w:type="character" w:default="1" w:styleId="DefaultParagraphFont">
    <w:name w:val="Default Paragraph Font"/>
    <w:uiPriority w:val="1"/>
    <w:unhideWhenUsed/>
    <w:rsid w:val="004E4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449"/>
  </w:style>
  <w:style w:type="character" w:customStyle="1" w:styleId="Heading1Char">
    <w:name w:val="Heading 1 Char"/>
    <w:basedOn w:val="DefaultParagraphFont"/>
    <w:link w:val="Heading1"/>
    <w:rsid w:val="004E4449"/>
    <w:rPr>
      <w:rFonts w:ascii="Times New Roman" w:eastAsia="Times New Roman" w:hAnsi="Times New Roman" w:cs="Times New Roman"/>
      <w:b/>
      <w:sz w:val="32"/>
      <w:szCs w:val="20"/>
      <w:lang w:eastAsia="en-US"/>
    </w:rPr>
  </w:style>
  <w:style w:type="paragraph" w:styleId="BodyText">
    <w:name w:val="Body Text"/>
    <w:basedOn w:val="Normal"/>
    <w:link w:val="BodyTextChar"/>
    <w:rsid w:val="004E44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4449"/>
    <w:rPr>
      <w:rFonts w:ascii="Times New Roman" w:eastAsia="Times New Roman" w:hAnsi="Times New Roman" w:cs="Times New Roman"/>
      <w:sz w:val="24"/>
      <w:lang w:val="en-US" w:eastAsia="en-US"/>
    </w:rPr>
  </w:style>
  <w:style w:type="paragraph" w:styleId="Footer">
    <w:name w:val="footer"/>
    <w:basedOn w:val="Normal"/>
    <w:link w:val="FooterChar"/>
    <w:rsid w:val="004E4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449"/>
    <w:rPr>
      <w:rFonts w:ascii="Times New Roman" w:eastAsia="Times New Roman" w:hAnsi="Times New Roman" w:cs="Times New Roman"/>
      <w:sz w:val="16"/>
      <w:lang w:val="en-US" w:eastAsia="en-US"/>
    </w:rPr>
  </w:style>
  <w:style w:type="paragraph" w:styleId="List">
    <w:name w:val="List"/>
    <w:basedOn w:val="BodyText"/>
    <w:next w:val="BodyText"/>
    <w:rsid w:val="004E4449"/>
    <w:pPr>
      <w:tabs>
        <w:tab w:val="left" w:pos="340"/>
      </w:tabs>
      <w:spacing w:before="60" w:after="60"/>
      <w:ind w:left="340" w:hanging="340"/>
    </w:pPr>
  </w:style>
  <w:style w:type="paragraph" w:styleId="ListBullet">
    <w:name w:val="List Bullet"/>
    <w:basedOn w:val="List"/>
    <w:rsid w:val="004E4449"/>
    <w:pPr>
      <w:numPr>
        <w:numId w:val="12"/>
      </w:numPr>
      <w:tabs>
        <w:tab w:val="clear" w:pos="340"/>
      </w:tabs>
      <w:spacing w:before="40" w:after="40"/>
    </w:pPr>
  </w:style>
  <w:style w:type="character" w:customStyle="1" w:styleId="SpecialBold">
    <w:name w:val="Special Bold"/>
    <w:basedOn w:val="DefaultParagraphFont"/>
    <w:rsid w:val="004E4449"/>
    <w:rPr>
      <w:b/>
      <w:spacing w:val="0"/>
    </w:rPr>
  </w:style>
  <w:style w:type="paragraph" w:styleId="Header">
    <w:name w:val="header"/>
    <w:basedOn w:val="Normal"/>
    <w:link w:val="HeaderChar"/>
    <w:rsid w:val="004E4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4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4449"/>
    <w:pPr>
      <w:spacing w:before="240" w:after="120"/>
      <w:outlineLvl w:val="0"/>
    </w:pPr>
    <w:rPr>
      <w:rFonts w:ascii="Times New Roman" w:hAnsi="Times New Roman"/>
      <w:b/>
      <w:sz w:val="28"/>
    </w:rPr>
  </w:style>
  <w:style w:type="paragraph" w:customStyle="1" w:styleId="AllowPageBreak">
    <w:name w:val="AllowPageBreak"/>
    <w:rsid w:val="004E44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4449"/>
    <w:rPr>
      <w:b/>
      <w:i/>
      <w:u w:val="none"/>
    </w:rPr>
  </w:style>
  <w:style w:type="character" w:customStyle="1" w:styleId="Heading2Char">
    <w:name w:val="Heading 2 Char"/>
    <w:basedOn w:val="DefaultParagraphFont"/>
    <w:link w:val="Heading2"/>
    <w:rsid w:val="004E4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4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44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4449"/>
    <w:rPr>
      <w:rFonts w:ascii="Courier New" w:eastAsia="Times New Roman" w:hAnsi="Courier New" w:cs="Times New Roman"/>
      <w:i/>
      <w:szCs w:val="20"/>
      <w:lang w:val="en-US" w:eastAsia="en-US"/>
    </w:rPr>
  </w:style>
  <w:style w:type="paragraph" w:customStyle="1" w:styleId="HeadingBase">
    <w:name w:val="Heading Base"/>
    <w:rsid w:val="004E4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449"/>
    <w:pPr>
      <w:tabs>
        <w:tab w:val="right" w:leader="dot" w:pos="9072"/>
      </w:tabs>
      <w:ind w:left="567"/>
    </w:pPr>
    <w:rPr>
      <w:szCs w:val="22"/>
    </w:rPr>
  </w:style>
  <w:style w:type="paragraph" w:customStyle="1" w:styleId="TOCBase">
    <w:name w:val="TOC Base"/>
    <w:rsid w:val="004E4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449"/>
    <w:pPr>
      <w:tabs>
        <w:tab w:val="right" w:leader="dot" w:pos="9072"/>
      </w:tabs>
      <w:spacing w:before="40" w:after="40"/>
      <w:ind w:left="284"/>
    </w:pPr>
    <w:rPr>
      <w:rFonts w:ascii="Times New Roman" w:hAnsi="Times New Roman"/>
    </w:rPr>
  </w:style>
  <w:style w:type="paragraph" w:styleId="TOC1">
    <w:name w:val="toc 1"/>
    <w:basedOn w:val="TOCBase"/>
    <w:next w:val="Normal"/>
    <w:rsid w:val="004E44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4449"/>
    <w:pPr>
      <w:spacing w:before="5040"/>
      <w:jc w:val="center"/>
    </w:pPr>
    <w:rPr>
      <w:sz w:val="48"/>
      <w:szCs w:val="72"/>
      <w:lang w:val="en-US"/>
    </w:rPr>
  </w:style>
  <w:style w:type="character" w:customStyle="1" w:styleId="TitleChar">
    <w:name w:val="Title Char"/>
    <w:basedOn w:val="DefaultParagraphFont"/>
    <w:link w:val="Title"/>
    <w:rsid w:val="004E4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449"/>
    <w:pPr>
      <w:tabs>
        <w:tab w:val="left" w:pos="3600"/>
        <w:tab w:val="left" w:pos="3958"/>
      </w:tabs>
    </w:pPr>
  </w:style>
  <w:style w:type="paragraph" w:customStyle="1" w:styleId="Note">
    <w:name w:val="Note"/>
    <w:basedOn w:val="BodyText"/>
    <w:rsid w:val="004E4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449"/>
    <w:pPr>
      <w:framePr w:wrap="auto" w:hAnchor="text" w:y="6049"/>
    </w:pPr>
    <w:rPr>
      <w:color w:val="000000"/>
      <w:sz w:val="40"/>
    </w:rPr>
  </w:style>
  <w:style w:type="paragraph" w:customStyle="1" w:styleId="TOCTitle">
    <w:name w:val="TOCTitle"/>
    <w:basedOn w:val="Heading1"/>
    <w:rsid w:val="004E4449"/>
    <w:pPr>
      <w:spacing w:after="240"/>
      <w:jc w:val="center"/>
      <w:outlineLvl w:val="9"/>
    </w:pPr>
    <w:rPr>
      <w:caps/>
    </w:rPr>
  </w:style>
  <w:style w:type="paragraph" w:customStyle="1" w:styleId="Version">
    <w:name w:val="Version"/>
    <w:rsid w:val="004E44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4449"/>
    <w:pPr>
      <w:numPr>
        <w:numId w:val="13"/>
      </w:numPr>
      <w:tabs>
        <w:tab w:val="clear" w:pos="680"/>
      </w:tabs>
    </w:pPr>
  </w:style>
  <w:style w:type="paragraph" w:styleId="Index1">
    <w:name w:val="index 1"/>
    <w:basedOn w:val="Normal"/>
    <w:next w:val="Normal"/>
    <w:semiHidden/>
    <w:rsid w:val="004E4449"/>
    <w:pPr>
      <w:keepNext w:val="0"/>
      <w:tabs>
        <w:tab w:val="right" w:pos="4176"/>
      </w:tabs>
      <w:ind w:left="198" w:hanging="198"/>
    </w:pPr>
    <w:rPr>
      <w:rFonts w:ascii="Garamond" w:hAnsi="Garamond"/>
    </w:rPr>
  </w:style>
  <w:style w:type="paragraph" w:styleId="IndexHeading">
    <w:name w:val="index heading"/>
    <w:basedOn w:val="Normal"/>
    <w:next w:val="Index1"/>
    <w:semiHidden/>
    <w:rsid w:val="004E4449"/>
    <w:pPr>
      <w:spacing w:before="120" w:after="120"/>
    </w:pPr>
    <w:rPr>
      <w:rFonts w:ascii="Arial" w:hAnsi="Arial"/>
      <w:b/>
      <w:color w:val="918585"/>
      <w:sz w:val="24"/>
    </w:rPr>
  </w:style>
  <w:style w:type="paragraph" w:customStyle="1" w:styleId="Chapter">
    <w:name w:val="Chapter"/>
    <w:basedOn w:val="Normal"/>
    <w:rsid w:val="004E4449"/>
    <w:pPr>
      <w:spacing w:before="240"/>
    </w:pPr>
    <w:rPr>
      <w:rFonts w:ascii="Times New Roman" w:hAnsi="Times New Roman"/>
      <w:smallCaps/>
      <w:spacing w:val="80"/>
      <w:sz w:val="28"/>
    </w:rPr>
  </w:style>
  <w:style w:type="paragraph" w:customStyle="1" w:styleId="InChapter">
    <w:name w:val="InChapter"/>
    <w:basedOn w:val="Heading3"/>
    <w:rsid w:val="004E4449"/>
    <w:pPr>
      <w:spacing w:after="240"/>
      <w:outlineLvl w:val="9"/>
    </w:pPr>
    <w:rPr>
      <w:noProof/>
    </w:rPr>
  </w:style>
  <w:style w:type="paragraph" w:styleId="Index2">
    <w:name w:val="index 2"/>
    <w:basedOn w:val="Normal"/>
    <w:next w:val="Normal"/>
    <w:semiHidden/>
    <w:rsid w:val="004E4449"/>
    <w:pPr>
      <w:tabs>
        <w:tab w:val="right" w:pos="4176"/>
      </w:tabs>
      <w:ind w:left="568" w:hanging="284"/>
    </w:pPr>
    <w:rPr>
      <w:rFonts w:ascii="Garamond" w:hAnsi="Garamond"/>
    </w:rPr>
  </w:style>
  <w:style w:type="paragraph" w:customStyle="1" w:styleId="Byline">
    <w:name w:val="Byline"/>
    <w:rsid w:val="004E4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449"/>
    <w:pPr>
      <w:tabs>
        <w:tab w:val="clear" w:pos="3600"/>
        <w:tab w:val="clear" w:pos="3958"/>
      </w:tabs>
      <w:jc w:val="right"/>
    </w:pPr>
  </w:style>
  <w:style w:type="character" w:styleId="Emphasis">
    <w:name w:val="Emphasis"/>
    <w:basedOn w:val="DefaultParagraphFont"/>
    <w:qFormat/>
    <w:rsid w:val="004E4449"/>
    <w:rPr>
      <w:i/>
    </w:rPr>
  </w:style>
  <w:style w:type="paragraph" w:styleId="Caption">
    <w:name w:val="caption"/>
    <w:basedOn w:val="BodyText"/>
    <w:next w:val="Normal"/>
    <w:qFormat/>
    <w:rsid w:val="004E4449"/>
    <w:pPr>
      <w:framePr w:w="2268" w:hSpace="181" w:vSpace="181" w:wrap="around" w:vAnchor="text" w:hAnchor="page" w:x="1135" w:y="285" w:anchorLock="1"/>
    </w:pPr>
    <w:rPr>
      <w:i/>
    </w:rPr>
  </w:style>
  <w:style w:type="paragraph" w:customStyle="1" w:styleId="MiniTOCTitle">
    <w:name w:val="MiniTOCTitle"/>
    <w:basedOn w:val="Heading4"/>
    <w:rsid w:val="004E4449"/>
    <w:pPr>
      <w:spacing w:before="240"/>
      <w:outlineLvl w:val="9"/>
    </w:pPr>
    <w:rPr>
      <w:noProof/>
      <w:sz w:val="24"/>
    </w:rPr>
  </w:style>
  <w:style w:type="paragraph" w:customStyle="1" w:styleId="MiniTOCItem">
    <w:name w:val="MiniTOCItem"/>
    <w:basedOn w:val="ListBullet"/>
    <w:rsid w:val="004E4449"/>
    <w:pPr>
      <w:numPr>
        <w:numId w:val="0"/>
      </w:numPr>
      <w:tabs>
        <w:tab w:val="right" w:leader="dot" w:pos="6521"/>
      </w:tabs>
      <w:spacing w:before="0" w:after="0"/>
    </w:pPr>
  </w:style>
  <w:style w:type="paragraph" w:customStyle="1" w:styleId="TOFTitle">
    <w:name w:val="TOFTitle"/>
    <w:basedOn w:val="TOCTitle"/>
    <w:rsid w:val="004E4449"/>
  </w:style>
  <w:style w:type="paragraph" w:styleId="TableofFigures">
    <w:name w:val="table of figures"/>
    <w:basedOn w:val="Normal"/>
    <w:next w:val="Normal"/>
    <w:semiHidden/>
    <w:rsid w:val="004E4449"/>
    <w:pPr>
      <w:tabs>
        <w:tab w:val="right" w:leader="dot" w:pos="9072"/>
      </w:tabs>
      <w:ind w:left="970" w:hanging="403"/>
    </w:pPr>
    <w:rPr>
      <w:rFonts w:ascii="Times New Roman" w:hAnsi="Times New Roman"/>
      <w:b/>
    </w:rPr>
  </w:style>
  <w:style w:type="paragraph" w:styleId="ListNumber">
    <w:name w:val="List Number"/>
    <w:basedOn w:val="List"/>
    <w:rsid w:val="004E4449"/>
    <w:pPr>
      <w:numPr>
        <w:numId w:val="10"/>
      </w:numPr>
    </w:pPr>
  </w:style>
  <w:style w:type="character" w:customStyle="1" w:styleId="WingdingSymbols">
    <w:name w:val="Wingding Symbols"/>
    <w:rsid w:val="004E4449"/>
    <w:rPr>
      <w:rFonts w:ascii="Wingdings" w:hAnsi="Wingdings"/>
    </w:rPr>
  </w:style>
  <w:style w:type="paragraph" w:customStyle="1" w:styleId="TableHeading">
    <w:name w:val="Table Heading"/>
    <w:basedOn w:val="HeadingBase"/>
    <w:rsid w:val="004E4449"/>
    <w:pPr>
      <w:keepLines/>
      <w:pBdr>
        <w:bottom w:val="single" w:sz="6" w:space="1" w:color="918585"/>
      </w:pBdr>
      <w:spacing w:before="240"/>
    </w:pPr>
  </w:style>
  <w:style w:type="character" w:customStyle="1" w:styleId="HotSpot">
    <w:name w:val="HotSpot"/>
    <w:rsid w:val="004E4449"/>
    <w:rPr>
      <w:color w:val="0033CC"/>
      <w:u w:val="none"/>
    </w:rPr>
  </w:style>
  <w:style w:type="paragraph" w:customStyle="1" w:styleId="BodyTextRight">
    <w:name w:val="Body Text Right"/>
    <w:basedOn w:val="BodyText"/>
    <w:rsid w:val="004E4449"/>
    <w:pPr>
      <w:spacing w:before="0" w:after="0"/>
      <w:jc w:val="right"/>
    </w:pPr>
  </w:style>
  <w:style w:type="paragraph" w:styleId="Index3">
    <w:name w:val="index 3"/>
    <w:basedOn w:val="ListNumber2"/>
    <w:next w:val="Normal"/>
    <w:semiHidden/>
    <w:rsid w:val="004E4449"/>
    <w:pPr>
      <w:numPr>
        <w:numId w:val="0"/>
      </w:numPr>
      <w:tabs>
        <w:tab w:val="right" w:leader="dot" w:pos="4176"/>
      </w:tabs>
    </w:pPr>
  </w:style>
  <w:style w:type="paragraph" w:styleId="ListNumber2">
    <w:name w:val="List Number 2"/>
    <w:basedOn w:val="List2"/>
    <w:rsid w:val="004E4449"/>
    <w:pPr>
      <w:numPr>
        <w:numId w:val="9"/>
      </w:numPr>
      <w:tabs>
        <w:tab w:val="clear" w:pos="1060"/>
      </w:tabs>
    </w:pPr>
  </w:style>
  <w:style w:type="paragraph" w:customStyle="1" w:styleId="MarginNote">
    <w:name w:val="Margin Note"/>
    <w:basedOn w:val="BodyText"/>
    <w:rsid w:val="004E4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4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4449"/>
    <w:rPr>
      <w:sz w:val="32"/>
    </w:rPr>
  </w:style>
  <w:style w:type="paragraph" w:customStyle="1" w:styleId="HeadingProcedure">
    <w:name w:val="Heading Procedure"/>
    <w:basedOn w:val="HeadingBase"/>
    <w:next w:val="Normal"/>
    <w:rsid w:val="004E4449"/>
    <w:pPr>
      <w:tabs>
        <w:tab w:val="left" w:pos="0"/>
      </w:tabs>
      <w:spacing w:before="120" w:after="60"/>
    </w:pPr>
    <w:rPr>
      <w:i/>
      <w:color w:val="918585"/>
      <w:sz w:val="22"/>
    </w:rPr>
  </w:style>
  <w:style w:type="paragraph" w:customStyle="1" w:styleId="TableBodyText">
    <w:name w:val="Table Body Text"/>
    <w:basedOn w:val="BodyText"/>
    <w:rsid w:val="004E4449"/>
    <w:pPr>
      <w:spacing w:before="60" w:after="60"/>
    </w:pPr>
  </w:style>
  <w:style w:type="paragraph" w:styleId="ListContinue">
    <w:name w:val="List Continue"/>
    <w:basedOn w:val="List"/>
    <w:rsid w:val="004E4449"/>
    <w:pPr>
      <w:ind w:firstLine="0"/>
    </w:pPr>
  </w:style>
  <w:style w:type="paragraph" w:customStyle="1" w:styleId="ListNote">
    <w:name w:val="List Note"/>
    <w:basedOn w:val="List"/>
    <w:rsid w:val="004E4449"/>
    <w:pPr>
      <w:pBdr>
        <w:top w:val="single" w:sz="6" w:space="2" w:color="918585"/>
        <w:bottom w:val="single" w:sz="6" w:space="2" w:color="918585"/>
      </w:pBdr>
      <w:tabs>
        <w:tab w:val="left" w:pos="1021"/>
      </w:tabs>
      <w:ind w:firstLine="0"/>
    </w:pPr>
  </w:style>
  <w:style w:type="paragraph" w:customStyle="1" w:styleId="Warning">
    <w:name w:val="Warning"/>
    <w:basedOn w:val="BodyText"/>
    <w:rsid w:val="004E4449"/>
    <w:pPr>
      <w:shd w:val="clear" w:color="auto" w:fill="D9D9D9"/>
      <w:tabs>
        <w:tab w:val="left" w:pos="992"/>
      </w:tabs>
      <w:ind w:left="119" w:right="119"/>
    </w:pPr>
    <w:rPr>
      <w:sz w:val="20"/>
    </w:rPr>
  </w:style>
  <w:style w:type="paragraph" w:customStyle="1" w:styleId="MarginIcons">
    <w:name w:val="Margin Icons"/>
    <w:basedOn w:val="BodyText"/>
    <w:rsid w:val="004E4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449"/>
    <w:rPr>
      <w:rFonts w:ascii="Courier New" w:hAnsi="Courier New"/>
    </w:rPr>
  </w:style>
  <w:style w:type="paragraph" w:customStyle="1" w:styleId="NoteBullet">
    <w:name w:val="Note Bullet"/>
    <w:basedOn w:val="Note"/>
    <w:rsid w:val="004E4449"/>
    <w:pPr>
      <w:tabs>
        <w:tab w:val="clear" w:pos="680"/>
      </w:tabs>
      <w:spacing w:before="60" w:after="60"/>
    </w:pPr>
  </w:style>
  <w:style w:type="paragraph" w:customStyle="1" w:styleId="SubHeading2">
    <w:name w:val="SubHeading2"/>
    <w:basedOn w:val="HeadingBase"/>
    <w:rsid w:val="004E4449"/>
    <w:pPr>
      <w:spacing w:before="240" w:after="60"/>
    </w:pPr>
    <w:rPr>
      <w:sz w:val="20"/>
    </w:rPr>
  </w:style>
  <w:style w:type="paragraph" w:customStyle="1" w:styleId="SubHeading1">
    <w:name w:val="SubHeading1"/>
    <w:basedOn w:val="HeadingBase"/>
    <w:rsid w:val="004E4449"/>
    <w:pPr>
      <w:spacing w:before="240" w:after="60"/>
    </w:pPr>
    <w:rPr>
      <w:color w:val="918585"/>
      <w:sz w:val="22"/>
    </w:rPr>
  </w:style>
  <w:style w:type="paragraph" w:customStyle="1" w:styleId="SideHeading">
    <w:name w:val="Side Heading"/>
    <w:basedOn w:val="HeadingBase"/>
    <w:rsid w:val="004E4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449"/>
    <w:pPr>
      <w:tabs>
        <w:tab w:val="num" w:pos="360"/>
      </w:tabs>
    </w:pPr>
  </w:style>
  <w:style w:type="paragraph" w:styleId="PlainText">
    <w:name w:val="Plain Text"/>
    <w:basedOn w:val="Normal"/>
    <w:link w:val="PlainTextChar"/>
    <w:rsid w:val="004E4449"/>
    <w:rPr>
      <w:sz w:val="20"/>
    </w:rPr>
  </w:style>
  <w:style w:type="character" w:customStyle="1" w:styleId="PlainTextChar">
    <w:name w:val="Plain Text Char"/>
    <w:basedOn w:val="DefaultParagraphFont"/>
    <w:link w:val="PlainText"/>
    <w:rsid w:val="004E44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4449"/>
    <w:rPr>
      <w:b/>
      <w:smallCaps/>
    </w:rPr>
  </w:style>
  <w:style w:type="paragraph" w:customStyle="1" w:styleId="TableListNumber">
    <w:name w:val="Table List Number"/>
    <w:basedOn w:val="ListNumber"/>
    <w:rsid w:val="004E4449"/>
    <w:pPr>
      <w:numPr>
        <w:numId w:val="0"/>
      </w:numPr>
    </w:pPr>
  </w:style>
  <w:style w:type="paragraph" w:styleId="TOC4">
    <w:name w:val="toc 4"/>
    <w:basedOn w:val="TOCBase"/>
    <w:next w:val="Normal"/>
    <w:semiHidden/>
    <w:rsid w:val="004E4449"/>
    <w:pPr>
      <w:tabs>
        <w:tab w:val="right" w:leader="dot" w:pos="9071"/>
      </w:tabs>
      <w:ind w:left="1701"/>
    </w:pPr>
  </w:style>
  <w:style w:type="paragraph" w:customStyle="1" w:styleId="ListAlpha">
    <w:name w:val="List Alpha"/>
    <w:basedOn w:val="List"/>
    <w:rsid w:val="004E4449"/>
    <w:pPr>
      <w:numPr>
        <w:numId w:val="8"/>
      </w:numPr>
    </w:pPr>
  </w:style>
  <w:style w:type="paragraph" w:customStyle="1" w:styleId="ListAlpha2">
    <w:name w:val="List Alpha 2"/>
    <w:basedOn w:val="List2"/>
    <w:rsid w:val="004E4449"/>
    <w:pPr>
      <w:numPr>
        <w:numId w:val="7"/>
      </w:numPr>
    </w:pPr>
  </w:style>
  <w:style w:type="paragraph" w:styleId="List2">
    <w:name w:val="List 2"/>
    <w:basedOn w:val="BodyText"/>
    <w:rsid w:val="004E4449"/>
    <w:pPr>
      <w:tabs>
        <w:tab w:val="left" w:pos="680"/>
      </w:tabs>
      <w:spacing w:before="60" w:after="60"/>
      <w:ind w:left="680" w:hanging="340"/>
    </w:pPr>
  </w:style>
  <w:style w:type="paragraph" w:styleId="List3">
    <w:name w:val="List 3"/>
    <w:basedOn w:val="BodyText"/>
    <w:rsid w:val="004E4449"/>
    <w:pPr>
      <w:tabs>
        <w:tab w:val="left" w:pos="1021"/>
      </w:tabs>
      <w:spacing w:before="60" w:after="60"/>
      <w:ind w:left="1020" w:hanging="340"/>
    </w:pPr>
  </w:style>
  <w:style w:type="paragraph" w:styleId="List4">
    <w:name w:val="List 4"/>
    <w:basedOn w:val="BodyText"/>
    <w:rsid w:val="004E4449"/>
    <w:pPr>
      <w:tabs>
        <w:tab w:val="left" w:pos="1361"/>
      </w:tabs>
      <w:spacing w:before="60" w:after="60"/>
      <w:ind w:left="1361" w:hanging="340"/>
    </w:pPr>
  </w:style>
  <w:style w:type="paragraph" w:styleId="List5">
    <w:name w:val="List 5"/>
    <w:basedOn w:val="BodyText"/>
    <w:rsid w:val="004E4449"/>
    <w:pPr>
      <w:tabs>
        <w:tab w:val="left" w:pos="1701"/>
      </w:tabs>
      <w:spacing w:before="60" w:after="60"/>
      <w:ind w:left="1701" w:hanging="340"/>
    </w:pPr>
  </w:style>
  <w:style w:type="paragraph" w:styleId="ListBullet3">
    <w:name w:val="List Bullet 3"/>
    <w:basedOn w:val="List3"/>
    <w:rsid w:val="004E4449"/>
    <w:pPr>
      <w:numPr>
        <w:numId w:val="14"/>
      </w:numPr>
      <w:tabs>
        <w:tab w:val="clear" w:pos="1021"/>
      </w:tabs>
      <w:ind w:left="1037" w:hanging="357"/>
    </w:pPr>
  </w:style>
  <w:style w:type="paragraph" w:styleId="ListBullet4">
    <w:name w:val="List Bullet 4"/>
    <w:basedOn w:val="List4"/>
    <w:rsid w:val="004E4449"/>
    <w:pPr>
      <w:numPr>
        <w:numId w:val="2"/>
      </w:numPr>
    </w:pPr>
  </w:style>
  <w:style w:type="paragraph" w:styleId="ListBullet5">
    <w:name w:val="List Bullet 5"/>
    <w:basedOn w:val="List5"/>
    <w:rsid w:val="004E4449"/>
    <w:pPr>
      <w:numPr>
        <w:numId w:val="3"/>
      </w:numPr>
    </w:pPr>
  </w:style>
  <w:style w:type="paragraph" w:styleId="ListContinue2">
    <w:name w:val="List Continue 2"/>
    <w:basedOn w:val="List2"/>
    <w:rsid w:val="004E4449"/>
    <w:pPr>
      <w:ind w:firstLine="0"/>
    </w:pPr>
  </w:style>
  <w:style w:type="paragraph" w:styleId="ListContinue3">
    <w:name w:val="List Continue 3"/>
    <w:basedOn w:val="List3"/>
    <w:rsid w:val="004E4449"/>
    <w:pPr>
      <w:ind w:left="1021" w:firstLine="0"/>
    </w:pPr>
  </w:style>
  <w:style w:type="paragraph" w:styleId="ListContinue4">
    <w:name w:val="List Continue 4"/>
    <w:basedOn w:val="List4"/>
    <w:rsid w:val="004E4449"/>
    <w:pPr>
      <w:ind w:firstLine="0"/>
    </w:pPr>
  </w:style>
  <w:style w:type="paragraph" w:styleId="ListContinue5">
    <w:name w:val="List Continue 5"/>
    <w:basedOn w:val="List5"/>
    <w:rsid w:val="004E4449"/>
    <w:pPr>
      <w:ind w:firstLine="0"/>
    </w:pPr>
  </w:style>
  <w:style w:type="paragraph" w:styleId="ListNumber3">
    <w:name w:val="List Number 3"/>
    <w:basedOn w:val="List3"/>
    <w:rsid w:val="004E4449"/>
    <w:pPr>
      <w:numPr>
        <w:numId w:val="4"/>
      </w:numPr>
    </w:pPr>
  </w:style>
  <w:style w:type="paragraph" w:styleId="ListNumber4">
    <w:name w:val="List Number 4"/>
    <w:basedOn w:val="List4"/>
    <w:rsid w:val="004E4449"/>
    <w:pPr>
      <w:numPr>
        <w:numId w:val="5"/>
      </w:numPr>
    </w:pPr>
  </w:style>
  <w:style w:type="paragraph" w:styleId="ListNumber5">
    <w:name w:val="List Number 5"/>
    <w:basedOn w:val="List5"/>
    <w:rsid w:val="004E4449"/>
    <w:pPr>
      <w:numPr>
        <w:numId w:val="6"/>
      </w:numPr>
    </w:pPr>
  </w:style>
  <w:style w:type="paragraph" w:styleId="BlockText">
    <w:name w:val="Block Text"/>
    <w:basedOn w:val="Normal"/>
    <w:rsid w:val="004E4449"/>
    <w:pPr>
      <w:spacing w:after="120"/>
      <w:ind w:left="1440" w:right="1440"/>
    </w:pPr>
  </w:style>
  <w:style w:type="character" w:customStyle="1" w:styleId="Subscript">
    <w:name w:val="Subscript"/>
    <w:basedOn w:val="DefaultParagraphFont"/>
    <w:rsid w:val="004E4449"/>
    <w:rPr>
      <w:sz w:val="16"/>
      <w:vertAlign w:val="subscript"/>
    </w:rPr>
  </w:style>
  <w:style w:type="character" w:customStyle="1" w:styleId="Superscript">
    <w:name w:val="Superscript"/>
    <w:basedOn w:val="DefaultParagraphFont"/>
    <w:rsid w:val="004E4449"/>
    <w:rPr>
      <w:sz w:val="16"/>
      <w:vertAlign w:val="superscript"/>
    </w:rPr>
  </w:style>
  <w:style w:type="character" w:customStyle="1" w:styleId="Symbols">
    <w:name w:val="Symbols"/>
    <w:basedOn w:val="DefaultParagraphFont"/>
    <w:rsid w:val="004E4449"/>
    <w:rPr>
      <w:rFonts w:ascii="Symbol" w:hAnsi="Symbol"/>
    </w:rPr>
  </w:style>
  <w:style w:type="character" w:customStyle="1" w:styleId="MenuOptions">
    <w:name w:val="Menu Options"/>
    <w:basedOn w:val="DefaultParagraphFont"/>
    <w:rsid w:val="004E4449"/>
    <w:rPr>
      <w:rFonts w:ascii="Arial Narrow" w:hAnsi="Arial Narrow"/>
      <w:smallCaps/>
    </w:rPr>
  </w:style>
  <w:style w:type="character" w:customStyle="1" w:styleId="Buttons">
    <w:name w:val="Buttons"/>
    <w:basedOn w:val="DefaultParagraphFont"/>
    <w:rsid w:val="004E4449"/>
    <w:rPr>
      <w:b/>
    </w:rPr>
  </w:style>
  <w:style w:type="character" w:customStyle="1" w:styleId="Underlined">
    <w:name w:val="Underlined"/>
    <w:basedOn w:val="DefaultParagraphFont"/>
    <w:rsid w:val="004E4449"/>
    <w:rPr>
      <w:u w:val="single"/>
    </w:rPr>
  </w:style>
  <w:style w:type="paragraph" w:customStyle="1" w:styleId="TableBodyTextRight">
    <w:name w:val="Table Body Text Right"/>
    <w:basedOn w:val="TableBodyText"/>
    <w:rsid w:val="004E4449"/>
    <w:pPr>
      <w:widowControl w:val="0"/>
      <w:autoSpaceDE w:val="0"/>
      <w:autoSpaceDN w:val="0"/>
      <w:adjustRightInd w:val="0"/>
      <w:jc w:val="right"/>
    </w:pPr>
    <w:rPr>
      <w:rFonts w:cs="Arial"/>
      <w:szCs w:val="18"/>
    </w:rPr>
  </w:style>
  <w:style w:type="paragraph" w:customStyle="1" w:styleId="CopyrightText">
    <w:name w:val="Copyright Text"/>
    <w:basedOn w:val="BodyText"/>
    <w:rsid w:val="004E4449"/>
    <w:rPr>
      <w:sz w:val="18"/>
    </w:rPr>
  </w:style>
  <w:style w:type="paragraph" w:customStyle="1" w:styleId="BodySmallRight">
    <w:name w:val="Body Small Right"/>
    <w:basedOn w:val="BodyTextRight"/>
    <w:rsid w:val="004E4449"/>
    <w:rPr>
      <w:sz w:val="18"/>
      <w:szCs w:val="18"/>
    </w:rPr>
  </w:style>
  <w:style w:type="paragraph" w:customStyle="1" w:styleId="MarginEdition">
    <w:name w:val="Margin Edition"/>
    <w:basedOn w:val="MarginNote"/>
    <w:rsid w:val="004E4449"/>
    <w:pPr>
      <w:spacing w:before="0" w:after="0"/>
    </w:pPr>
    <w:rPr>
      <w:rFonts w:ascii="Times New Roman" w:hAnsi="Times New Roman"/>
      <w:color w:val="999999"/>
    </w:rPr>
  </w:style>
  <w:style w:type="paragraph" w:customStyle="1" w:styleId="Spacer">
    <w:name w:val="Spacer"/>
    <w:basedOn w:val="Normal"/>
    <w:rsid w:val="004E4449"/>
    <w:rPr>
      <w:sz w:val="2"/>
      <w:szCs w:val="2"/>
    </w:rPr>
  </w:style>
  <w:style w:type="character" w:customStyle="1" w:styleId="Small">
    <w:name w:val="Small"/>
    <w:basedOn w:val="DefaultParagraphFont"/>
    <w:rsid w:val="004E4449"/>
    <w:rPr>
      <w:sz w:val="16"/>
    </w:rPr>
  </w:style>
  <w:style w:type="paragraph" w:customStyle="1" w:styleId="WideTable">
    <w:name w:val="Wide Table"/>
    <w:basedOn w:val="Normal"/>
    <w:rsid w:val="004E4449"/>
    <w:pPr>
      <w:ind w:left="-1418"/>
    </w:pPr>
    <w:rPr>
      <w:sz w:val="2"/>
      <w:szCs w:val="2"/>
    </w:rPr>
  </w:style>
  <w:style w:type="character" w:styleId="PageNumber">
    <w:name w:val="page number"/>
    <w:basedOn w:val="DefaultParagraphFont"/>
    <w:rsid w:val="004E4449"/>
  </w:style>
  <w:style w:type="paragraph" w:styleId="Quote">
    <w:name w:val="Quote"/>
    <w:basedOn w:val="Heading1"/>
    <w:link w:val="QuoteChar"/>
    <w:qFormat/>
    <w:rsid w:val="004E4449"/>
    <w:rPr>
      <w:b w:val="0"/>
      <w:sz w:val="72"/>
      <w:szCs w:val="72"/>
      <w:lang w:val="en-NZ"/>
    </w:rPr>
  </w:style>
  <w:style w:type="character" w:customStyle="1" w:styleId="QuoteChar">
    <w:name w:val="Quote Char"/>
    <w:basedOn w:val="DefaultParagraphFont"/>
    <w:link w:val="Quote"/>
    <w:rsid w:val="004E4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449"/>
    <w:pPr>
      <w:pageBreakBefore/>
    </w:pPr>
  </w:style>
  <w:style w:type="paragraph" w:customStyle="1" w:styleId="Border">
    <w:name w:val="Border"/>
    <w:basedOn w:val="Normal"/>
    <w:qFormat/>
    <w:rsid w:val="004E4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449"/>
    <w:rPr>
      <w:b/>
      <w:bCs/>
      <w:i/>
      <w:iCs/>
      <w:color w:val="auto"/>
    </w:rPr>
  </w:style>
  <w:style w:type="paragraph" w:styleId="IntenseQuote">
    <w:name w:val="Intense Quote"/>
    <w:basedOn w:val="Normal"/>
    <w:next w:val="Normal"/>
    <w:link w:val="IntenseQuoteChar"/>
    <w:uiPriority w:val="30"/>
    <w:qFormat/>
    <w:rsid w:val="004E4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4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4449"/>
    <w:rPr>
      <w:smallCaps/>
      <w:color w:val="auto"/>
      <w:u w:val="single"/>
    </w:rPr>
  </w:style>
  <w:style w:type="character" w:styleId="IntenseReference">
    <w:name w:val="Intense Reference"/>
    <w:basedOn w:val="DefaultParagraphFont"/>
    <w:uiPriority w:val="32"/>
    <w:qFormat/>
    <w:rsid w:val="004E4449"/>
    <w:rPr>
      <w:b/>
      <w:bCs/>
      <w:smallCaps/>
      <w:color w:val="auto"/>
      <w:spacing w:val="5"/>
      <w:u w:val="single"/>
    </w:rPr>
  </w:style>
  <w:style w:type="paragraph" w:customStyle="1" w:styleId="2ColumnHeading">
    <w:name w:val="2Column Heading"/>
    <w:basedOn w:val="BodyText"/>
    <w:qFormat/>
    <w:rsid w:val="004E4449"/>
    <w:pPr>
      <w:spacing w:after="60"/>
      <w:ind w:left="-2268"/>
    </w:pPr>
    <w:rPr>
      <w:b/>
    </w:rPr>
  </w:style>
  <w:style w:type="paragraph" w:customStyle="1" w:styleId="Heading1TOC">
    <w:name w:val="Heading1 TOC"/>
    <w:basedOn w:val="Normal"/>
    <w:qFormat/>
    <w:rsid w:val="004E4449"/>
    <w:pPr>
      <w:spacing w:before="240" w:after="120"/>
    </w:pPr>
    <w:rPr>
      <w:rFonts w:ascii="Times New Roman" w:hAnsi="Times New Roman"/>
      <w:b/>
      <w:sz w:val="32"/>
    </w:rPr>
  </w:style>
  <w:style w:type="paragraph" w:customStyle="1" w:styleId="Heading2TOC">
    <w:name w:val="Heading2 TOC"/>
    <w:basedOn w:val="Normal"/>
    <w:qFormat/>
    <w:rsid w:val="004E4449"/>
    <w:pPr>
      <w:spacing w:before="240" w:after="60"/>
    </w:pPr>
    <w:rPr>
      <w:rFonts w:ascii="Times New Roman" w:hAnsi="Times New Roman"/>
      <w:b/>
      <w:sz w:val="28"/>
    </w:rPr>
  </w:style>
  <w:style w:type="character" w:customStyle="1" w:styleId="Underline">
    <w:name w:val="Underline"/>
    <w:basedOn w:val="DefaultParagraphFont"/>
    <w:qFormat/>
    <w:rsid w:val="004E4449"/>
    <w:rPr>
      <w:u w:val="single"/>
    </w:rPr>
  </w:style>
  <w:style w:type="paragraph" w:styleId="BalloonText">
    <w:name w:val="Balloon Text"/>
    <w:basedOn w:val="Normal"/>
    <w:link w:val="BalloonTextChar"/>
    <w:rsid w:val="004E4449"/>
    <w:rPr>
      <w:rFonts w:ascii="Tahoma" w:hAnsi="Tahoma" w:cs="Tahoma"/>
      <w:sz w:val="16"/>
      <w:szCs w:val="16"/>
    </w:rPr>
  </w:style>
  <w:style w:type="character" w:customStyle="1" w:styleId="BalloonTextChar">
    <w:name w:val="Balloon Text Char"/>
    <w:basedOn w:val="DefaultParagraphFont"/>
    <w:link w:val="BalloonText"/>
    <w:rsid w:val="004E44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44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44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966</Words>
  <Characters>6218</Characters>
  <Application>Microsoft Office Word</Application>
  <DocSecurity>0</DocSecurity>
  <Lines>261</Lines>
  <Paragraphs>139</Paragraphs>
  <ScaleCrop>false</ScaleCrop>
  <Company>Author-it Software Corporation Ltd.</Company>
  <LinksUpToDate>false</LinksUpToDate>
  <CharactersWithSpaces>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CULMS205C Observe and report basic condition of collection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2012-05-26T23:25:00Z</dcterms:created>
  <dcterms:modified xsi:type="dcterms:W3CDTF">2012-05-26T23:25:00Z</dcterms:modified>
</cp:coreProperties>
</file>