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1475" w:rsidP="002B1475">
      <w:pPr>
        <w:pStyle w:val="Title"/>
      </w:pPr>
      <w:r>
        <w:fldChar w:fldCharType="begin"/>
      </w:r>
      <w:r>
        <w:instrText xml:space="preserve"> TITLE   \* MERGEFORMAT </w:instrText>
      </w:r>
      <w:r>
        <w:fldChar w:fldCharType="separate"/>
      </w:r>
      <w:r>
        <w:t>CULLB701C Analyse and describe specialist/complex material</w:t>
      </w:r>
      <w:r>
        <w:fldChar w:fldCharType="end"/>
      </w:r>
    </w:p>
    <w:p w:rsidR="002B1475" w:rsidP="002B1475">
      <w:pPr>
        <w:pStyle w:val="Version"/>
        <w:sectPr w:rsidSect="00C479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47949" w:rsidP="00C47949">
      <w:pPr>
        <w:pStyle w:val="SuperHeading"/>
      </w:pPr>
      <w:r w:rsidRPr="00C47949">
        <w:t>CULLB701C Analyse and describe specialist/complex material</w:t>
      </w:r>
    </w:p>
    <w:p w:rsidR="00000000" w:rsidRPr="00C47949" w:rsidP="00C47949">
      <w:pPr>
        <w:pStyle w:val="Heading1"/>
      </w:pPr>
      <w:bookmarkStart w:id="1" w:name="O_72555"/>
      <w:bookmarkEnd w:id="1"/>
      <w:r w:rsidRPr="00C47949">
        <w:t>Modification History</w:t>
      </w:r>
    </w:p>
    <w:p w:rsidR="00000000" w:rsidRPr="00C47949" w:rsidP="00C47949">
      <w:pPr>
        <w:pStyle w:val="BodyText"/>
      </w:pPr>
      <w:r w:rsidRPr="00C47949">
        <w:t>Not applicable.</w:t>
      </w:r>
    </w:p>
    <w:p w:rsidR="00000000" w:rsidRPr="00C47949" w:rsidP="00C47949">
      <w:pPr>
        <w:pStyle w:val="AllowPageBreak"/>
      </w:pPr>
    </w:p>
    <w:p w:rsidR="00000000" w:rsidRPr="00C47949" w:rsidP="00C47949">
      <w:pPr>
        <w:pStyle w:val="Heading1"/>
      </w:pPr>
      <w:bookmarkStart w:id="2" w:name="O_72556"/>
      <w:bookmarkEnd w:id="2"/>
      <w:r w:rsidRPr="00C47949">
        <w:t>Unit Descriptor</w:t>
      </w:r>
    </w:p>
    <w:tbl>
      <w:tblPr>
        <w:tblW w:w="0" w:type="auto"/>
        <w:tblLayout w:type="fixed"/>
        <w:tblCellMar>
          <w:left w:w="62" w:type="dxa"/>
          <w:right w:w="62" w:type="dxa"/>
        </w:tblCellMar>
        <w:tblLook w:val="0000"/>
      </w:tblPr>
      <w:tblGrid>
        <w:gridCol w:w="2694"/>
        <w:gridCol w:w="5811"/>
      </w:tblGrid>
      <w:tr w:rsidTr="002B147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47949">
            <w:pPr>
              <w:pStyle w:val="BodyText"/>
              <w:rPr>
                <w:lang w:val="en-NZ"/>
              </w:rPr>
            </w:pPr>
            <w:r w:rsidRPr="00C47949">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C47949" w:rsidP="00C47949">
            <w:pPr>
              <w:pStyle w:val="BodyText"/>
            </w:pPr>
            <w:r w:rsidRPr="00C47949">
              <w:t>This unit describes the performance outcomes, skills and knowledge to apply creative, whole systems thinking to cataloguing, classification, indexing, abstrac</w:t>
            </w:r>
            <w:r w:rsidRPr="00C47949">
              <w:t>ting or otherwise describing specialist and complex material.</w:t>
            </w:r>
          </w:p>
          <w:p w:rsidR="00000000" w:rsidRPr="00C47949" w:rsidP="00C47949">
            <w:pPr>
              <w:pStyle w:val="BodyText"/>
            </w:pPr>
            <w:r w:rsidRPr="00C47949">
              <w:t>No licensing, legislative, regulatory or certification requirements apply to this unit at the time of endorsement.</w:t>
            </w:r>
          </w:p>
        </w:tc>
      </w:tr>
    </w:tbl>
    <w:p w:rsidR="00000000" w:rsidRPr="00C47949" w:rsidP="00C47949">
      <w:pPr>
        <w:pStyle w:val="BodyText"/>
      </w:pPr>
    </w:p>
    <w:p w:rsidR="00000000" w:rsidRPr="00C47949" w:rsidP="00C47949">
      <w:pPr>
        <w:pStyle w:val="AllowPageBreak"/>
      </w:pPr>
    </w:p>
    <w:p w:rsidR="00000000" w:rsidRPr="00C47949" w:rsidP="00C47949">
      <w:pPr>
        <w:pStyle w:val="Heading1"/>
      </w:pPr>
      <w:bookmarkStart w:id="3" w:name="O_72557"/>
      <w:bookmarkEnd w:id="3"/>
      <w:r w:rsidRPr="00C47949">
        <w:t>Application of the Unit</w:t>
      </w:r>
    </w:p>
    <w:tbl>
      <w:tblPr>
        <w:tblW w:w="0" w:type="auto"/>
        <w:tblLayout w:type="fixed"/>
        <w:tblCellMar>
          <w:left w:w="62" w:type="dxa"/>
          <w:right w:w="62" w:type="dxa"/>
        </w:tblCellMar>
        <w:tblLook w:val="0000"/>
      </w:tblPr>
      <w:tblGrid>
        <w:gridCol w:w="2694"/>
        <w:gridCol w:w="5811"/>
      </w:tblGrid>
      <w:tr w:rsidTr="002B147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47949">
            <w:pPr>
              <w:pStyle w:val="BodyText"/>
              <w:rPr>
                <w:lang w:val="en-NZ"/>
              </w:rPr>
            </w:pPr>
            <w:r w:rsidRPr="00C47949">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C47949" w:rsidP="00C47949">
            <w:pPr>
              <w:pStyle w:val="BodyText"/>
            </w:pPr>
            <w:r w:rsidRPr="00C47949">
              <w:t>This unit appl</w:t>
            </w:r>
            <w:r w:rsidRPr="00C47949">
              <w:t>ies to information services professionals with highly developed technical skills and knowledge.</w:t>
            </w:r>
          </w:p>
          <w:p w:rsidR="00000000" w:rsidRPr="00C47949" w:rsidP="00C47949">
            <w:pPr>
              <w:pStyle w:val="BodyText"/>
            </w:pPr>
            <w:r w:rsidRPr="00C47949">
              <w:t>Analysis and description at this level may require specialist subject matter knowledge, proficiency in more than one language, specialist cataloguing and classi</w:t>
            </w:r>
            <w:r w:rsidRPr="00C47949">
              <w:t>fication knowledge, expertise in indexing and abstracting and current knowledge of national or international standards, precedents, interpretations and processes.</w:t>
            </w:r>
          </w:p>
          <w:p w:rsidR="00000000" w:rsidRPr="00C47949" w:rsidP="00C47949">
            <w:pPr>
              <w:pStyle w:val="BodyText"/>
            </w:pPr>
            <w:r w:rsidRPr="00C47949">
              <w:t>Complexity may be created by the wide range of material to be considered, the depth of subjec</w:t>
            </w:r>
            <w:r w:rsidRPr="00C47949">
              <w:t>t field knowledge required and the wide scope of cataloguing systems and tools to be applied.</w:t>
            </w:r>
          </w:p>
        </w:tc>
      </w:tr>
    </w:tbl>
    <w:p w:rsidR="00000000" w:rsidRPr="00C47949" w:rsidP="00C47949">
      <w:pPr>
        <w:pStyle w:val="BodyText"/>
      </w:pPr>
    </w:p>
    <w:p w:rsidR="00000000" w:rsidRPr="00C47949" w:rsidP="00C47949">
      <w:pPr>
        <w:pStyle w:val="AllowPageBreak"/>
      </w:pPr>
    </w:p>
    <w:p w:rsidR="00000000" w:rsidRPr="00C47949" w:rsidP="00C47949">
      <w:pPr>
        <w:pStyle w:val="Heading1"/>
      </w:pPr>
      <w:bookmarkStart w:id="4" w:name="O_72558"/>
      <w:bookmarkEnd w:id="4"/>
      <w:r w:rsidRPr="00C47949">
        <w:t>Licensing/Regulatory Information</w:t>
      </w:r>
    </w:p>
    <w:p w:rsidR="00000000" w:rsidRPr="00C47949" w:rsidP="00C47949">
      <w:pPr>
        <w:pStyle w:val="BodyText"/>
      </w:pPr>
      <w:r w:rsidRPr="00C47949">
        <w:t>Not applicable.</w:t>
      </w:r>
    </w:p>
    <w:p w:rsidR="00000000" w:rsidRPr="00C47949" w:rsidP="00C47949">
      <w:pPr>
        <w:pStyle w:val="AllowPageBreak"/>
      </w:pPr>
    </w:p>
    <w:p w:rsidR="00000000" w:rsidRPr="00C47949" w:rsidP="00C47949">
      <w:pPr>
        <w:pStyle w:val="Heading1"/>
      </w:pPr>
      <w:bookmarkStart w:id="5" w:name="O_72560"/>
      <w:bookmarkEnd w:id="5"/>
      <w:r w:rsidRPr="00C47949">
        <w:t>Pre-Requisites</w:t>
      </w:r>
    </w:p>
    <w:tbl>
      <w:tblPr>
        <w:tblW w:w="0" w:type="auto"/>
        <w:tblLayout w:type="fixed"/>
        <w:tblCellMar>
          <w:left w:w="62" w:type="dxa"/>
          <w:right w:w="62" w:type="dxa"/>
        </w:tblCellMar>
        <w:tblLook w:val="0000"/>
      </w:tblPr>
      <w:tblGrid>
        <w:gridCol w:w="2694"/>
        <w:gridCol w:w="5811"/>
      </w:tblGrid>
      <w:tr w:rsidTr="002B147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C47949">
            <w:pPr>
              <w:pStyle w:val="BodyText"/>
              <w:rPr>
                <w:lang w:val="en-NZ"/>
              </w:rPr>
            </w:pPr>
            <w:r w:rsidRPr="00C47949">
              <w:rPr>
                <w:rStyle w:val="SpecialBold"/>
              </w:rPr>
              <w:t>Prerequisite units</w:t>
            </w:r>
            <w:r w:rsidRPr="00C47949">
              <w:t xml:space="preserve"> </w:t>
            </w:r>
          </w:p>
        </w:tc>
        <w:tc>
          <w:tcPr>
            <w:tcW w:w="5811" w:type="dxa"/>
            <w:tcBorders>
              <w:top w:val="nil"/>
              <w:left w:val="nil"/>
              <w:bottom w:val="nil"/>
              <w:right w:val="nil"/>
            </w:tcBorders>
            <w:tcMar>
              <w:top w:w="0" w:type="dxa"/>
              <w:left w:w="62" w:type="dxa"/>
              <w:bottom w:w="0" w:type="dxa"/>
              <w:right w:w="62" w:type="dxa"/>
            </w:tcMar>
          </w:tcPr>
          <w:p w:rsidR="00000000" w:rsidRPr="00C47949" w:rsidP="00C47949">
            <w:pPr>
              <w:pStyle w:val="BodyText"/>
            </w:pPr>
            <w:r w:rsidRPr="00C47949">
              <w:t>Nil</w:t>
            </w:r>
          </w:p>
        </w:tc>
      </w:tr>
    </w:tbl>
    <w:p w:rsidR="00000000" w:rsidRPr="00C47949" w:rsidP="00C47949">
      <w:pPr>
        <w:pStyle w:val="BodyText"/>
      </w:pPr>
    </w:p>
    <w:p w:rsidR="00000000" w:rsidRPr="00C47949" w:rsidP="00C47949">
      <w:pPr>
        <w:pStyle w:val="AllowPageBreak"/>
      </w:pPr>
    </w:p>
    <w:p w:rsidR="00000000" w:rsidRPr="00C47949" w:rsidP="00C47949">
      <w:pPr>
        <w:pStyle w:val="Heading1"/>
      </w:pPr>
      <w:bookmarkStart w:id="6" w:name="O_72559"/>
      <w:bookmarkEnd w:id="6"/>
      <w:r w:rsidRPr="00C47949">
        <w:t>Employability Skills Information</w:t>
      </w:r>
    </w:p>
    <w:tbl>
      <w:tblPr>
        <w:tblW w:w="0" w:type="auto"/>
        <w:tblLayout w:type="fixed"/>
        <w:tblCellMar>
          <w:left w:w="62" w:type="dxa"/>
          <w:right w:w="62" w:type="dxa"/>
        </w:tblCellMar>
        <w:tblLook w:val="0000"/>
      </w:tblPr>
      <w:tblGrid>
        <w:gridCol w:w="2694"/>
        <w:gridCol w:w="5811"/>
      </w:tblGrid>
      <w:tr w:rsidTr="002B147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C47949">
            <w:pPr>
              <w:pStyle w:val="BodyText"/>
              <w:rPr>
                <w:lang w:val="en-NZ"/>
              </w:rPr>
            </w:pPr>
            <w:r w:rsidRPr="00C47949">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C47949" w:rsidP="00C47949">
            <w:pPr>
              <w:pStyle w:val="BodyText"/>
            </w:pPr>
            <w:r w:rsidRPr="00C47949">
              <w:t>The required outcomes described in this unit of competency contain applicable facets of Employability Skills. The Employability Skills Summary for the qualification in which this unit of competency is p</w:t>
            </w:r>
            <w:r w:rsidRPr="00C47949">
              <w:t>ackaged, will assist in identifying Employability Skills requirements.</w:t>
            </w:r>
          </w:p>
        </w:tc>
      </w:tr>
    </w:tbl>
    <w:p w:rsidR="00000000" w:rsidRPr="00C47949" w:rsidP="00C47949">
      <w:pPr>
        <w:pStyle w:val="BodyText"/>
      </w:pPr>
    </w:p>
    <w:p w:rsidR="00000000" w:rsidRPr="00C47949" w:rsidP="00C47949">
      <w:pPr>
        <w:pStyle w:val="AllowPageBreak"/>
      </w:pPr>
    </w:p>
    <w:p w:rsidR="00000000" w:rsidRPr="00C47949" w:rsidP="00C47949">
      <w:pPr>
        <w:pStyle w:val="Heading1"/>
      </w:pPr>
      <w:bookmarkStart w:id="7" w:name="O_72561"/>
      <w:bookmarkEnd w:id="7"/>
      <w:r w:rsidRPr="00C47949">
        <w:t>Elements and Performance Criteria Pre-Content</w:t>
      </w:r>
    </w:p>
    <w:tbl>
      <w:tblPr>
        <w:tblW w:w="0" w:type="auto"/>
        <w:tblLayout w:type="fixed"/>
        <w:tblCellMar>
          <w:left w:w="62" w:type="dxa"/>
          <w:right w:w="62" w:type="dxa"/>
        </w:tblCellMar>
        <w:tblLook w:val="0000"/>
      </w:tblPr>
      <w:tblGrid>
        <w:gridCol w:w="2694"/>
        <w:gridCol w:w="5811"/>
      </w:tblGrid>
      <w:tr w:rsidTr="002B147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47949">
            <w:pPr>
              <w:pStyle w:val="BodyText"/>
              <w:rPr>
                <w:lang w:val="en-NZ"/>
              </w:rPr>
            </w:pPr>
            <w:r w:rsidRPr="00C47949">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C47949" w:rsidP="00C47949">
            <w:pPr>
              <w:pStyle w:val="BodyText"/>
            </w:pPr>
            <w:r w:rsidRPr="00C47949">
              <w:t xml:space="preserve">Performance criteria describe the performance needed to </w:t>
            </w:r>
            <w:r w:rsidRPr="00C47949">
              <w:t>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C47949" w:rsidP="00C47949">
      <w:pPr>
        <w:pStyle w:val="BodyText"/>
      </w:pPr>
    </w:p>
    <w:p w:rsidR="00000000" w:rsidRPr="00C47949" w:rsidP="00C47949">
      <w:pPr>
        <w:pStyle w:val="AllowPageBreak"/>
      </w:pPr>
    </w:p>
    <w:p w:rsidR="00000000" w:rsidRPr="00C47949" w:rsidP="00C47949">
      <w:pPr>
        <w:pStyle w:val="Heading1"/>
      </w:pPr>
      <w:bookmarkStart w:id="8" w:name="O_72562"/>
      <w:bookmarkEnd w:id="8"/>
      <w:r w:rsidRPr="00C47949">
        <w:t>Elements and Performance Criteria</w:t>
      </w:r>
    </w:p>
    <w:tbl>
      <w:tblPr>
        <w:tblW w:w="0" w:type="auto"/>
        <w:tblLayout w:type="fixed"/>
        <w:tblCellMar>
          <w:left w:w="62" w:type="dxa"/>
          <w:right w:w="62" w:type="dxa"/>
        </w:tblCellMar>
        <w:tblLook w:val="0000"/>
      </w:tblPr>
      <w:tblGrid>
        <w:gridCol w:w="284"/>
        <w:gridCol w:w="2410"/>
        <w:gridCol w:w="519"/>
        <w:gridCol w:w="5292"/>
      </w:tblGrid>
      <w:tr w:rsidTr="002B1475">
        <w:tblPrEx>
          <w:tblW w:w="0" w:type="auto"/>
          <w:tblLayout w:type="fixed"/>
          <w:tblCellMar>
            <w:left w:w="62" w:type="dxa"/>
            <w:right w:w="62" w:type="dxa"/>
          </w:tblCellMar>
          <w:tblLook w:val="0000"/>
        </w:tblPrEx>
        <w:trPr>
          <w:tblHeader/>
        </w:trPr>
        <w:tc>
          <w:tcPr>
            <w:tcW w:w="2694" w:type="dxa"/>
            <w:gridSpan w:val="2"/>
            <w:tcBorders>
              <w:top w:val="nil"/>
              <w:left w:val="nil"/>
              <w:bottom w:val="nil"/>
              <w:right w:val="nil"/>
            </w:tcBorders>
            <w:tcMar>
              <w:top w:w="0" w:type="dxa"/>
              <w:left w:w="62" w:type="dxa"/>
              <w:bottom w:w="0" w:type="dxa"/>
              <w:right w:w="62" w:type="dxa"/>
            </w:tcMar>
          </w:tcPr>
          <w:p w:rsidR="00000000" w:rsidRPr="00C47949" w:rsidP="00C47949">
            <w:pPr>
              <w:pStyle w:val="BodyText"/>
            </w:pPr>
            <w:r w:rsidRPr="00C47949">
              <w:rPr>
                <w:rStyle w:val="SpecialBold"/>
              </w:rPr>
              <w:t>ELEMENT</w:t>
            </w:r>
          </w:p>
        </w:tc>
        <w:tc>
          <w:tcPr>
            <w:tcW w:w="5811" w:type="dxa"/>
            <w:gridSpan w:val="2"/>
            <w:tcBorders>
              <w:top w:val="nil"/>
              <w:left w:val="nil"/>
              <w:bottom w:val="nil"/>
              <w:right w:val="nil"/>
            </w:tcBorders>
            <w:tcMar>
              <w:top w:w="0" w:type="dxa"/>
              <w:left w:w="62" w:type="dxa"/>
              <w:bottom w:w="0" w:type="dxa"/>
              <w:right w:w="62" w:type="dxa"/>
            </w:tcMar>
          </w:tcPr>
          <w:p w:rsidR="00000000" w:rsidP="00C47949">
            <w:pPr>
              <w:pStyle w:val="BodyText"/>
              <w:rPr>
                <w:lang w:val="en-NZ"/>
              </w:rPr>
            </w:pPr>
            <w:r w:rsidRPr="00C47949">
              <w:rPr>
                <w:rStyle w:val="SpecialBold"/>
              </w:rPr>
              <w:t>PERFORMANCE CRITERIA</w:t>
            </w:r>
          </w:p>
        </w:tc>
      </w:tr>
      <w:tr w:rsidTr="002B147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C47949" w:rsidP="00C47949">
            <w:pPr>
              <w:pStyle w:val="BodyText"/>
            </w:pPr>
            <w:r w:rsidRPr="00C47949">
              <w:rPr>
                <w:rStyle w:val="SpecialBold"/>
              </w:rPr>
              <w:t>1</w:t>
            </w:r>
          </w:p>
        </w:tc>
        <w:tc>
          <w:tcPr>
            <w:tcW w:w="2410" w:type="dxa"/>
            <w:vMerge w:val="restart"/>
            <w:tcBorders>
              <w:top w:val="nil"/>
              <w:left w:val="nil"/>
              <w:bottom w:val="nil"/>
              <w:right w:val="nil"/>
            </w:tcBorders>
            <w:tcMar>
              <w:top w:w="0" w:type="dxa"/>
              <w:left w:w="62" w:type="dxa"/>
              <w:bottom w:w="0" w:type="dxa"/>
              <w:right w:w="62" w:type="dxa"/>
            </w:tcMar>
          </w:tcPr>
          <w:p w:rsidR="00000000" w:rsidP="00C47949">
            <w:pPr>
              <w:pStyle w:val="BodyText"/>
              <w:rPr>
                <w:lang w:val="en-NZ"/>
              </w:rPr>
            </w:pPr>
            <w:r w:rsidRPr="00C47949">
              <w:rPr>
                <w:rStyle w:val="SpecialBold"/>
              </w:rPr>
              <w:t>Analyse specialist</w:t>
            </w:r>
            <w:r w:rsidRPr="00C47949">
              <w:t>/</w:t>
            </w:r>
            <w:r w:rsidRPr="00C47949">
              <w:rPr>
                <w:rStyle w:val="SpecialBold"/>
              </w:rPr>
              <w:t>complex material</w:t>
            </w:r>
          </w:p>
        </w:tc>
        <w:tc>
          <w:tcPr>
            <w:tcW w:w="519" w:type="dxa"/>
            <w:tcBorders>
              <w:top w:val="nil"/>
              <w:left w:val="nil"/>
              <w:bottom w:val="nil"/>
              <w:right w:val="nil"/>
            </w:tcBorders>
            <w:tcMar>
              <w:top w:w="0" w:type="dxa"/>
              <w:left w:w="62" w:type="dxa"/>
              <w:bottom w:w="0" w:type="dxa"/>
              <w:right w:w="62" w:type="dxa"/>
            </w:tcMar>
          </w:tcPr>
          <w:p w:rsidR="00000000" w:rsidP="00C47949">
            <w:pPr>
              <w:pStyle w:val="List"/>
              <w:rPr>
                <w:lang w:val="en-NZ"/>
              </w:rPr>
            </w:pPr>
            <w:r w:rsidRPr="00C47949">
              <w:t>1.1</w:t>
            </w:r>
            <w:r w:rsidRPr="00C47949">
              <w:tab/>
            </w:r>
          </w:p>
        </w:tc>
        <w:tc>
          <w:tcPr>
            <w:tcW w:w="5292" w:type="dxa"/>
            <w:tcBorders>
              <w:top w:val="nil"/>
              <w:left w:val="nil"/>
              <w:bottom w:val="nil"/>
              <w:right w:val="nil"/>
            </w:tcBorders>
            <w:tcMar>
              <w:top w:w="0" w:type="dxa"/>
              <w:left w:w="62" w:type="dxa"/>
              <w:bottom w:w="0" w:type="dxa"/>
              <w:right w:w="62" w:type="dxa"/>
            </w:tcMar>
          </w:tcPr>
          <w:p w:rsidR="00000000" w:rsidP="00C47949">
            <w:pPr>
              <w:pStyle w:val="BodyText"/>
              <w:rPr>
                <w:lang w:val="en-NZ"/>
              </w:rPr>
            </w:pPr>
            <w:r w:rsidRPr="00C47949">
              <w:t xml:space="preserve">Use methods of description for </w:t>
            </w:r>
            <w:r w:rsidRPr="00C47949">
              <w:rPr>
                <w:rStyle w:val="BoldandItalics"/>
              </w:rPr>
              <w:t>specialist</w:t>
            </w:r>
            <w:r w:rsidRPr="00C47949">
              <w:t>/</w:t>
            </w:r>
            <w:r w:rsidRPr="00C47949">
              <w:rPr>
                <w:rStyle w:val="BoldandItalics"/>
              </w:rPr>
              <w:t>complex material</w:t>
            </w:r>
            <w:r w:rsidRPr="00C47949">
              <w:t xml:space="preserve"> which reflect understanding of the principles of bibliographic control, relevant standards and needs of the customer group/s</w:t>
            </w:r>
          </w:p>
        </w:tc>
      </w:tr>
      <w:tr w:rsidTr="002B147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C47949">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C47949">
            <w:pPr>
              <w:pStyle w:val="List"/>
              <w:rPr>
                <w:lang w:val="en-NZ"/>
              </w:rPr>
            </w:pPr>
            <w:r w:rsidRPr="00C47949">
              <w:t>1.2</w:t>
            </w:r>
            <w:r w:rsidRPr="00C47949">
              <w:tab/>
            </w:r>
          </w:p>
        </w:tc>
        <w:tc>
          <w:tcPr>
            <w:tcW w:w="5292" w:type="dxa"/>
            <w:tcBorders>
              <w:top w:val="nil"/>
              <w:left w:val="nil"/>
              <w:bottom w:val="nil"/>
              <w:right w:val="nil"/>
            </w:tcBorders>
            <w:tcMar>
              <w:top w:w="0" w:type="dxa"/>
              <w:left w:w="62" w:type="dxa"/>
              <w:bottom w:w="0" w:type="dxa"/>
              <w:right w:w="62" w:type="dxa"/>
            </w:tcMar>
          </w:tcPr>
          <w:p w:rsidR="00000000" w:rsidP="00C47949">
            <w:pPr>
              <w:pStyle w:val="BodyText"/>
              <w:rPr>
                <w:lang w:val="en-NZ"/>
              </w:rPr>
            </w:pPr>
            <w:r w:rsidRPr="00C47949">
              <w:t xml:space="preserve">Conduct material analysis in a manner which reflects in-depth knowledge of customer needs, of the subject area and of the </w:t>
            </w:r>
            <w:r w:rsidRPr="00C47949">
              <w:t xml:space="preserve">range of </w:t>
            </w:r>
            <w:r w:rsidRPr="00C47949">
              <w:rPr>
                <w:rStyle w:val="BoldandItalics"/>
              </w:rPr>
              <w:t>analysis and description</w:t>
            </w:r>
            <w:r w:rsidRPr="00C47949">
              <w:t xml:space="preserve"> methods that may be applied</w:t>
            </w:r>
          </w:p>
        </w:tc>
      </w:tr>
      <w:tr w:rsidTr="002B147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C47949">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C47949">
            <w:pPr>
              <w:pStyle w:val="List"/>
              <w:rPr>
                <w:lang w:val="en-NZ"/>
              </w:rPr>
            </w:pPr>
            <w:r w:rsidRPr="00C47949">
              <w:t>1.3</w:t>
            </w:r>
            <w:r w:rsidRPr="00C47949">
              <w:tab/>
            </w:r>
          </w:p>
        </w:tc>
        <w:tc>
          <w:tcPr>
            <w:tcW w:w="5292" w:type="dxa"/>
            <w:tcBorders>
              <w:top w:val="nil"/>
              <w:left w:val="nil"/>
              <w:bottom w:val="nil"/>
              <w:right w:val="nil"/>
            </w:tcBorders>
            <w:tcMar>
              <w:top w:w="0" w:type="dxa"/>
              <w:left w:w="62" w:type="dxa"/>
              <w:bottom w:w="0" w:type="dxa"/>
              <w:right w:w="62" w:type="dxa"/>
            </w:tcMar>
          </w:tcPr>
          <w:p w:rsidR="00000000" w:rsidP="00C47949">
            <w:pPr>
              <w:pStyle w:val="BodyText"/>
              <w:rPr>
                <w:lang w:val="en-NZ"/>
              </w:rPr>
            </w:pPr>
            <w:r w:rsidRPr="00C47949">
              <w:t>Derive concepts from material analysis in a manner which reflects awareness of current industry practice, developments in the subject area and different analysis and description methods</w:t>
            </w:r>
          </w:p>
        </w:tc>
      </w:tr>
      <w:tr w:rsidTr="002B147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C47949">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C47949">
            <w:pPr>
              <w:pStyle w:val="List"/>
              <w:rPr>
                <w:lang w:val="en-NZ"/>
              </w:rPr>
            </w:pPr>
            <w:r w:rsidRPr="00C47949">
              <w:t>1.4</w:t>
            </w:r>
            <w:r w:rsidRPr="00C47949">
              <w:tab/>
            </w:r>
          </w:p>
        </w:tc>
        <w:tc>
          <w:tcPr>
            <w:tcW w:w="5292" w:type="dxa"/>
            <w:tcBorders>
              <w:top w:val="nil"/>
              <w:left w:val="nil"/>
              <w:bottom w:val="nil"/>
              <w:right w:val="nil"/>
            </w:tcBorders>
            <w:tcMar>
              <w:top w:w="0" w:type="dxa"/>
              <w:left w:w="62" w:type="dxa"/>
              <w:bottom w:w="0" w:type="dxa"/>
              <w:right w:w="62" w:type="dxa"/>
            </w:tcMar>
          </w:tcPr>
          <w:p w:rsidR="00000000" w:rsidP="00C47949">
            <w:pPr>
              <w:pStyle w:val="BodyText"/>
              <w:rPr>
                <w:lang w:val="en-NZ"/>
              </w:rPr>
            </w:pPr>
            <w:r w:rsidRPr="00C47949">
              <w:t>Analyse material to meet any relevant industry standards, precedents and techniques</w:t>
            </w:r>
          </w:p>
        </w:tc>
      </w:tr>
      <w:tr w:rsidTr="002B1475">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C47949">
            <w:pPr>
              <w:pStyle w:val="BodyText"/>
              <w:rPr>
                <w:lang w:val="en-NZ"/>
              </w:rPr>
            </w:pPr>
          </w:p>
        </w:tc>
      </w:tr>
      <w:tr w:rsidTr="002B147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C47949" w:rsidP="00C47949">
            <w:pPr>
              <w:pStyle w:val="BodyText"/>
            </w:pPr>
            <w:r w:rsidRPr="00C47949">
              <w:rPr>
                <w:rStyle w:val="SpecialBold"/>
              </w:rPr>
              <w:t>2</w:t>
            </w:r>
          </w:p>
        </w:tc>
        <w:tc>
          <w:tcPr>
            <w:tcW w:w="2410" w:type="dxa"/>
            <w:vMerge w:val="restart"/>
            <w:tcBorders>
              <w:top w:val="nil"/>
              <w:left w:val="nil"/>
              <w:bottom w:val="nil"/>
              <w:right w:val="nil"/>
            </w:tcBorders>
            <w:tcMar>
              <w:top w:w="0" w:type="dxa"/>
              <w:left w:w="62" w:type="dxa"/>
              <w:bottom w:w="0" w:type="dxa"/>
              <w:right w:w="62" w:type="dxa"/>
            </w:tcMar>
          </w:tcPr>
          <w:p w:rsidR="00000000" w:rsidP="00C47949">
            <w:pPr>
              <w:pStyle w:val="BodyText"/>
              <w:rPr>
                <w:lang w:val="en-NZ"/>
              </w:rPr>
            </w:pPr>
            <w:r w:rsidRPr="00C47949">
              <w:rPr>
                <w:rStyle w:val="SpecialBold"/>
              </w:rPr>
              <w:t>Describe specialist</w:t>
            </w:r>
            <w:r w:rsidRPr="00C47949">
              <w:t>/</w:t>
            </w:r>
            <w:r w:rsidRPr="00C47949">
              <w:rPr>
                <w:rStyle w:val="SpecialBold"/>
              </w:rPr>
              <w:t>complex material</w:t>
            </w:r>
          </w:p>
        </w:tc>
        <w:tc>
          <w:tcPr>
            <w:tcW w:w="519" w:type="dxa"/>
            <w:tcBorders>
              <w:top w:val="nil"/>
              <w:left w:val="nil"/>
              <w:bottom w:val="nil"/>
              <w:right w:val="nil"/>
            </w:tcBorders>
            <w:tcMar>
              <w:top w:w="0" w:type="dxa"/>
              <w:left w:w="62" w:type="dxa"/>
              <w:bottom w:w="0" w:type="dxa"/>
              <w:right w:w="62" w:type="dxa"/>
            </w:tcMar>
          </w:tcPr>
          <w:p w:rsidR="00000000" w:rsidP="00C47949">
            <w:pPr>
              <w:pStyle w:val="List"/>
              <w:rPr>
                <w:lang w:val="en-NZ"/>
              </w:rPr>
            </w:pPr>
            <w:r w:rsidRPr="00C47949">
              <w:t>2.1</w:t>
            </w:r>
            <w:r w:rsidRPr="00C47949">
              <w:tab/>
            </w:r>
          </w:p>
        </w:tc>
        <w:tc>
          <w:tcPr>
            <w:tcW w:w="5292" w:type="dxa"/>
            <w:tcBorders>
              <w:top w:val="nil"/>
              <w:left w:val="nil"/>
              <w:bottom w:val="nil"/>
              <w:right w:val="nil"/>
            </w:tcBorders>
            <w:tcMar>
              <w:top w:w="0" w:type="dxa"/>
              <w:left w:w="62" w:type="dxa"/>
              <w:bottom w:w="0" w:type="dxa"/>
              <w:right w:w="62" w:type="dxa"/>
            </w:tcMar>
          </w:tcPr>
          <w:p w:rsidR="00000000" w:rsidP="00C47949">
            <w:pPr>
              <w:pStyle w:val="BodyText"/>
              <w:rPr>
                <w:lang w:val="en-NZ"/>
              </w:rPr>
            </w:pPr>
            <w:r w:rsidRPr="00C47949">
              <w:t>Select terminology to represent concepts based on in-depth knowledge of suitable headings in the subject area, or new headings, in accordance with accepted industry practice</w:t>
            </w:r>
          </w:p>
        </w:tc>
      </w:tr>
      <w:tr w:rsidTr="002B147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C47949">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C47949">
            <w:pPr>
              <w:pStyle w:val="List"/>
              <w:rPr>
                <w:lang w:val="en-NZ"/>
              </w:rPr>
            </w:pPr>
            <w:r w:rsidRPr="00C47949">
              <w:t>2.2</w:t>
            </w:r>
            <w:r w:rsidRPr="00C47949">
              <w:tab/>
            </w:r>
          </w:p>
        </w:tc>
        <w:tc>
          <w:tcPr>
            <w:tcW w:w="5292" w:type="dxa"/>
            <w:tcBorders>
              <w:top w:val="nil"/>
              <w:left w:val="nil"/>
              <w:bottom w:val="nil"/>
              <w:right w:val="nil"/>
            </w:tcBorders>
            <w:tcMar>
              <w:top w:w="0" w:type="dxa"/>
              <w:left w:w="62" w:type="dxa"/>
              <w:bottom w:w="0" w:type="dxa"/>
              <w:right w:w="62" w:type="dxa"/>
            </w:tcMar>
          </w:tcPr>
          <w:p w:rsidR="00000000" w:rsidP="00C47949">
            <w:pPr>
              <w:pStyle w:val="BodyText"/>
              <w:rPr>
                <w:lang w:val="en-NZ"/>
              </w:rPr>
            </w:pPr>
            <w:r w:rsidRPr="00C47949">
              <w:t>Establish authority files for new headings that are devised and maintained in accordance with accepted industry practice</w:t>
            </w:r>
          </w:p>
        </w:tc>
      </w:tr>
      <w:tr w:rsidTr="002B147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C47949">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C47949">
            <w:pPr>
              <w:pStyle w:val="List"/>
              <w:rPr>
                <w:lang w:val="en-NZ"/>
              </w:rPr>
            </w:pPr>
            <w:r w:rsidRPr="00C47949">
              <w:t>2.3</w:t>
            </w:r>
            <w:r w:rsidRPr="00C47949">
              <w:tab/>
            </w:r>
          </w:p>
        </w:tc>
        <w:tc>
          <w:tcPr>
            <w:tcW w:w="5292" w:type="dxa"/>
            <w:tcBorders>
              <w:top w:val="nil"/>
              <w:left w:val="nil"/>
              <w:bottom w:val="nil"/>
              <w:right w:val="nil"/>
            </w:tcBorders>
            <w:tcMar>
              <w:top w:w="0" w:type="dxa"/>
              <w:left w:w="62" w:type="dxa"/>
              <w:bottom w:w="0" w:type="dxa"/>
              <w:right w:w="62" w:type="dxa"/>
            </w:tcMar>
          </w:tcPr>
          <w:p w:rsidR="00000000" w:rsidP="00C47949">
            <w:pPr>
              <w:pStyle w:val="BodyText"/>
              <w:rPr>
                <w:lang w:val="en-NZ"/>
              </w:rPr>
            </w:pPr>
            <w:r w:rsidRPr="00C47949">
              <w:t>Make appropriate decisions on description of material for which there are no precedents</w:t>
            </w:r>
          </w:p>
        </w:tc>
      </w:tr>
      <w:tr w:rsidTr="002B147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C47949">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C47949">
            <w:pPr>
              <w:pStyle w:val="List"/>
              <w:rPr>
                <w:lang w:val="en-NZ"/>
              </w:rPr>
            </w:pPr>
            <w:r w:rsidRPr="00C47949">
              <w:t>2.4</w:t>
            </w:r>
            <w:r w:rsidRPr="00C47949">
              <w:tab/>
            </w:r>
          </w:p>
        </w:tc>
        <w:tc>
          <w:tcPr>
            <w:tcW w:w="5292" w:type="dxa"/>
            <w:tcBorders>
              <w:top w:val="nil"/>
              <w:left w:val="nil"/>
              <w:bottom w:val="nil"/>
              <w:right w:val="nil"/>
            </w:tcBorders>
            <w:tcMar>
              <w:top w:w="0" w:type="dxa"/>
              <w:left w:w="62" w:type="dxa"/>
              <w:bottom w:w="0" w:type="dxa"/>
              <w:right w:w="62" w:type="dxa"/>
            </w:tcMar>
          </w:tcPr>
          <w:p w:rsidR="00000000" w:rsidP="00C47949">
            <w:pPr>
              <w:pStyle w:val="BodyText"/>
              <w:rPr>
                <w:lang w:val="en-NZ"/>
              </w:rPr>
            </w:pPr>
            <w:r w:rsidRPr="00C47949">
              <w:t>Ensure descriptions meets all relevant industry standards</w:t>
            </w:r>
          </w:p>
        </w:tc>
      </w:tr>
      <w:tr w:rsidTr="002B1475">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C47949">
            <w:pPr>
              <w:pStyle w:val="BodyText"/>
              <w:rPr>
                <w:lang w:val="en-NZ"/>
              </w:rPr>
            </w:pPr>
          </w:p>
        </w:tc>
      </w:tr>
      <w:tr w:rsidTr="002B147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C47949" w:rsidP="00C47949">
            <w:pPr>
              <w:pStyle w:val="BodyText"/>
            </w:pPr>
            <w:r w:rsidRPr="00C47949">
              <w:rPr>
                <w:rStyle w:val="SpecialBold"/>
              </w:rPr>
              <w:t>3</w:t>
            </w:r>
          </w:p>
        </w:tc>
        <w:tc>
          <w:tcPr>
            <w:tcW w:w="2410" w:type="dxa"/>
            <w:vMerge w:val="restart"/>
            <w:tcBorders>
              <w:top w:val="nil"/>
              <w:left w:val="nil"/>
              <w:bottom w:val="nil"/>
              <w:right w:val="nil"/>
            </w:tcBorders>
            <w:tcMar>
              <w:top w:w="0" w:type="dxa"/>
              <w:left w:w="62" w:type="dxa"/>
              <w:bottom w:w="0" w:type="dxa"/>
              <w:right w:w="62" w:type="dxa"/>
            </w:tcMar>
          </w:tcPr>
          <w:p w:rsidR="00000000" w:rsidP="00C47949">
            <w:pPr>
              <w:pStyle w:val="BodyText"/>
              <w:rPr>
                <w:lang w:val="en-NZ"/>
              </w:rPr>
            </w:pPr>
            <w:r w:rsidRPr="00C47949">
              <w:rPr>
                <w:rStyle w:val="SpecialBold"/>
              </w:rPr>
              <w:t>Contribute to enhancement of systems for describing material</w:t>
            </w:r>
          </w:p>
        </w:tc>
        <w:tc>
          <w:tcPr>
            <w:tcW w:w="519" w:type="dxa"/>
            <w:tcBorders>
              <w:top w:val="nil"/>
              <w:left w:val="nil"/>
              <w:bottom w:val="nil"/>
              <w:right w:val="nil"/>
            </w:tcBorders>
            <w:tcMar>
              <w:top w:w="0" w:type="dxa"/>
              <w:left w:w="62" w:type="dxa"/>
              <w:bottom w:w="0" w:type="dxa"/>
              <w:right w:w="62" w:type="dxa"/>
            </w:tcMar>
          </w:tcPr>
          <w:p w:rsidR="00000000" w:rsidP="00C47949">
            <w:pPr>
              <w:pStyle w:val="List"/>
              <w:rPr>
                <w:lang w:val="en-NZ"/>
              </w:rPr>
            </w:pPr>
            <w:r w:rsidRPr="00C47949">
              <w:t>3.1</w:t>
            </w:r>
            <w:r w:rsidRPr="00C47949">
              <w:tab/>
            </w:r>
          </w:p>
        </w:tc>
        <w:tc>
          <w:tcPr>
            <w:tcW w:w="5292" w:type="dxa"/>
            <w:tcBorders>
              <w:top w:val="nil"/>
              <w:left w:val="nil"/>
              <w:bottom w:val="nil"/>
              <w:right w:val="nil"/>
            </w:tcBorders>
            <w:tcMar>
              <w:top w:w="0" w:type="dxa"/>
              <w:left w:w="62" w:type="dxa"/>
              <w:bottom w:w="0" w:type="dxa"/>
              <w:right w:w="62" w:type="dxa"/>
            </w:tcMar>
          </w:tcPr>
          <w:p w:rsidR="00000000" w:rsidP="00C47949">
            <w:pPr>
              <w:pStyle w:val="BodyText"/>
              <w:rPr>
                <w:lang w:val="en-NZ"/>
              </w:rPr>
            </w:pPr>
            <w:r w:rsidRPr="00C47949">
              <w:t>Use knowledge of general developments in library/information services practice to contribute to enhancement of systems</w:t>
            </w:r>
          </w:p>
        </w:tc>
      </w:tr>
      <w:tr w:rsidTr="002B147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C47949">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C47949">
            <w:pPr>
              <w:pStyle w:val="List"/>
              <w:rPr>
                <w:lang w:val="en-NZ"/>
              </w:rPr>
            </w:pPr>
            <w:r w:rsidRPr="00C47949">
              <w:t>3.2</w:t>
            </w:r>
            <w:r w:rsidRPr="00C47949">
              <w:tab/>
            </w:r>
          </w:p>
        </w:tc>
        <w:tc>
          <w:tcPr>
            <w:tcW w:w="5292" w:type="dxa"/>
            <w:tcBorders>
              <w:top w:val="nil"/>
              <w:left w:val="nil"/>
              <w:bottom w:val="nil"/>
              <w:right w:val="nil"/>
            </w:tcBorders>
            <w:tcMar>
              <w:top w:w="0" w:type="dxa"/>
              <w:left w:w="62" w:type="dxa"/>
              <w:bottom w:w="0" w:type="dxa"/>
              <w:right w:w="62" w:type="dxa"/>
            </w:tcMar>
          </w:tcPr>
          <w:p w:rsidR="00000000" w:rsidP="00C47949">
            <w:pPr>
              <w:pStyle w:val="BodyText"/>
              <w:rPr>
                <w:lang w:val="en-NZ"/>
              </w:rPr>
            </w:pPr>
            <w:r w:rsidRPr="00C47949">
              <w:t>Undertake expansion or enhancement of the organisation's systems for describing material or make recommendations to appropriate person/s</w:t>
            </w:r>
          </w:p>
        </w:tc>
      </w:tr>
      <w:tr w:rsidTr="002B147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C47949">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C47949">
            <w:pPr>
              <w:pStyle w:val="List"/>
              <w:rPr>
                <w:lang w:val="en-NZ"/>
              </w:rPr>
            </w:pPr>
            <w:r w:rsidRPr="00C47949">
              <w:t>3.3</w:t>
            </w:r>
            <w:r w:rsidRPr="00C47949">
              <w:tab/>
            </w:r>
          </w:p>
        </w:tc>
        <w:tc>
          <w:tcPr>
            <w:tcW w:w="5292" w:type="dxa"/>
            <w:tcBorders>
              <w:top w:val="nil"/>
              <w:left w:val="nil"/>
              <w:bottom w:val="nil"/>
              <w:right w:val="nil"/>
            </w:tcBorders>
            <w:tcMar>
              <w:top w:w="0" w:type="dxa"/>
              <w:left w:w="62" w:type="dxa"/>
              <w:bottom w:w="0" w:type="dxa"/>
              <w:right w:w="62" w:type="dxa"/>
            </w:tcMar>
          </w:tcPr>
          <w:p w:rsidR="00000000" w:rsidP="00C47949">
            <w:pPr>
              <w:pStyle w:val="List"/>
              <w:rPr>
                <w:lang w:val="en-NZ"/>
              </w:rPr>
            </w:pPr>
            <w:r w:rsidRPr="00C47949">
              <w:t>Ensure changes reflect awareness of changing customer needs and expectations in relation to particular mat</w:t>
            </w:r>
            <w:r w:rsidRPr="00C47949">
              <w:t>erial, and the organisation's directions and priorities</w:t>
            </w:r>
          </w:p>
        </w:tc>
      </w:tr>
      <w:tr w:rsidTr="002B1475">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RPr="00C47949" w:rsidP="00C47949">
            <w:pPr>
              <w:pStyle w:val="BodyText"/>
            </w:pPr>
          </w:p>
        </w:tc>
      </w:tr>
    </w:tbl>
    <w:p w:rsidR="00000000" w:rsidRPr="00C47949" w:rsidP="00C47949">
      <w:pPr>
        <w:pStyle w:val="BodyText"/>
      </w:pPr>
    </w:p>
    <w:p w:rsidR="00000000" w:rsidRPr="00C47949" w:rsidP="00C47949">
      <w:pPr>
        <w:pStyle w:val="AllowPageBreak"/>
      </w:pPr>
    </w:p>
    <w:p w:rsidR="00000000" w:rsidRPr="00C47949" w:rsidP="00C47949">
      <w:pPr>
        <w:pStyle w:val="Heading1"/>
      </w:pPr>
      <w:bookmarkStart w:id="9" w:name="O_72563"/>
      <w:bookmarkEnd w:id="9"/>
      <w:r w:rsidRPr="00C47949">
        <w:t>Required Skills and Knowledge</w:t>
      </w:r>
    </w:p>
    <w:tbl>
      <w:tblPr>
        <w:tblW w:w="0" w:type="auto"/>
        <w:tblLayout w:type="fixed"/>
        <w:tblCellMar>
          <w:left w:w="62" w:type="dxa"/>
          <w:right w:w="62" w:type="dxa"/>
        </w:tblCellMar>
        <w:tblLook w:val="0000"/>
      </w:tblPr>
      <w:tblGrid>
        <w:gridCol w:w="8505"/>
      </w:tblGrid>
      <w:tr w:rsidTr="002B1475">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C47949">
            <w:pPr>
              <w:pStyle w:val="BodyText"/>
              <w:rPr>
                <w:lang w:val="en-NZ"/>
              </w:rPr>
            </w:pPr>
            <w:r w:rsidRPr="00C47949">
              <w:rPr>
                <w:rStyle w:val="SpecialBold"/>
              </w:rPr>
              <w:t>Required Skills and knowledge</w:t>
            </w:r>
            <w:r w:rsidRPr="00C47949">
              <w:t xml:space="preserve"> </w:t>
            </w:r>
          </w:p>
        </w:tc>
      </w:tr>
      <w:tr w:rsidTr="002B147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C47949">
            <w:pPr>
              <w:pStyle w:val="BodyText"/>
              <w:rPr>
                <w:lang w:val="en-NZ"/>
              </w:rPr>
            </w:pPr>
            <w:r w:rsidRPr="00C47949">
              <w:t>This section describes the skills and knowledge required for this unit.</w:t>
            </w:r>
          </w:p>
        </w:tc>
      </w:tr>
      <w:tr w:rsidTr="002B147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C47949">
            <w:pPr>
              <w:pStyle w:val="BodyText"/>
              <w:rPr>
                <w:lang w:val="en-NZ"/>
              </w:rPr>
            </w:pPr>
            <w:r w:rsidRPr="00C47949">
              <w:rPr>
                <w:rStyle w:val="SpecialBold"/>
              </w:rPr>
              <w:t>Required skills</w:t>
            </w:r>
          </w:p>
        </w:tc>
      </w:tr>
      <w:tr w:rsidTr="002B147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C47949" w:rsidP="00C47949">
            <w:pPr>
              <w:pStyle w:val="ListBullet"/>
            </w:pPr>
            <w:r w:rsidRPr="00C47949">
              <w:t>creative and critical thinking skills to devise and apply innovative systems of analysis, description and classification to optimise use of information</w:t>
            </w:r>
          </w:p>
          <w:p w:rsidR="00000000" w:rsidRPr="00C47949" w:rsidP="00C47949">
            <w:pPr>
              <w:pStyle w:val="ListBullet"/>
            </w:pPr>
            <w:r w:rsidRPr="00C47949">
              <w:t>problem-solving skills to identify, analyse and develop solutions to systemic analysis and description i</w:t>
            </w:r>
            <w:r w:rsidRPr="00C47949">
              <w:t xml:space="preserve">ssues </w:t>
            </w:r>
          </w:p>
          <w:p w:rsidR="00000000" w:rsidRPr="00C47949" w:rsidP="00C47949">
            <w:pPr>
              <w:pStyle w:val="ListBullet"/>
            </w:pPr>
            <w:r w:rsidRPr="00C47949">
              <w:t>planning and organisational skills to use and adapt analysis and description concepts to create practical operational improvements</w:t>
            </w:r>
          </w:p>
          <w:p w:rsidR="00000000" w:rsidP="00C47949">
            <w:pPr>
              <w:pStyle w:val="ListBullet"/>
              <w:rPr>
                <w:lang w:val="en-NZ"/>
              </w:rPr>
            </w:pPr>
            <w:r w:rsidRPr="00C47949">
              <w:t>literacy skills to interpret highly specialised or complex information and to use wide ranging analysis and descriptio</w:t>
            </w:r>
            <w:r w:rsidRPr="00C47949">
              <w:t>n methods.</w:t>
            </w:r>
          </w:p>
        </w:tc>
      </w:tr>
      <w:tr w:rsidTr="002B147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C47949">
            <w:pPr>
              <w:pStyle w:val="BodyText"/>
              <w:rPr>
                <w:lang w:val="en-NZ"/>
              </w:rPr>
            </w:pPr>
          </w:p>
        </w:tc>
      </w:tr>
      <w:tr w:rsidTr="002B147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C47949">
            <w:pPr>
              <w:pStyle w:val="BodyText"/>
              <w:rPr>
                <w:lang w:val="en-NZ"/>
              </w:rPr>
            </w:pPr>
            <w:r w:rsidRPr="00C47949">
              <w:rPr>
                <w:rStyle w:val="SpecialBold"/>
              </w:rPr>
              <w:t>Required knowledge</w:t>
            </w:r>
          </w:p>
        </w:tc>
      </w:tr>
      <w:tr w:rsidTr="002B147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C47949" w:rsidP="00C47949">
            <w:pPr>
              <w:pStyle w:val="ListBullet"/>
            </w:pPr>
            <w:r w:rsidRPr="00C47949">
              <w:t>wide range of ways in which information may be used</w:t>
            </w:r>
          </w:p>
          <w:p w:rsidR="00000000" w:rsidRPr="00C47949" w:rsidP="00C47949">
            <w:pPr>
              <w:pStyle w:val="ListBullet"/>
            </w:pPr>
            <w:r w:rsidRPr="00C47949">
              <w:t>different customer groups and types of libraries and information agencies</w:t>
            </w:r>
          </w:p>
          <w:p w:rsidR="00000000" w:rsidRPr="00C47949" w:rsidP="00C47949">
            <w:pPr>
              <w:pStyle w:val="ListBullet"/>
            </w:pPr>
            <w:r w:rsidRPr="00C47949">
              <w:t>needs and cultural/intellectual/social/business contexts of end users of information</w:t>
            </w:r>
          </w:p>
          <w:p w:rsidR="00000000" w:rsidRPr="00C47949" w:rsidP="00C47949">
            <w:pPr>
              <w:pStyle w:val="ListBullet"/>
            </w:pPr>
            <w:r w:rsidRPr="00C47949">
              <w:t>techniques</w:t>
            </w:r>
            <w:r w:rsidRPr="00C47949">
              <w:t xml:space="preserve"> and protocols for creating appropriate information description and classification systems</w:t>
            </w:r>
          </w:p>
          <w:p w:rsidR="00000000" w:rsidRPr="00C47949" w:rsidP="00C47949">
            <w:pPr>
              <w:pStyle w:val="ListBullet"/>
            </w:pPr>
            <w:r w:rsidRPr="00C47949">
              <w:t>ways of maximising the interface between technology and information in developing useful systems of description and classification</w:t>
            </w:r>
          </w:p>
          <w:p w:rsidR="00000000" w:rsidP="00C47949">
            <w:pPr>
              <w:pStyle w:val="ListBullet"/>
              <w:rPr>
                <w:lang w:val="en-NZ"/>
              </w:rPr>
            </w:pPr>
            <w:r w:rsidRPr="00C47949">
              <w:t>copyright, moral rights and intellectual property issues and legislation that apply to analysis and description of materials in a wide range of contexts.</w:t>
            </w:r>
          </w:p>
        </w:tc>
      </w:tr>
      <w:tr w:rsidTr="002B147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C47949" w:rsidP="00C47949">
            <w:pPr>
              <w:pStyle w:val="BodyText"/>
            </w:pPr>
          </w:p>
        </w:tc>
      </w:tr>
    </w:tbl>
    <w:p w:rsidR="00000000" w:rsidRPr="00C47949" w:rsidP="00C47949">
      <w:pPr>
        <w:pStyle w:val="BodyText"/>
      </w:pPr>
    </w:p>
    <w:p w:rsidR="00000000" w:rsidRPr="00C47949" w:rsidP="00C47949">
      <w:pPr>
        <w:pStyle w:val="AllowPageBreak"/>
      </w:pPr>
    </w:p>
    <w:p w:rsidR="00000000" w:rsidRPr="00C47949" w:rsidP="00C47949">
      <w:pPr>
        <w:pStyle w:val="Heading1"/>
      </w:pPr>
      <w:bookmarkStart w:id="10" w:name="O_72564"/>
      <w:bookmarkEnd w:id="10"/>
      <w:r w:rsidRPr="00C47949">
        <w:t>Evidence Guide</w:t>
      </w:r>
    </w:p>
    <w:tbl>
      <w:tblPr>
        <w:tblW w:w="0" w:type="auto"/>
        <w:tblLayout w:type="fixed"/>
        <w:tblCellMar>
          <w:left w:w="62" w:type="dxa"/>
          <w:right w:w="62" w:type="dxa"/>
        </w:tblCellMar>
        <w:tblLook w:val="0000"/>
      </w:tblPr>
      <w:tblGrid>
        <w:gridCol w:w="3061"/>
        <w:gridCol w:w="5444"/>
      </w:tblGrid>
      <w:tr w:rsidTr="002B1475">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C47949">
            <w:pPr>
              <w:pStyle w:val="BodyText"/>
              <w:rPr>
                <w:lang w:val="en-NZ"/>
              </w:rPr>
            </w:pPr>
            <w:r w:rsidRPr="00C47949">
              <w:rPr>
                <w:rStyle w:val="SpecialBold"/>
              </w:rPr>
              <w:t>EVIDENCE GUIDE</w:t>
            </w:r>
          </w:p>
        </w:tc>
      </w:tr>
      <w:tr w:rsidTr="002B147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47949">
            <w:pPr>
              <w:pStyle w:val="BodyText"/>
              <w:rPr>
                <w:lang w:val="en-NZ"/>
              </w:rPr>
            </w:pPr>
            <w:r w:rsidRPr="00C47949">
              <w:t>The Evidence Guide provides advice on assessment and must be read in conjunction with the performance criteria, required skills and knowledge, range statement and the Assessment Guidelines for the Training Package.</w:t>
            </w:r>
          </w:p>
        </w:tc>
      </w:tr>
      <w:tr w:rsidTr="002B147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47949">
            <w:pPr>
              <w:pStyle w:val="BodyText"/>
              <w:rPr>
                <w:lang w:val="en-NZ"/>
              </w:rPr>
            </w:pPr>
            <w:r w:rsidRPr="00C47949">
              <w:rPr>
                <w:rStyle w:val="SpecialBold"/>
              </w:rPr>
              <w:t>Critical aspects for assessment and evi</w:t>
            </w:r>
            <w:r w:rsidRPr="00C47949">
              <w:rPr>
                <w:rStyle w:val="SpecialBold"/>
              </w:rPr>
              <w:t>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C47949" w:rsidP="00C47949">
            <w:pPr>
              <w:pStyle w:val="BodyText"/>
            </w:pPr>
            <w:r w:rsidRPr="00C47949">
              <w:t>Evidence of the following is essential:</w:t>
            </w:r>
          </w:p>
          <w:p w:rsidR="00000000" w:rsidRPr="00C47949" w:rsidP="00C47949">
            <w:pPr>
              <w:pStyle w:val="ListBullet"/>
            </w:pPr>
            <w:r w:rsidRPr="00C47949">
              <w:t>comprehensive knowledge and application of cataloguing and classification principles</w:t>
            </w:r>
          </w:p>
          <w:p w:rsidR="00000000" w:rsidRPr="00C47949" w:rsidP="00C47949">
            <w:pPr>
              <w:pStyle w:val="ListBullet"/>
            </w:pPr>
            <w:r w:rsidRPr="00C47949">
              <w:t>comprehensive knowledge of the institution's goals, objectives and direction</w:t>
            </w:r>
            <w:r w:rsidRPr="00C47949">
              <w:t>s</w:t>
            </w:r>
          </w:p>
          <w:p w:rsidR="00000000" w:rsidRPr="00C47949" w:rsidP="00C47949">
            <w:pPr>
              <w:pStyle w:val="ListBullet"/>
            </w:pPr>
            <w:r w:rsidRPr="00C47949">
              <w:t>ability to plan and carry out complex tasks</w:t>
            </w:r>
          </w:p>
          <w:p w:rsidR="00000000" w:rsidRPr="00C47949" w:rsidP="00C47949">
            <w:pPr>
              <w:pStyle w:val="ListBullet"/>
            </w:pPr>
            <w:r w:rsidRPr="00C47949">
              <w:t>application of metadata knowledge to specialist and complex materials/resources</w:t>
            </w:r>
          </w:p>
          <w:p w:rsidR="00000000" w:rsidRPr="00C47949" w:rsidP="00C47949">
            <w:pPr>
              <w:pStyle w:val="ListBullet"/>
            </w:pPr>
            <w:r w:rsidRPr="00C47949">
              <w:t>understanding of information systems data</w:t>
            </w:r>
          </w:p>
          <w:p w:rsidR="00000000" w:rsidP="00C47949">
            <w:pPr>
              <w:pStyle w:val="ListBullet"/>
              <w:rPr>
                <w:lang w:val="en-NZ"/>
              </w:rPr>
            </w:pPr>
            <w:r w:rsidRPr="00C47949">
              <w:t>practical demonstration of skills using current industry systems and tools to analyse and describe a range of specialist/complex material.</w:t>
            </w:r>
          </w:p>
        </w:tc>
      </w:tr>
      <w:tr w:rsidTr="002B147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47949">
            <w:pPr>
              <w:pStyle w:val="BodyText"/>
              <w:rPr>
                <w:lang w:val="en-NZ"/>
              </w:rPr>
            </w:pPr>
          </w:p>
        </w:tc>
      </w:tr>
      <w:tr w:rsidTr="002B147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47949">
            <w:pPr>
              <w:pStyle w:val="BodyText"/>
              <w:rPr>
                <w:lang w:val="en-NZ"/>
              </w:rPr>
            </w:pPr>
            <w:r w:rsidRPr="00C47949">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C47949" w:rsidP="00C47949">
            <w:pPr>
              <w:pStyle w:val="BodyText"/>
            </w:pPr>
            <w:r w:rsidRPr="00C47949">
              <w:t>Assessment must ensure:</w:t>
            </w:r>
          </w:p>
          <w:p w:rsidR="00000000" w:rsidRPr="00C47949" w:rsidP="00C47949">
            <w:pPr>
              <w:pStyle w:val="ListBullet"/>
            </w:pPr>
            <w:r w:rsidRPr="00C47949">
              <w:t>access to strategic plans and relevant policies and procedures manuals</w:t>
            </w:r>
          </w:p>
          <w:p w:rsidR="00000000" w:rsidP="00C47949">
            <w:pPr>
              <w:pStyle w:val="ListBullet"/>
              <w:rPr>
                <w:lang w:val="en-NZ"/>
              </w:rPr>
            </w:pPr>
            <w:r w:rsidRPr="00C47949">
              <w:t>use of current industry technologies, cataloguing and classification tools.</w:t>
            </w:r>
          </w:p>
        </w:tc>
      </w:tr>
      <w:tr w:rsidTr="002B147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47949">
            <w:pPr>
              <w:pStyle w:val="BodyText"/>
              <w:rPr>
                <w:lang w:val="en-NZ"/>
              </w:rPr>
            </w:pPr>
          </w:p>
        </w:tc>
      </w:tr>
      <w:tr w:rsidTr="002B147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47949">
            <w:pPr>
              <w:pStyle w:val="BodyText"/>
              <w:rPr>
                <w:lang w:val="en-NZ"/>
              </w:rPr>
            </w:pPr>
            <w:r w:rsidRPr="00C47949">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C47949" w:rsidP="00C47949">
            <w:pPr>
              <w:pStyle w:val="BodyText"/>
            </w:pPr>
            <w:r w:rsidRPr="00C47949">
              <w:t>A range of assessment methods should be used to assess practical skills and knowledg</w:t>
            </w:r>
            <w:r w:rsidRPr="00C47949">
              <w:t>e. The following examples are appropriate for this unit:</w:t>
            </w:r>
          </w:p>
          <w:p w:rsidR="00000000" w:rsidRPr="00C47949" w:rsidP="00C47949">
            <w:pPr>
              <w:pStyle w:val="ListBullet"/>
            </w:pPr>
            <w:r w:rsidRPr="00C47949">
              <w:t xml:space="preserve">direct questioning combined with review of portfolios of evidence and third party workplace reports of on-the-job performance by the candidate </w:t>
            </w:r>
          </w:p>
          <w:p w:rsidR="00000000" w:rsidRPr="00C47949" w:rsidP="00C47949">
            <w:pPr>
              <w:pStyle w:val="ListBullet"/>
            </w:pPr>
            <w:r w:rsidRPr="00C47949">
              <w:t xml:space="preserve">evaluation of analysis and description techniques used by the candidate for a range of material that poses different challenges and issues </w:t>
            </w:r>
          </w:p>
          <w:p w:rsidR="00000000" w:rsidP="00C47949">
            <w:pPr>
              <w:pStyle w:val="ListBullet"/>
              <w:rPr>
                <w:lang w:val="en-NZ"/>
              </w:rPr>
            </w:pPr>
            <w:r w:rsidRPr="00C47949">
              <w:t>evaluation of reports prepared by the candidate highlighting processes and rationale for the analysis and descriptio</w:t>
            </w:r>
            <w:r w:rsidRPr="00C47949">
              <w:t>n process.</w:t>
            </w:r>
          </w:p>
        </w:tc>
      </w:tr>
      <w:tr w:rsidTr="002B147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47949">
            <w:pPr>
              <w:pStyle w:val="BodyText"/>
              <w:rPr>
                <w:lang w:val="en-NZ"/>
              </w:rPr>
            </w:pPr>
          </w:p>
        </w:tc>
      </w:tr>
      <w:tr w:rsidTr="002B147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C47949" w:rsidP="00C47949">
            <w:pPr>
              <w:pStyle w:val="BodyText"/>
            </w:pPr>
            <w:r w:rsidRPr="00C47949">
              <w:t>Holistic assessment with other units relevant to the industry sector, workplace and job role is recommended, for example:</w:t>
            </w:r>
          </w:p>
          <w:p w:rsidR="00000000" w:rsidRPr="00C47949" w:rsidP="00C47949">
            <w:pPr>
              <w:pStyle w:val="ListBullet"/>
            </w:pPr>
            <w:r w:rsidRPr="00C47949">
              <w:t>CULLB505C Analyse and describe information materials</w:t>
            </w:r>
          </w:p>
          <w:p w:rsidR="00000000" w:rsidRPr="00C47949" w:rsidP="00C47949">
            <w:pPr>
              <w:pStyle w:val="ListBullet"/>
            </w:pPr>
            <w:r w:rsidRPr="00C47949">
              <w:t>CULLB506C Catalogue and classify material.</w:t>
            </w:r>
          </w:p>
        </w:tc>
      </w:tr>
    </w:tbl>
    <w:p w:rsidR="00000000" w:rsidRPr="00C47949" w:rsidP="00C47949">
      <w:pPr>
        <w:pStyle w:val="BodyText"/>
      </w:pPr>
    </w:p>
    <w:p w:rsidR="00000000" w:rsidRPr="00C47949" w:rsidP="00C47949">
      <w:pPr>
        <w:pStyle w:val="AllowPageBreak"/>
      </w:pPr>
    </w:p>
    <w:p w:rsidR="00000000" w:rsidRPr="00C47949" w:rsidP="00C47949">
      <w:pPr>
        <w:pStyle w:val="Heading1"/>
      </w:pPr>
      <w:bookmarkStart w:id="11" w:name="O_72565"/>
      <w:bookmarkEnd w:id="11"/>
      <w:r w:rsidRPr="00C47949">
        <w:t>Range Statement</w:t>
      </w:r>
    </w:p>
    <w:tbl>
      <w:tblPr>
        <w:tblW w:w="0" w:type="auto"/>
        <w:tblLayout w:type="fixed"/>
        <w:tblCellMar>
          <w:left w:w="62" w:type="dxa"/>
          <w:right w:w="62" w:type="dxa"/>
        </w:tblCellMar>
        <w:tblLook w:val="0000"/>
      </w:tblPr>
      <w:tblGrid>
        <w:gridCol w:w="3061"/>
        <w:gridCol w:w="5444"/>
      </w:tblGrid>
      <w:tr w:rsidTr="002B1475">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C47949">
            <w:pPr>
              <w:pStyle w:val="BodyText"/>
              <w:rPr>
                <w:lang w:val="en-NZ"/>
              </w:rPr>
            </w:pPr>
            <w:r w:rsidRPr="00C47949">
              <w:rPr>
                <w:rStyle w:val="SpecialBold"/>
              </w:rPr>
              <w:t>RANGE STATEMENT</w:t>
            </w:r>
          </w:p>
        </w:tc>
      </w:tr>
      <w:tr w:rsidTr="002B147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47949">
            <w:pPr>
              <w:pStyle w:val="BodyText"/>
              <w:rPr>
                <w:lang w:val="en-NZ"/>
              </w:rPr>
            </w:pPr>
            <w:r w:rsidRPr="00C47949">
              <w:t>The range statement relates to the unit of competency as a whole. It allows for different work environments and situations that may affect per</w:t>
            </w:r>
            <w:r w:rsidRPr="00C47949">
              <w:t xml:space="preserve">formance. Bold italicised wording, if used in the performance criteria, is detailed below. Essential operating conditions that may be present with training and assessment (depending on the work situation, needs of the candidate, accessibility of the item, </w:t>
            </w:r>
            <w:r w:rsidRPr="00C47949">
              <w:t>and local industry and regional contexts) may also be included.</w:t>
            </w:r>
          </w:p>
        </w:tc>
      </w:tr>
      <w:tr w:rsidTr="002B147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47949">
            <w:pPr>
              <w:pStyle w:val="BodyText"/>
              <w:rPr>
                <w:lang w:val="en-NZ"/>
              </w:rPr>
            </w:pPr>
            <w:r w:rsidRPr="00C47949">
              <w:rPr>
                <w:rStyle w:val="BoldandItalics"/>
              </w:rPr>
              <w:t>Specialist</w:t>
            </w:r>
            <w:r w:rsidRPr="00C47949">
              <w:t>/</w:t>
            </w:r>
            <w:r w:rsidRPr="00C47949">
              <w:rPr>
                <w:rStyle w:val="BoldandItalics"/>
              </w:rPr>
              <w:t>complex material</w:t>
            </w:r>
            <w:r w:rsidRPr="00C47949">
              <w:t xml:space="preserve"> to be analysed and described may be:</w:t>
            </w:r>
          </w:p>
        </w:tc>
        <w:tc>
          <w:tcPr>
            <w:tcW w:w="5444" w:type="dxa"/>
            <w:tcBorders>
              <w:top w:val="nil"/>
              <w:left w:val="nil"/>
              <w:bottom w:val="nil"/>
              <w:right w:val="nil"/>
            </w:tcBorders>
            <w:tcMar>
              <w:top w:w="0" w:type="dxa"/>
              <w:left w:w="62" w:type="dxa"/>
              <w:bottom w:w="0" w:type="dxa"/>
              <w:right w:w="62" w:type="dxa"/>
            </w:tcMar>
          </w:tcPr>
          <w:p w:rsidR="00000000" w:rsidRPr="00C47949" w:rsidP="00C47949">
            <w:pPr>
              <w:pStyle w:val="ListBullet"/>
            </w:pPr>
            <w:r w:rsidRPr="00C47949">
              <w:t>print, such as monographs and serials, textbooks, scientific journals, theses, technical works, newspapers, manuscripts, rar</w:t>
            </w:r>
            <w:r w:rsidRPr="00C47949">
              <w:t>e books or maps</w:t>
            </w:r>
          </w:p>
          <w:p w:rsidR="00000000" w:rsidRPr="00C47949" w:rsidP="00C47949">
            <w:pPr>
              <w:pStyle w:val="ListBullet"/>
            </w:pPr>
            <w:r w:rsidRPr="00C47949">
              <w:t>non-print media such as photographs, music recording, art prints, computer software, material in electronic formats, internet, intranet and other network-based resources</w:t>
            </w:r>
          </w:p>
          <w:p w:rsidR="00000000" w:rsidP="00C47949">
            <w:pPr>
              <w:pStyle w:val="ListBullet"/>
              <w:rPr>
                <w:lang w:val="en-NZ"/>
              </w:rPr>
            </w:pPr>
            <w:r w:rsidRPr="00C47949">
              <w:t>in languages other than English</w:t>
            </w:r>
          </w:p>
        </w:tc>
      </w:tr>
      <w:tr w:rsidTr="002B147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47949">
            <w:pPr>
              <w:pStyle w:val="BodyText"/>
              <w:rPr>
                <w:lang w:val="en-NZ"/>
              </w:rPr>
            </w:pPr>
            <w:r w:rsidRPr="00C47949">
              <w:rPr>
                <w:rStyle w:val="BoldandItalics"/>
              </w:rPr>
              <w:t>Analysis and description</w:t>
            </w:r>
            <w:r w:rsidRPr="00C47949">
              <w:t xml:space="preserve"> must be undertaken for:</w:t>
            </w:r>
          </w:p>
        </w:tc>
        <w:tc>
          <w:tcPr>
            <w:tcW w:w="5444" w:type="dxa"/>
            <w:tcBorders>
              <w:top w:val="nil"/>
              <w:left w:val="nil"/>
              <w:bottom w:val="nil"/>
              <w:right w:val="nil"/>
            </w:tcBorders>
            <w:tcMar>
              <w:top w:w="0" w:type="dxa"/>
              <w:left w:w="62" w:type="dxa"/>
              <w:bottom w:w="0" w:type="dxa"/>
              <w:right w:w="62" w:type="dxa"/>
            </w:tcMar>
          </w:tcPr>
          <w:p w:rsidR="00000000" w:rsidRPr="00C47949" w:rsidP="00C47949">
            <w:pPr>
              <w:pStyle w:val="ListBullet"/>
            </w:pPr>
            <w:r w:rsidRPr="00C47949">
              <w:t>specialist and complex material that requires significant analysis, assessment, interpretation and judgement when describing for customer access</w:t>
            </w:r>
          </w:p>
          <w:p w:rsidR="00000000" w:rsidRPr="00C47949" w:rsidP="00C47949">
            <w:pPr>
              <w:pStyle w:val="ListBullet"/>
            </w:pPr>
            <w:r w:rsidRPr="00C47949">
              <w:t>situations where subject categories are too specialised to be included in published a</w:t>
            </w:r>
            <w:r w:rsidRPr="00C47949">
              <w:t>nd commonly used subject headings, and headings specific to the organisation's needs must be devised or adapted</w:t>
            </w:r>
          </w:p>
          <w:p w:rsidR="00000000" w:rsidP="00C47949">
            <w:pPr>
              <w:pStyle w:val="ListBullet"/>
              <w:rPr>
                <w:lang w:val="en-NZ"/>
              </w:rPr>
            </w:pPr>
            <w:r w:rsidRPr="00C47949">
              <w:t>situations where classification system and terms may need to be supplemented to reflect new fields of knowledge or changes in subject matter</w:t>
            </w:r>
          </w:p>
        </w:tc>
      </w:tr>
      <w:tr w:rsidTr="002B147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47949">
            <w:pPr>
              <w:pStyle w:val="BodyText"/>
              <w:rPr>
                <w:lang w:val="en-NZ"/>
              </w:rPr>
            </w:pPr>
          </w:p>
        </w:tc>
      </w:tr>
      <w:tr w:rsidTr="002B147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47949">
            <w:pPr>
              <w:pStyle w:val="BodyText"/>
              <w:rPr>
                <w:lang w:val="en-NZ"/>
              </w:rPr>
            </w:pPr>
            <w:r w:rsidRPr="00C47949">
              <w:rPr>
                <w:rStyle w:val="BoldandItalics"/>
              </w:rPr>
              <w:t>Analysis and description</w:t>
            </w:r>
            <w:r w:rsidRPr="00C4794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C47949" w:rsidP="00C47949">
            <w:pPr>
              <w:pStyle w:val="ListBullet"/>
            </w:pPr>
            <w:r w:rsidRPr="00C47949">
              <w:t>cataloguing</w:t>
            </w:r>
          </w:p>
          <w:p w:rsidR="00000000" w:rsidRPr="00C47949" w:rsidP="00C47949">
            <w:pPr>
              <w:pStyle w:val="ListBullet"/>
            </w:pPr>
            <w:r w:rsidRPr="00C47949">
              <w:t>classification</w:t>
            </w:r>
          </w:p>
          <w:p w:rsidR="00000000" w:rsidP="00C47949">
            <w:pPr>
              <w:pStyle w:val="ListBullet"/>
              <w:rPr>
                <w:lang w:val="en-NZ"/>
              </w:rPr>
            </w:pPr>
            <w:r w:rsidRPr="00C47949">
              <w:t>indexing and abstracting</w:t>
            </w:r>
          </w:p>
        </w:tc>
      </w:tr>
      <w:tr w:rsidTr="002B147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C47949" w:rsidP="00C47949">
            <w:pPr>
              <w:pStyle w:val="BodyText"/>
            </w:pPr>
          </w:p>
        </w:tc>
      </w:tr>
    </w:tbl>
    <w:p w:rsidR="00000000" w:rsidRPr="00C47949" w:rsidP="00C47949">
      <w:pPr>
        <w:pStyle w:val="BodyText"/>
      </w:pPr>
    </w:p>
    <w:p w:rsidR="00000000" w:rsidRPr="00C47949" w:rsidP="00C47949">
      <w:pPr>
        <w:pStyle w:val="AllowPageBreak"/>
      </w:pPr>
    </w:p>
    <w:p w:rsidR="00000000" w:rsidRPr="00C47949" w:rsidP="00C47949">
      <w:pPr>
        <w:pStyle w:val="Heading1"/>
      </w:pPr>
      <w:bookmarkStart w:id="12" w:name="O_72566"/>
      <w:bookmarkEnd w:id="12"/>
      <w:r w:rsidRPr="00C47949">
        <w:t>Unit Sector(s)</w:t>
      </w:r>
    </w:p>
    <w:p w:rsidR="00000000" w:rsidRPr="00C47949" w:rsidP="00C47949">
      <w:pPr>
        <w:pStyle w:val="BodyText"/>
      </w:pPr>
      <w:r w:rsidRPr="00C47949">
        <w:t>Not applicable.</w:t>
      </w:r>
    </w:p>
    <w:p w:rsidR="00000000" w:rsidRPr="00C47949" w:rsidP="00C47949">
      <w:pPr>
        <w:pStyle w:val="AllowPageBreak"/>
      </w:pPr>
    </w:p>
    <w:p w:rsidR="00000000" w:rsidRPr="00C47949" w:rsidP="00C47949">
      <w:pPr>
        <w:pStyle w:val="Heading1"/>
      </w:pPr>
      <w:bookmarkStart w:id="13" w:name="O_155364"/>
      <w:bookmarkEnd w:id="13"/>
      <w:r w:rsidRPr="00C47949">
        <w:t>Competency field</w:t>
      </w:r>
    </w:p>
    <w:tbl>
      <w:tblPr>
        <w:tblW w:w="0" w:type="auto"/>
        <w:tblLayout w:type="fixed"/>
        <w:tblCellMar>
          <w:left w:w="62" w:type="dxa"/>
          <w:right w:w="62" w:type="dxa"/>
        </w:tblCellMar>
        <w:tblLook w:val="0000"/>
      </w:tblPr>
      <w:tblGrid>
        <w:gridCol w:w="2694"/>
        <w:gridCol w:w="5811"/>
      </w:tblGrid>
      <w:tr w:rsidTr="002B147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C47949">
            <w:pPr>
              <w:pStyle w:val="BodyText"/>
              <w:rPr>
                <w:lang w:val="en-NZ"/>
              </w:rPr>
            </w:pPr>
            <w:r w:rsidRPr="00C47949">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RPr="00C47949" w:rsidP="00C47949">
            <w:pPr>
              <w:pStyle w:val="BodyText"/>
            </w:pPr>
            <w:r w:rsidRPr="00C47949">
              <w:t>Information Organisation and Management</w:t>
            </w:r>
          </w:p>
        </w:tc>
      </w:tr>
    </w:tbl>
    <w:p w:rsidR="00000000" w:rsidRPr="00C47949" w:rsidP="00C47949">
      <w:pPr>
        <w:pStyle w:val="BodyText"/>
      </w:pPr>
    </w:p>
    <w:p w:rsidR="00000000" w:rsidRPr="00C47949" w:rsidP="00C47949"/>
    <w:sectPr w:rsidSect="00C479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9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949" w:rsidRPr="002B1475" w:rsidP="002B14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9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475" w:rsidP="00C479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B1475" w:rsidP="00C4794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B1475" w:rsidP="00C479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9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949" w:rsidRPr="002B1475" w:rsidP="002B147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9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475" w:rsidRPr="002D2AF8" w:rsidP="00C47949">
    <w:pPr>
      <w:pStyle w:val="Header"/>
      <w:framePr w:wrap="around"/>
    </w:pPr>
    <w:r>
      <w:fldChar w:fldCharType="begin"/>
    </w:r>
    <w:r>
      <w:instrText xml:space="preserve"> TITLE   \* MERGEFORMAT </w:instrText>
    </w:r>
    <w:r>
      <w:fldChar w:fldCharType="separate"/>
    </w:r>
    <w:r>
      <w:t>CULLB701C Analyse and describe specialist/complex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2B1475" w:rsidP="00C479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CCFF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552B6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79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7949"/>
    <w:pPr>
      <w:spacing w:before="360" w:after="60"/>
      <w:outlineLvl w:val="0"/>
    </w:pPr>
    <w:rPr>
      <w:sz w:val="32"/>
    </w:rPr>
  </w:style>
  <w:style w:type="paragraph" w:styleId="Heading2">
    <w:name w:val="heading 2"/>
    <w:basedOn w:val="HeadingBase"/>
    <w:next w:val="BodyText"/>
    <w:link w:val="Heading2Char"/>
    <w:qFormat/>
    <w:rsid w:val="00C47949"/>
    <w:pPr>
      <w:keepLines/>
      <w:spacing w:before="240" w:after="120"/>
      <w:outlineLvl w:val="1"/>
    </w:pPr>
    <w:rPr>
      <w:sz w:val="28"/>
      <w:szCs w:val="40"/>
    </w:rPr>
  </w:style>
  <w:style w:type="paragraph" w:styleId="Heading3">
    <w:name w:val="heading 3"/>
    <w:basedOn w:val="HeadingBase"/>
    <w:next w:val="BodyText"/>
    <w:link w:val="Heading3Char"/>
    <w:qFormat/>
    <w:rsid w:val="00C47949"/>
    <w:pPr>
      <w:spacing w:before="180" w:after="120"/>
      <w:outlineLvl w:val="2"/>
    </w:pPr>
    <w:rPr>
      <w:spacing w:val="-10"/>
      <w:kern w:val="32"/>
    </w:rPr>
  </w:style>
  <w:style w:type="paragraph" w:styleId="Heading4">
    <w:name w:val="heading 4"/>
    <w:basedOn w:val="HeadingBase"/>
    <w:next w:val="BodyText"/>
    <w:link w:val="Heading4Char"/>
    <w:qFormat/>
    <w:rsid w:val="00C47949"/>
    <w:pPr>
      <w:spacing w:before="160" w:after="120"/>
      <w:outlineLvl w:val="3"/>
    </w:pPr>
    <w:rPr>
      <w:sz w:val="22"/>
    </w:rPr>
  </w:style>
  <w:style w:type="paragraph" w:styleId="Heading5">
    <w:name w:val="heading 5"/>
    <w:basedOn w:val="HeadingBase"/>
    <w:next w:val="Normal"/>
    <w:link w:val="Heading5Char"/>
    <w:qFormat/>
    <w:rsid w:val="00C47949"/>
    <w:pPr>
      <w:spacing w:before="80"/>
      <w:outlineLvl w:val="4"/>
    </w:pPr>
    <w:rPr>
      <w:color w:val="918585"/>
      <w:sz w:val="20"/>
    </w:rPr>
  </w:style>
  <w:style w:type="paragraph" w:styleId="Heading6">
    <w:name w:val="heading 6"/>
    <w:basedOn w:val="HeadingBase"/>
    <w:next w:val="Normal"/>
    <w:link w:val="Heading6Char"/>
    <w:qFormat/>
    <w:rsid w:val="00C47949"/>
    <w:pPr>
      <w:spacing w:before="60"/>
      <w:outlineLvl w:val="5"/>
    </w:pPr>
    <w:rPr>
      <w:color w:val="918585"/>
      <w:sz w:val="20"/>
    </w:rPr>
  </w:style>
  <w:style w:type="paragraph" w:styleId="Heading7">
    <w:name w:val="heading 7"/>
    <w:basedOn w:val="Normal"/>
    <w:next w:val="Normal"/>
    <w:link w:val="Heading7Char"/>
    <w:qFormat/>
    <w:rsid w:val="00C47949"/>
    <w:pPr>
      <w:ind w:left="720"/>
      <w:outlineLvl w:val="6"/>
    </w:pPr>
    <w:rPr>
      <w:i/>
    </w:rPr>
  </w:style>
  <w:style w:type="paragraph" w:styleId="Heading8">
    <w:name w:val="heading 8"/>
    <w:basedOn w:val="Normal"/>
    <w:next w:val="Normal"/>
    <w:link w:val="Heading8Char"/>
    <w:qFormat/>
    <w:rsid w:val="00C47949"/>
    <w:pPr>
      <w:ind w:left="720"/>
      <w:outlineLvl w:val="7"/>
    </w:pPr>
    <w:rPr>
      <w:i/>
    </w:rPr>
  </w:style>
  <w:style w:type="paragraph" w:styleId="Heading9">
    <w:name w:val="heading 9"/>
    <w:basedOn w:val="Normal"/>
    <w:next w:val="Normal"/>
    <w:link w:val="Heading9Char"/>
    <w:qFormat/>
    <w:rsid w:val="00C47949"/>
    <w:pPr>
      <w:ind w:left="720"/>
      <w:outlineLvl w:val="8"/>
    </w:pPr>
    <w:rPr>
      <w:i/>
    </w:rPr>
  </w:style>
  <w:style w:type="character" w:default="1" w:styleId="DefaultParagraphFont">
    <w:name w:val="Default Paragraph Font"/>
    <w:uiPriority w:val="1"/>
    <w:unhideWhenUsed/>
    <w:rsid w:val="00C479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7949"/>
  </w:style>
  <w:style w:type="character" w:customStyle="1" w:styleId="Heading1Char">
    <w:name w:val="Heading 1 Char"/>
    <w:basedOn w:val="DefaultParagraphFont"/>
    <w:link w:val="Heading1"/>
    <w:rsid w:val="00C47949"/>
    <w:rPr>
      <w:rFonts w:ascii="Times New Roman" w:eastAsia="Times New Roman" w:hAnsi="Times New Roman" w:cs="Times New Roman"/>
      <w:b/>
      <w:sz w:val="32"/>
      <w:szCs w:val="20"/>
      <w:lang w:eastAsia="en-US"/>
    </w:rPr>
  </w:style>
  <w:style w:type="paragraph" w:styleId="BodyText">
    <w:name w:val="Body Text"/>
    <w:basedOn w:val="Normal"/>
    <w:link w:val="BodyTextChar"/>
    <w:rsid w:val="00C479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7949"/>
    <w:rPr>
      <w:rFonts w:ascii="Times New Roman" w:eastAsia="Times New Roman" w:hAnsi="Times New Roman" w:cs="Times New Roman"/>
      <w:sz w:val="24"/>
      <w:lang w:eastAsia="en-US"/>
    </w:rPr>
  </w:style>
  <w:style w:type="paragraph" w:styleId="List">
    <w:name w:val="List"/>
    <w:basedOn w:val="BodyText"/>
    <w:next w:val="BodyText"/>
    <w:rsid w:val="00C47949"/>
    <w:pPr>
      <w:tabs>
        <w:tab w:val="left" w:pos="340"/>
      </w:tabs>
      <w:spacing w:before="60" w:after="60"/>
      <w:ind w:left="340" w:hanging="340"/>
    </w:pPr>
  </w:style>
  <w:style w:type="paragraph" w:styleId="ListBullet">
    <w:name w:val="List Bullet"/>
    <w:basedOn w:val="List"/>
    <w:rsid w:val="00C47949"/>
    <w:pPr>
      <w:numPr>
        <w:numId w:val="12"/>
      </w:numPr>
      <w:tabs>
        <w:tab w:val="clear" w:pos="340"/>
      </w:tabs>
      <w:spacing w:before="40" w:after="40"/>
    </w:pPr>
  </w:style>
  <w:style w:type="character" w:customStyle="1" w:styleId="SpecialBold">
    <w:name w:val="Special Bold"/>
    <w:basedOn w:val="DefaultParagraphFont"/>
    <w:rsid w:val="00C47949"/>
    <w:rPr>
      <w:b/>
      <w:spacing w:val="0"/>
    </w:rPr>
  </w:style>
  <w:style w:type="paragraph" w:customStyle="1" w:styleId="SuperHeading">
    <w:name w:val="SuperHeading"/>
    <w:basedOn w:val="Normal"/>
    <w:rsid w:val="00C47949"/>
    <w:pPr>
      <w:spacing w:before="240" w:after="120"/>
      <w:outlineLvl w:val="0"/>
    </w:pPr>
    <w:rPr>
      <w:rFonts w:ascii="Times New Roman" w:hAnsi="Times New Roman"/>
      <w:b/>
      <w:sz w:val="32"/>
    </w:rPr>
  </w:style>
  <w:style w:type="paragraph" w:customStyle="1" w:styleId="AllowPageBreak">
    <w:name w:val="AllowPageBreak"/>
    <w:rsid w:val="00C479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47949"/>
    <w:rPr>
      <w:b/>
      <w:i/>
      <w:u w:val="none"/>
    </w:rPr>
  </w:style>
  <w:style w:type="character" w:customStyle="1" w:styleId="Heading2Char">
    <w:name w:val="Heading 2 Char"/>
    <w:basedOn w:val="DefaultParagraphFont"/>
    <w:link w:val="Heading2"/>
    <w:rsid w:val="00C479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79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79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79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79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79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79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7949"/>
    <w:rPr>
      <w:rFonts w:ascii="Courier New" w:eastAsia="Times New Roman" w:hAnsi="Courier New" w:cs="Times New Roman"/>
      <w:i/>
      <w:szCs w:val="20"/>
      <w:lang w:eastAsia="en-US"/>
    </w:rPr>
  </w:style>
  <w:style w:type="paragraph" w:customStyle="1" w:styleId="HeadingBase">
    <w:name w:val="Heading Base"/>
    <w:rsid w:val="00C479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7949"/>
    <w:pPr>
      <w:tabs>
        <w:tab w:val="right" w:leader="dot" w:pos="9072"/>
      </w:tabs>
      <w:ind w:left="567"/>
    </w:pPr>
    <w:rPr>
      <w:szCs w:val="22"/>
    </w:rPr>
  </w:style>
  <w:style w:type="paragraph" w:customStyle="1" w:styleId="TOCBase">
    <w:name w:val="TOC Base"/>
    <w:rsid w:val="00C479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7949"/>
    <w:pPr>
      <w:tabs>
        <w:tab w:val="right" w:leader="dot" w:pos="9072"/>
      </w:tabs>
      <w:spacing w:before="40" w:after="40"/>
      <w:ind w:left="284"/>
    </w:pPr>
    <w:rPr>
      <w:rFonts w:ascii="Times New Roman" w:hAnsi="Times New Roman"/>
    </w:rPr>
  </w:style>
  <w:style w:type="paragraph" w:styleId="TOC1">
    <w:name w:val="toc 1"/>
    <w:basedOn w:val="TOCBase"/>
    <w:next w:val="Normal"/>
    <w:rsid w:val="00C479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79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7949"/>
    <w:rPr>
      <w:rFonts w:ascii="Times New Roman" w:eastAsia="Times New Roman" w:hAnsi="Times New Roman" w:cs="Times New Roman"/>
      <w:sz w:val="16"/>
      <w:lang w:eastAsia="en-US"/>
    </w:rPr>
  </w:style>
  <w:style w:type="paragraph" w:styleId="Title">
    <w:name w:val="Title"/>
    <w:basedOn w:val="HeadingBase"/>
    <w:link w:val="TitleChar"/>
    <w:qFormat/>
    <w:rsid w:val="00C47949"/>
    <w:pPr>
      <w:spacing w:before="5040"/>
      <w:jc w:val="center"/>
    </w:pPr>
    <w:rPr>
      <w:sz w:val="48"/>
      <w:szCs w:val="72"/>
      <w:lang w:val="en-US"/>
    </w:rPr>
  </w:style>
  <w:style w:type="character" w:customStyle="1" w:styleId="TitleChar">
    <w:name w:val="Title Char"/>
    <w:basedOn w:val="DefaultParagraphFont"/>
    <w:link w:val="Title"/>
    <w:rsid w:val="00C479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7949"/>
    <w:pPr>
      <w:tabs>
        <w:tab w:val="left" w:pos="3600"/>
        <w:tab w:val="left" w:pos="3958"/>
      </w:tabs>
    </w:pPr>
  </w:style>
  <w:style w:type="paragraph" w:customStyle="1" w:styleId="Note">
    <w:name w:val="Note"/>
    <w:basedOn w:val="BodyText"/>
    <w:rsid w:val="00C479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7949"/>
    <w:pPr>
      <w:framePr w:wrap="auto" w:hAnchor="text" w:y="6049"/>
    </w:pPr>
    <w:rPr>
      <w:color w:val="000000"/>
      <w:sz w:val="40"/>
    </w:rPr>
  </w:style>
  <w:style w:type="paragraph" w:customStyle="1" w:styleId="TOCTitle">
    <w:name w:val="TOCTitle"/>
    <w:basedOn w:val="Heading1"/>
    <w:rsid w:val="00C47949"/>
    <w:pPr>
      <w:spacing w:after="240"/>
      <w:jc w:val="center"/>
      <w:outlineLvl w:val="9"/>
    </w:pPr>
    <w:rPr>
      <w:caps/>
    </w:rPr>
  </w:style>
  <w:style w:type="paragraph" w:customStyle="1" w:styleId="Version">
    <w:name w:val="Version"/>
    <w:rsid w:val="00C479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7949"/>
    <w:pPr>
      <w:numPr>
        <w:numId w:val="13"/>
      </w:numPr>
      <w:tabs>
        <w:tab w:val="clear" w:pos="680"/>
      </w:tabs>
    </w:pPr>
  </w:style>
  <w:style w:type="paragraph" w:styleId="Index1">
    <w:name w:val="index 1"/>
    <w:basedOn w:val="Normal"/>
    <w:next w:val="Normal"/>
    <w:semiHidden/>
    <w:rsid w:val="00C47949"/>
    <w:pPr>
      <w:keepNext w:val="0"/>
      <w:tabs>
        <w:tab w:val="right" w:pos="4176"/>
      </w:tabs>
      <w:ind w:left="198" w:hanging="198"/>
    </w:pPr>
    <w:rPr>
      <w:rFonts w:ascii="Garamond" w:hAnsi="Garamond"/>
    </w:rPr>
  </w:style>
  <w:style w:type="paragraph" w:styleId="IndexHeading">
    <w:name w:val="index heading"/>
    <w:basedOn w:val="Normal"/>
    <w:next w:val="Index1"/>
    <w:semiHidden/>
    <w:rsid w:val="00C47949"/>
    <w:pPr>
      <w:spacing w:before="120" w:after="120"/>
    </w:pPr>
    <w:rPr>
      <w:rFonts w:ascii="Arial" w:hAnsi="Arial"/>
      <w:b/>
      <w:color w:val="918585"/>
      <w:sz w:val="24"/>
    </w:rPr>
  </w:style>
  <w:style w:type="paragraph" w:styleId="Header">
    <w:name w:val="header"/>
    <w:basedOn w:val="Normal"/>
    <w:link w:val="HeaderChar"/>
    <w:rsid w:val="00C479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7949"/>
    <w:rPr>
      <w:rFonts w:ascii="Times New Roman" w:eastAsia="Times New Roman" w:hAnsi="Times New Roman" w:cs="Times New Roman"/>
      <w:sz w:val="16"/>
      <w:szCs w:val="20"/>
      <w:lang w:val="en-GB" w:eastAsia="en-US"/>
    </w:rPr>
  </w:style>
  <w:style w:type="paragraph" w:customStyle="1" w:styleId="Chapter">
    <w:name w:val="Chapter"/>
    <w:basedOn w:val="Normal"/>
    <w:rsid w:val="00C47949"/>
    <w:pPr>
      <w:spacing w:before="240"/>
    </w:pPr>
    <w:rPr>
      <w:rFonts w:ascii="Times New Roman" w:hAnsi="Times New Roman"/>
      <w:smallCaps/>
      <w:spacing w:val="80"/>
      <w:sz w:val="28"/>
    </w:rPr>
  </w:style>
  <w:style w:type="paragraph" w:customStyle="1" w:styleId="InChapter">
    <w:name w:val="InChapter"/>
    <w:basedOn w:val="Heading3"/>
    <w:rsid w:val="00C47949"/>
    <w:pPr>
      <w:spacing w:after="240"/>
      <w:outlineLvl w:val="9"/>
    </w:pPr>
    <w:rPr>
      <w:noProof/>
    </w:rPr>
  </w:style>
  <w:style w:type="paragraph" w:styleId="Index2">
    <w:name w:val="index 2"/>
    <w:basedOn w:val="Normal"/>
    <w:next w:val="Normal"/>
    <w:semiHidden/>
    <w:rsid w:val="00C47949"/>
    <w:pPr>
      <w:tabs>
        <w:tab w:val="right" w:pos="4176"/>
      </w:tabs>
      <w:ind w:left="568" w:hanging="284"/>
    </w:pPr>
    <w:rPr>
      <w:rFonts w:ascii="Garamond" w:hAnsi="Garamond"/>
    </w:rPr>
  </w:style>
  <w:style w:type="paragraph" w:customStyle="1" w:styleId="Byline">
    <w:name w:val="Byline"/>
    <w:rsid w:val="00C479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7949"/>
    <w:pPr>
      <w:tabs>
        <w:tab w:val="clear" w:pos="3600"/>
        <w:tab w:val="clear" w:pos="3958"/>
      </w:tabs>
      <w:jc w:val="right"/>
    </w:pPr>
  </w:style>
  <w:style w:type="character" w:styleId="Emphasis">
    <w:name w:val="Emphasis"/>
    <w:basedOn w:val="DefaultParagraphFont"/>
    <w:qFormat/>
    <w:rsid w:val="00C47949"/>
    <w:rPr>
      <w:i/>
    </w:rPr>
  </w:style>
  <w:style w:type="paragraph" w:styleId="Caption">
    <w:name w:val="caption"/>
    <w:basedOn w:val="BodyText"/>
    <w:next w:val="Normal"/>
    <w:qFormat/>
    <w:rsid w:val="00C47949"/>
    <w:pPr>
      <w:framePr w:w="2268" w:hSpace="181" w:vSpace="181" w:wrap="around" w:vAnchor="text" w:hAnchor="page" w:x="1135" w:y="285" w:anchorLock="1"/>
    </w:pPr>
    <w:rPr>
      <w:i/>
    </w:rPr>
  </w:style>
  <w:style w:type="paragraph" w:customStyle="1" w:styleId="MiniTOCTitle">
    <w:name w:val="MiniTOCTitle"/>
    <w:basedOn w:val="Heading4"/>
    <w:rsid w:val="00C47949"/>
    <w:pPr>
      <w:spacing w:before="240"/>
      <w:outlineLvl w:val="9"/>
    </w:pPr>
    <w:rPr>
      <w:noProof/>
      <w:sz w:val="24"/>
    </w:rPr>
  </w:style>
  <w:style w:type="paragraph" w:customStyle="1" w:styleId="MiniTOCItem">
    <w:name w:val="MiniTOCItem"/>
    <w:basedOn w:val="ListBullet"/>
    <w:rsid w:val="00C47949"/>
    <w:pPr>
      <w:numPr>
        <w:numId w:val="0"/>
      </w:numPr>
      <w:tabs>
        <w:tab w:val="right" w:leader="dot" w:pos="6521"/>
      </w:tabs>
      <w:spacing w:before="0" w:after="0"/>
    </w:pPr>
  </w:style>
  <w:style w:type="paragraph" w:customStyle="1" w:styleId="TOFTitle">
    <w:name w:val="TOFTitle"/>
    <w:basedOn w:val="TOCTitle"/>
    <w:rsid w:val="00C47949"/>
  </w:style>
  <w:style w:type="paragraph" w:styleId="TableofFigures">
    <w:name w:val="table of figures"/>
    <w:basedOn w:val="Normal"/>
    <w:next w:val="Normal"/>
    <w:semiHidden/>
    <w:rsid w:val="00C47949"/>
    <w:pPr>
      <w:tabs>
        <w:tab w:val="right" w:leader="dot" w:pos="9072"/>
      </w:tabs>
      <w:ind w:left="970" w:hanging="403"/>
    </w:pPr>
    <w:rPr>
      <w:rFonts w:ascii="Times New Roman" w:hAnsi="Times New Roman"/>
      <w:b/>
    </w:rPr>
  </w:style>
  <w:style w:type="paragraph" w:styleId="ListNumber">
    <w:name w:val="List Number"/>
    <w:basedOn w:val="List"/>
    <w:rsid w:val="00C47949"/>
    <w:pPr>
      <w:numPr>
        <w:numId w:val="10"/>
      </w:numPr>
    </w:pPr>
  </w:style>
  <w:style w:type="character" w:customStyle="1" w:styleId="WingdingSymbols">
    <w:name w:val="Wingding Symbols"/>
    <w:rsid w:val="00C47949"/>
    <w:rPr>
      <w:rFonts w:ascii="Wingdings" w:hAnsi="Wingdings"/>
    </w:rPr>
  </w:style>
  <w:style w:type="paragraph" w:customStyle="1" w:styleId="TableHeading">
    <w:name w:val="Table Heading"/>
    <w:basedOn w:val="HeadingBase"/>
    <w:rsid w:val="00C47949"/>
    <w:pPr>
      <w:keepLines/>
      <w:pBdr>
        <w:bottom w:val="single" w:sz="6" w:space="1" w:color="918585"/>
      </w:pBdr>
      <w:spacing w:before="240"/>
    </w:pPr>
  </w:style>
  <w:style w:type="character" w:customStyle="1" w:styleId="HotSpot">
    <w:name w:val="HotSpot"/>
    <w:rsid w:val="00C47949"/>
    <w:rPr>
      <w:color w:val="0033CC"/>
      <w:u w:val="none"/>
    </w:rPr>
  </w:style>
  <w:style w:type="paragraph" w:customStyle="1" w:styleId="BodyTextRight">
    <w:name w:val="Body Text Right"/>
    <w:basedOn w:val="BodyText"/>
    <w:rsid w:val="00C47949"/>
    <w:pPr>
      <w:spacing w:before="0" w:after="0"/>
      <w:jc w:val="right"/>
    </w:pPr>
  </w:style>
  <w:style w:type="paragraph" w:styleId="Index3">
    <w:name w:val="index 3"/>
    <w:basedOn w:val="ListNumber2"/>
    <w:next w:val="Normal"/>
    <w:semiHidden/>
    <w:rsid w:val="00C47949"/>
    <w:pPr>
      <w:numPr>
        <w:numId w:val="0"/>
      </w:numPr>
      <w:tabs>
        <w:tab w:val="right" w:leader="dot" w:pos="4176"/>
      </w:tabs>
    </w:pPr>
  </w:style>
  <w:style w:type="paragraph" w:styleId="ListNumber2">
    <w:name w:val="List Number 2"/>
    <w:basedOn w:val="List2"/>
    <w:rsid w:val="00C47949"/>
    <w:pPr>
      <w:numPr>
        <w:numId w:val="9"/>
      </w:numPr>
      <w:tabs>
        <w:tab w:val="clear" w:pos="1060"/>
      </w:tabs>
    </w:pPr>
  </w:style>
  <w:style w:type="paragraph" w:customStyle="1" w:styleId="MarginNote">
    <w:name w:val="Margin Note"/>
    <w:basedOn w:val="BodyText"/>
    <w:rsid w:val="00C479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79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79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7949"/>
    <w:rPr>
      <w:sz w:val="32"/>
    </w:rPr>
  </w:style>
  <w:style w:type="paragraph" w:customStyle="1" w:styleId="HeadingProcedure">
    <w:name w:val="Heading Procedure"/>
    <w:basedOn w:val="HeadingBase"/>
    <w:next w:val="Normal"/>
    <w:rsid w:val="00C47949"/>
    <w:pPr>
      <w:tabs>
        <w:tab w:val="left" w:pos="0"/>
      </w:tabs>
      <w:spacing w:before="120" w:after="60"/>
    </w:pPr>
    <w:rPr>
      <w:i/>
      <w:color w:val="918585"/>
      <w:sz w:val="22"/>
    </w:rPr>
  </w:style>
  <w:style w:type="paragraph" w:customStyle="1" w:styleId="TableBodyText">
    <w:name w:val="Table Body Text"/>
    <w:basedOn w:val="BodyText"/>
    <w:rsid w:val="00C47949"/>
    <w:pPr>
      <w:spacing w:before="60" w:after="60"/>
    </w:pPr>
  </w:style>
  <w:style w:type="paragraph" w:styleId="ListContinue">
    <w:name w:val="List Continue"/>
    <w:basedOn w:val="List"/>
    <w:rsid w:val="00C47949"/>
    <w:pPr>
      <w:ind w:firstLine="0"/>
    </w:pPr>
  </w:style>
  <w:style w:type="paragraph" w:customStyle="1" w:styleId="ListNote">
    <w:name w:val="List Note"/>
    <w:basedOn w:val="List"/>
    <w:rsid w:val="00C47949"/>
    <w:pPr>
      <w:pBdr>
        <w:top w:val="single" w:sz="6" w:space="2" w:color="918585"/>
        <w:bottom w:val="single" w:sz="6" w:space="2" w:color="918585"/>
      </w:pBdr>
      <w:tabs>
        <w:tab w:val="left" w:pos="1021"/>
      </w:tabs>
      <w:ind w:firstLine="0"/>
    </w:pPr>
  </w:style>
  <w:style w:type="paragraph" w:customStyle="1" w:styleId="Warning">
    <w:name w:val="Warning"/>
    <w:basedOn w:val="BodyText"/>
    <w:rsid w:val="00C47949"/>
    <w:pPr>
      <w:shd w:val="clear" w:color="auto" w:fill="D9D9D9"/>
      <w:tabs>
        <w:tab w:val="left" w:pos="992"/>
      </w:tabs>
      <w:ind w:left="119" w:right="119"/>
    </w:pPr>
    <w:rPr>
      <w:sz w:val="20"/>
    </w:rPr>
  </w:style>
  <w:style w:type="paragraph" w:customStyle="1" w:styleId="MarginIcons">
    <w:name w:val="Margin Icons"/>
    <w:basedOn w:val="BodyText"/>
    <w:rsid w:val="00C479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7949"/>
    <w:rPr>
      <w:rFonts w:ascii="Courier New" w:hAnsi="Courier New"/>
    </w:rPr>
  </w:style>
  <w:style w:type="paragraph" w:customStyle="1" w:styleId="NoteBullet">
    <w:name w:val="Note Bullet"/>
    <w:basedOn w:val="Note"/>
    <w:rsid w:val="00C47949"/>
    <w:pPr>
      <w:tabs>
        <w:tab w:val="clear" w:pos="680"/>
      </w:tabs>
      <w:spacing w:before="60" w:after="60"/>
    </w:pPr>
  </w:style>
  <w:style w:type="paragraph" w:customStyle="1" w:styleId="SubHeading2">
    <w:name w:val="SubHeading2"/>
    <w:basedOn w:val="HeadingBase"/>
    <w:rsid w:val="00C47949"/>
    <w:pPr>
      <w:spacing w:before="240" w:after="60"/>
    </w:pPr>
    <w:rPr>
      <w:sz w:val="20"/>
    </w:rPr>
  </w:style>
  <w:style w:type="paragraph" w:customStyle="1" w:styleId="SubHeading1">
    <w:name w:val="SubHeading1"/>
    <w:basedOn w:val="HeadingBase"/>
    <w:rsid w:val="00C47949"/>
    <w:pPr>
      <w:spacing w:before="240" w:after="60"/>
    </w:pPr>
    <w:rPr>
      <w:color w:val="918585"/>
      <w:sz w:val="22"/>
    </w:rPr>
  </w:style>
  <w:style w:type="paragraph" w:customStyle="1" w:styleId="SideHeading">
    <w:name w:val="Side Heading"/>
    <w:basedOn w:val="HeadingBase"/>
    <w:rsid w:val="00C479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7949"/>
    <w:pPr>
      <w:tabs>
        <w:tab w:val="num" w:pos="360"/>
      </w:tabs>
    </w:pPr>
  </w:style>
  <w:style w:type="paragraph" w:styleId="PlainText">
    <w:name w:val="Plain Text"/>
    <w:basedOn w:val="Normal"/>
    <w:link w:val="PlainTextChar"/>
    <w:rsid w:val="00C47949"/>
    <w:rPr>
      <w:sz w:val="20"/>
    </w:rPr>
  </w:style>
  <w:style w:type="character" w:customStyle="1" w:styleId="PlainTextChar">
    <w:name w:val="Plain Text Char"/>
    <w:basedOn w:val="DefaultParagraphFont"/>
    <w:link w:val="PlainText"/>
    <w:rsid w:val="00C47949"/>
    <w:rPr>
      <w:rFonts w:ascii="Courier New" w:eastAsia="Times New Roman" w:hAnsi="Courier New" w:cs="Times New Roman"/>
      <w:sz w:val="20"/>
      <w:szCs w:val="20"/>
      <w:lang w:eastAsia="en-US"/>
    </w:rPr>
  </w:style>
  <w:style w:type="character" w:customStyle="1" w:styleId="MenuOption">
    <w:name w:val="Menu Option"/>
    <w:basedOn w:val="DefaultParagraphFont"/>
    <w:rsid w:val="00C47949"/>
    <w:rPr>
      <w:b/>
      <w:smallCaps/>
    </w:rPr>
  </w:style>
  <w:style w:type="paragraph" w:customStyle="1" w:styleId="TableListNumber">
    <w:name w:val="Table List Number"/>
    <w:basedOn w:val="ListNumber"/>
    <w:rsid w:val="00C47949"/>
    <w:pPr>
      <w:numPr>
        <w:numId w:val="0"/>
      </w:numPr>
    </w:pPr>
  </w:style>
  <w:style w:type="paragraph" w:styleId="TOC4">
    <w:name w:val="toc 4"/>
    <w:basedOn w:val="TOCBase"/>
    <w:next w:val="Normal"/>
    <w:semiHidden/>
    <w:rsid w:val="00C47949"/>
    <w:pPr>
      <w:tabs>
        <w:tab w:val="right" w:leader="dot" w:pos="9071"/>
      </w:tabs>
      <w:ind w:left="1701"/>
    </w:pPr>
  </w:style>
  <w:style w:type="paragraph" w:customStyle="1" w:styleId="ListAlpha">
    <w:name w:val="List Alpha"/>
    <w:basedOn w:val="List"/>
    <w:rsid w:val="00C47949"/>
    <w:pPr>
      <w:numPr>
        <w:numId w:val="8"/>
      </w:numPr>
    </w:pPr>
  </w:style>
  <w:style w:type="paragraph" w:customStyle="1" w:styleId="ListAlpha2">
    <w:name w:val="List Alpha 2"/>
    <w:basedOn w:val="List2"/>
    <w:rsid w:val="00C47949"/>
    <w:pPr>
      <w:numPr>
        <w:numId w:val="7"/>
      </w:numPr>
    </w:pPr>
  </w:style>
  <w:style w:type="paragraph" w:styleId="List2">
    <w:name w:val="List 2"/>
    <w:basedOn w:val="BodyText"/>
    <w:rsid w:val="00C47949"/>
    <w:pPr>
      <w:tabs>
        <w:tab w:val="left" w:pos="680"/>
      </w:tabs>
      <w:spacing w:before="60" w:after="60"/>
      <w:ind w:left="680" w:hanging="340"/>
    </w:pPr>
  </w:style>
  <w:style w:type="paragraph" w:styleId="List3">
    <w:name w:val="List 3"/>
    <w:basedOn w:val="BodyText"/>
    <w:rsid w:val="00C47949"/>
    <w:pPr>
      <w:tabs>
        <w:tab w:val="left" w:pos="1021"/>
      </w:tabs>
      <w:spacing w:before="60" w:after="60"/>
      <w:ind w:left="1020" w:hanging="340"/>
    </w:pPr>
  </w:style>
  <w:style w:type="paragraph" w:styleId="List4">
    <w:name w:val="List 4"/>
    <w:basedOn w:val="BodyText"/>
    <w:rsid w:val="00C47949"/>
    <w:pPr>
      <w:tabs>
        <w:tab w:val="left" w:pos="1361"/>
      </w:tabs>
      <w:spacing w:before="60" w:after="60"/>
      <w:ind w:left="1361" w:hanging="340"/>
    </w:pPr>
  </w:style>
  <w:style w:type="paragraph" w:styleId="List5">
    <w:name w:val="List 5"/>
    <w:basedOn w:val="BodyText"/>
    <w:rsid w:val="00C47949"/>
    <w:pPr>
      <w:tabs>
        <w:tab w:val="left" w:pos="1701"/>
      </w:tabs>
      <w:spacing w:before="60" w:after="60"/>
      <w:ind w:left="1701" w:hanging="340"/>
    </w:pPr>
  </w:style>
  <w:style w:type="paragraph" w:styleId="ListBullet3">
    <w:name w:val="List Bullet 3"/>
    <w:basedOn w:val="List3"/>
    <w:rsid w:val="00C47949"/>
    <w:pPr>
      <w:numPr>
        <w:numId w:val="14"/>
      </w:numPr>
      <w:tabs>
        <w:tab w:val="clear" w:pos="1021"/>
      </w:tabs>
      <w:ind w:left="1037" w:hanging="357"/>
    </w:pPr>
  </w:style>
  <w:style w:type="paragraph" w:styleId="ListBullet4">
    <w:name w:val="List Bullet 4"/>
    <w:basedOn w:val="List4"/>
    <w:rsid w:val="00C47949"/>
    <w:pPr>
      <w:numPr>
        <w:numId w:val="2"/>
      </w:numPr>
    </w:pPr>
  </w:style>
  <w:style w:type="paragraph" w:styleId="ListBullet5">
    <w:name w:val="List Bullet 5"/>
    <w:basedOn w:val="List5"/>
    <w:rsid w:val="00C47949"/>
    <w:pPr>
      <w:numPr>
        <w:numId w:val="3"/>
      </w:numPr>
    </w:pPr>
  </w:style>
  <w:style w:type="paragraph" w:styleId="ListContinue2">
    <w:name w:val="List Continue 2"/>
    <w:basedOn w:val="List2"/>
    <w:rsid w:val="00C47949"/>
    <w:pPr>
      <w:ind w:firstLine="0"/>
    </w:pPr>
  </w:style>
  <w:style w:type="paragraph" w:styleId="ListContinue3">
    <w:name w:val="List Continue 3"/>
    <w:basedOn w:val="List3"/>
    <w:rsid w:val="00C47949"/>
    <w:pPr>
      <w:ind w:left="1021" w:firstLine="0"/>
    </w:pPr>
  </w:style>
  <w:style w:type="paragraph" w:styleId="ListContinue4">
    <w:name w:val="List Continue 4"/>
    <w:basedOn w:val="List4"/>
    <w:rsid w:val="00C47949"/>
    <w:pPr>
      <w:ind w:firstLine="0"/>
    </w:pPr>
  </w:style>
  <w:style w:type="paragraph" w:styleId="ListContinue5">
    <w:name w:val="List Continue 5"/>
    <w:basedOn w:val="List5"/>
    <w:rsid w:val="00C47949"/>
    <w:pPr>
      <w:ind w:firstLine="0"/>
    </w:pPr>
  </w:style>
  <w:style w:type="paragraph" w:styleId="ListNumber3">
    <w:name w:val="List Number 3"/>
    <w:basedOn w:val="List3"/>
    <w:rsid w:val="00C47949"/>
    <w:pPr>
      <w:numPr>
        <w:numId w:val="4"/>
      </w:numPr>
    </w:pPr>
  </w:style>
  <w:style w:type="paragraph" w:styleId="ListNumber4">
    <w:name w:val="List Number 4"/>
    <w:basedOn w:val="List4"/>
    <w:rsid w:val="00C47949"/>
    <w:pPr>
      <w:numPr>
        <w:numId w:val="5"/>
      </w:numPr>
    </w:pPr>
  </w:style>
  <w:style w:type="paragraph" w:styleId="ListNumber5">
    <w:name w:val="List Number 5"/>
    <w:basedOn w:val="List5"/>
    <w:rsid w:val="00C47949"/>
    <w:pPr>
      <w:numPr>
        <w:numId w:val="6"/>
      </w:numPr>
    </w:pPr>
  </w:style>
  <w:style w:type="paragraph" w:styleId="BlockText">
    <w:name w:val="Block Text"/>
    <w:basedOn w:val="Normal"/>
    <w:rsid w:val="00C47949"/>
    <w:pPr>
      <w:spacing w:after="120"/>
      <w:ind w:left="1440" w:right="1440"/>
    </w:pPr>
  </w:style>
  <w:style w:type="character" w:customStyle="1" w:styleId="Subscript">
    <w:name w:val="Subscript"/>
    <w:basedOn w:val="DefaultParagraphFont"/>
    <w:rsid w:val="00C47949"/>
    <w:rPr>
      <w:sz w:val="16"/>
      <w:vertAlign w:val="subscript"/>
    </w:rPr>
  </w:style>
  <w:style w:type="character" w:customStyle="1" w:styleId="Superscript">
    <w:name w:val="Superscript"/>
    <w:basedOn w:val="DefaultParagraphFont"/>
    <w:rsid w:val="00C47949"/>
    <w:rPr>
      <w:sz w:val="16"/>
      <w:vertAlign w:val="superscript"/>
    </w:rPr>
  </w:style>
  <w:style w:type="character" w:customStyle="1" w:styleId="Symbols">
    <w:name w:val="Symbols"/>
    <w:basedOn w:val="DefaultParagraphFont"/>
    <w:rsid w:val="00C47949"/>
    <w:rPr>
      <w:rFonts w:ascii="Symbol" w:hAnsi="Symbol"/>
    </w:rPr>
  </w:style>
  <w:style w:type="character" w:customStyle="1" w:styleId="MenuOptions">
    <w:name w:val="Menu Options"/>
    <w:basedOn w:val="DefaultParagraphFont"/>
    <w:rsid w:val="00C47949"/>
    <w:rPr>
      <w:rFonts w:ascii="Arial Narrow" w:hAnsi="Arial Narrow"/>
      <w:smallCaps/>
    </w:rPr>
  </w:style>
  <w:style w:type="character" w:customStyle="1" w:styleId="Buttons">
    <w:name w:val="Buttons"/>
    <w:basedOn w:val="DefaultParagraphFont"/>
    <w:rsid w:val="00C47949"/>
    <w:rPr>
      <w:b/>
    </w:rPr>
  </w:style>
  <w:style w:type="character" w:customStyle="1" w:styleId="Underlined">
    <w:name w:val="Underlined"/>
    <w:basedOn w:val="DefaultParagraphFont"/>
    <w:rsid w:val="00C47949"/>
    <w:rPr>
      <w:u w:val="single"/>
    </w:rPr>
  </w:style>
  <w:style w:type="paragraph" w:customStyle="1" w:styleId="TableBodyTextRight">
    <w:name w:val="Table Body Text Right"/>
    <w:basedOn w:val="TableBodyText"/>
    <w:rsid w:val="00C47949"/>
    <w:pPr>
      <w:widowControl w:val="0"/>
      <w:autoSpaceDE w:val="0"/>
      <w:autoSpaceDN w:val="0"/>
      <w:adjustRightInd w:val="0"/>
      <w:jc w:val="right"/>
    </w:pPr>
    <w:rPr>
      <w:rFonts w:cs="Arial"/>
      <w:szCs w:val="18"/>
    </w:rPr>
  </w:style>
  <w:style w:type="paragraph" w:customStyle="1" w:styleId="CopyrightText">
    <w:name w:val="Copyright Text"/>
    <w:basedOn w:val="BodyText"/>
    <w:rsid w:val="00C47949"/>
    <w:rPr>
      <w:sz w:val="18"/>
    </w:rPr>
  </w:style>
  <w:style w:type="paragraph" w:customStyle="1" w:styleId="BodySmallRight">
    <w:name w:val="Body Small Right"/>
    <w:basedOn w:val="BodyTextRight"/>
    <w:rsid w:val="00C47949"/>
    <w:rPr>
      <w:sz w:val="18"/>
      <w:szCs w:val="18"/>
    </w:rPr>
  </w:style>
  <w:style w:type="paragraph" w:customStyle="1" w:styleId="MarginEdition">
    <w:name w:val="Margin Edition"/>
    <w:basedOn w:val="MarginNote"/>
    <w:rsid w:val="00C47949"/>
    <w:pPr>
      <w:spacing w:before="0" w:after="0"/>
    </w:pPr>
    <w:rPr>
      <w:rFonts w:ascii="Times New Roman" w:hAnsi="Times New Roman"/>
      <w:color w:val="999999"/>
    </w:rPr>
  </w:style>
  <w:style w:type="paragraph" w:customStyle="1" w:styleId="Spacer">
    <w:name w:val="Spacer"/>
    <w:basedOn w:val="Normal"/>
    <w:rsid w:val="00C47949"/>
    <w:rPr>
      <w:sz w:val="2"/>
      <w:szCs w:val="2"/>
    </w:rPr>
  </w:style>
  <w:style w:type="character" w:customStyle="1" w:styleId="Small">
    <w:name w:val="Small"/>
    <w:basedOn w:val="DefaultParagraphFont"/>
    <w:rsid w:val="00C47949"/>
    <w:rPr>
      <w:sz w:val="16"/>
    </w:rPr>
  </w:style>
  <w:style w:type="paragraph" w:customStyle="1" w:styleId="WideTable">
    <w:name w:val="Wide Table"/>
    <w:basedOn w:val="Normal"/>
    <w:rsid w:val="00C47949"/>
    <w:pPr>
      <w:ind w:left="-1418"/>
    </w:pPr>
    <w:rPr>
      <w:sz w:val="2"/>
      <w:szCs w:val="2"/>
    </w:rPr>
  </w:style>
  <w:style w:type="character" w:styleId="PageNumber">
    <w:name w:val="page number"/>
    <w:basedOn w:val="DefaultParagraphFont"/>
    <w:rsid w:val="00C47949"/>
  </w:style>
  <w:style w:type="paragraph" w:styleId="Quote">
    <w:name w:val="Quote"/>
    <w:basedOn w:val="Heading1"/>
    <w:link w:val="QuoteChar"/>
    <w:qFormat/>
    <w:rsid w:val="00C47949"/>
    <w:rPr>
      <w:b w:val="0"/>
      <w:sz w:val="72"/>
      <w:szCs w:val="72"/>
      <w:lang w:val="en-NZ"/>
    </w:rPr>
  </w:style>
  <w:style w:type="character" w:customStyle="1" w:styleId="QuoteChar">
    <w:name w:val="Quote Char"/>
    <w:basedOn w:val="DefaultParagraphFont"/>
    <w:link w:val="Quote"/>
    <w:rsid w:val="00C479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7949"/>
    <w:pPr>
      <w:pageBreakBefore/>
    </w:pPr>
  </w:style>
  <w:style w:type="paragraph" w:customStyle="1" w:styleId="Border">
    <w:name w:val="Border"/>
    <w:basedOn w:val="Normal"/>
    <w:qFormat/>
    <w:rsid w:val="00C479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7949"/>
    <w:rPr>
      <w:b/>
      <w:bCs/>
      <w:i/>
      <w:iCs/>
      <w:color w:val="auto"/>
    </w:rPr>
  </w:style>
  <w:style w:type="paragraph" w:styleId="IntenseQuote">
    <w:name w:val="Intense Quote"/>
    <w:basedOn w:val="Normal"/>
    <w:next w:val="Normal"/>
    <w:link w:val="IntenseQuoteChar"/>
    <w:uiPriority w:val="30"/>
    <w:qFormat/>
    <w:rsid w:val="00C479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79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7949"/>
    <w:rPr>
      <w:smallCaps/>
      <w:color w:val="auto"/>
      <w:u w:val="single"/>
    </w:rPr>
  </w:style>
  <w:style w:type="character" w:styleId="IntenseReference">
    <w:name w:val="Intense Reference"/>
    <w:basedOn w:val="DefaultParagraphFont"/>
    <w:uiPriority w:val="32"/>
    <w:qFormat/>
    <w:rsid w:val="00C47949"/>
    <w:rPr>
      <w:b/>
      <w:bCs/>
      <w:smallCaps/>
      <w:color w:val="auto"/>
      <w:spacing w:val="5"/>
      <w:u w:val="single"/>
    </w:rPr>
  </w:style>
  <w:style w:type="paragraph" w:customStyle="1" w:styleId="2ColumnHeading">
    <w:name w:val="2Column Heading"/>
    <w:basedOn w:val="BodyText"/>
    <w:qFormat/>
    <w:rsid w:val="00C47949"/>
    <w:pPr>
      <w:spacing w:after="60"/>
      <w:ind w:left="-2268"/>
    </w:pPr>
    <w:rPr>
      <w:b/>
    </w:rPr>
  </w:style>
  <w:style w:type="paragraph" w:customStyle="1" w:styleId="Heading1TOC">
    <w:name w:val="Heading1 TOC"/>
    <w:basedOn w:val="Normal"/>
    <w:qFormat/>
    <w:rsid w:val="00C47949"/>
    <w:pPr>
      <w:spacing w:before="240" w:after="120"/>
    </w:pPr>
    <w:rPr>
      <w:rFonts w:ascii="Times New Roman" w:hAnsi="Times New Roman"/>
      <w:b/>
      <w:sz w:val="32"/>
    </w:rPr>
  </w:style>
  <w:style w:type="paragraph" w:customStyle="1" w:styleId="Heading2TOC">
    <w:name w:val="Heading2 TOC"/>
    <w:basedOn w:val="Normal"/>
    <w:qFormat/>
    <w:rsid w:val="00C47949"/>
    <w:pPr>
      <w:spacing w:before="240" w:after="60"/>
    </w:pPr>
    <w:rPr>
      <w:rFonts w:ascii="Times New Roman" w:hAnsi="Times New Roman"/>
      <w:b/>
      <w:sz w:val="28"/>
    </w:rPr>
  </w:style>
  <w:style w:type="character" w:customStyle="1" w:styleId="Underline">
    <w:name w:val="Underline"/>
    <w:basedOn w:val="DefaultParagraphFont"/>
    <w:qFormat/>
    <w:rsid w:val="00C47949"/>
    <w:rPr>
      <w:u w:val="single"/>
    </w:rPr>
  </w:style>
  <w:style w:type="paragraph" w:styleId="BalloonText">
    <w:name w:val="Balloon Text"/>
    <w:basedOn w:val="Normal"/>
    <w:link w:val="BalloonTextChar"/>
    <w:rsid w:val="00C47949"/>
    <w:rPr>
      <w:rFonts w:ascii="Tahoma" w:hAnsi="Tahoma" w:cs="Tahoma"/>
      <w:sz w:val="16"/>
      <w:szCs w:val="16"/>
    </w:rPr>
  </w:style>
  <w:style w:type="character" w:customStyle="1" w:styleId="BalloonTextChar">
    <w:name w:val="Balloon Text Char"/>
    <w:basedOn w:val="DefaultParagraphFont"/>
    <w:link w:val="BalloonText"/>
    <w:rsid w:val="00C479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79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79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7949"/>
    <w:rPr>
      <w:b/>
      <w:color w:val="660033"/>
      <w:spacing w:val="0"/>
    </w:rPr>
  </w:style>
  <w:style w:type="paragraph" w:customStyle="1" w:styleId="Nameditemlist">
    <w:name w:val="Named item list"/>
    <w:basedOn w:val="BodyText"/>
    <w:qFormat/>
    <w:rsid w:val="00C4794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1161</Words>
  <Characters>7424</Characters>
  <Application>Microsoft Office Word</Application>
  <DocSecurity>0</DocSecurity>
  <Lines>274</Lines>
  <Paragraphs>114</Paragraphs>
  <ScaleCrop>false</ScaleCrop>
  <Company>Author-it Software Corporation Ltd.</Company>
  <LinksUpToDate>false</LinksUpToDate>
  <CharactersWithSpaces>8518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CULLB701C Analyse and describe specialist/complex material</dc:title>
  <dc:subject>Approved</dc:subject>
  <dc:creator>Innovation and Business Skills Australia</dc:creator>
  <cp:keywords>Revision Number: 1</cp:keywords>
  <dc:description>Review Date: 12 April 2008</dc:description>
  <cp:lastModifiedBy>TPCMS</cp:lastModifiedBy>
  <cp:revision>3</cp:revision>
  <dcterms:created xsi:type="dcterms:W3CDTF">2013-10-25T06:12:00Z</dcterms:created>
  <dcterms:modified xsi:type="dcterms:W3CDTF">2013-10-25T06:12:00Z</dcterms:modified>
</cp:coreProperties>
</file>