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0A9" w:rsidP="00A100A9">
      <w:pPr>
        <w:pStyle w:val="Title"/>
      </w:pPr>
      <w:r>
        <w:fldChar w:fldCharType="begin"/>
      </w:r>
      <w:r>
        <w:instrText xml:space="preserve"> TITLE   \* MERGEFORMAT </w:instrText>
      </w:r>
      <w:r>
        <w:fldChar w:fldCharType="separate"/>
      </w:r>
      <w:r>
        <w:t>CULLB604C Manage care and maintenance of the collection</w:t>
      </w:r>
      <w:r>
        <w:fldChar w:fldCharType="end"/>
      </w:r>
    </w:p>
    <w:p w:rsidR="00A100A9" w:rsidP="00A100A9">
      <w:pPr>
        <w:pStyle w:val="Version"/>
        <w:sectPr w:rsidSect="00E93A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3A52" w:rsidP="00E93A52">
      <w:pPr>
        <w:pStyle w:val="SuperHeading"/>
      </w:pPr>
      <w:r w:rsidRPr="00E93A52">
        <w:t>CULLB604C Manage care and maintenance of the collection</w:t>
      </w:r>
    </w:p>
    <w:p w:rsidR="00000000" w:rsidRPr="00E93A52" w:rsidP="00E93A52">
      <w:pPr>
        <w:pStyle w:val="SuperHeading"/>
      </w:pPr>
    </w:p>
    <w:p w:rsidR="00000000" w:rsidRPr="00E93A52" w:rsidP="00E93A52">
      <w:pPr>
        <w:pStyle w:val="Heading1"/>
      </w:pPr>
      <w:bookmarkStart w:id="1" w:name="O_72531"/>
      <w:bookmarkEnd w:id="1"/>
      <w:r w:rsidRPr="00E93A52">
        <w:t>Modification History</w:t>
      </w:r>
    </w:p>
    <w:p w:rsidR="00000000" w:rsidRPr="00E93A52" w:rsidP="00E93A52">
      <w:pPr>
        <w:pStyle w:val="BodyText"/>
      </w:pPr>
      <w:r w:rsidRPr="00E93A52">
        <w:t>Not applicable.</w:t>
      </w:r>
    </w:p>
    <w:p w:rsidR="00000000" w:rsidRPr="00E93A52" w:rsidP="00E93A52">
      <w:pPr>
        <w:pStyle w:val="AllowPageBreak"/>
      </w:pPr>
    </w:p>
    <w:p w:rsidR="00000000" w:rsidRPr="00E93A52" w:rsidP="00E93A52">
      <w:pPr>
        <w:pStyle w:val="Heading1"/>
      </w:pPr>
      <w:bookmarkStart w:id="2" w:name="O_72532"/>
      <w:bookmarkEnd w:id="2"/>
      <w:r w:rsidRPr="00E93A52">
        <w:t>Unit Descriptor</w:t>
      </w:r>
    </w:p>
    <w:tbl>
      <w:tblPr>
        <w:tblW w:w="0" w:type="auto"/>
        <w:tblLayout w:type="fixed"/>
        <w:tblCellMar>
          <w:left w:w="62" w:type="dxa"/>
          <w:right w:w="62" w:type="dxa"/>
        </w:tblCellMar>
        <w:tblLook w:val="0000"/>
      </w:tblPr>
      <w:tblGrid>
        <w:gridCol w:w="2694"/>
        <w:gridCol w:w="5811"/>
      </w:tblGrid>
      <w:tr w:rsidTr="00A100A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t>This unit describes the performance outcomes, skills and knowledge required to establish and mana</w:t>
            </w:r>
            <w:r w:rsidRPr="00E93A52">
              <w:t>ge procedures for the preservation, storage and display of information materials.</w:t>
            </w:r>
          </w:p>
          <w:p w:rsidR="00000000" w:rsidRPr="00E93A52" w:rsidP="00E93A52">
            <w:pPr>
              <w:pStyle w:val="BodyText"/>
            </w:pPr>
            <w:r w:rsidRPr="00E93A52">
              <w:t>No licensing, legislative, regulatory or certification requirements apply to this unit at the time of endorsement.</w:t>
            </w:r>
          </w:p>
        </w:tc>
      </w:tr>
    </w:tbl>
    <w:p w:rsidR="00000000" w:rsidRPr="00E93A52" w:rsidP="00E93A52">
      <w:pPr>
        <w:pStyle w:val="BodyText"/>
      </w:pPr>
    </w:p>
    <w:p w:rsidR="00000000" w:rsidRPr="00E93A52" w:rsidP="00E93A52">
      <w:pPr>
        <w:pStyle w:val="AllowPageBreak"/>
      </w:pPr>
    </w:p>
    <w:p w:rsidR="00000000" w:rsidRPr="00E93A52" w:rsidP="00E93A52">
      <w:pPr>
        <w:pStyle w:val="Heading1"/>
      </w:pPr>
      <w:bookmarkStart w:id="3" w:name="O_72533"/>
      <w:bookmarkEnd w:id="3"/>
      <w:r w:rsidRPr="00E93A52">
        <w:t>Application of the Unit</w:t>
      </w:r>
    </w:p>
    <w:tbl>
      <w:tblPr>
        <w:tblW w:w="0" w:type="auto"/>
        <w:tblLayout w:type="fixed"/>
        <w:tblCellMar>
          <w:left w:w="62" w:type="dxa"/>
          <w:right w:w="62" w:type="dxa"/>
        </w:tblCellMar>
        <w:tblLook w:val="0000"/>
      </w:tblPr>
      <w:tblGrid>
        <w:gridCol w:w="2694"/>
        <w:gridCol w:w="5811"/>
      </w:tblGrid>
      <w:tr w:rsidTr="00A100A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t>This unit applies to individuals with a strategic responsibility for the physical care of an information collection. It requires the application of significant analytical, communication and planning skills combined with knowledge of</w:t>
            </w:r>
            <w:r w:rsidRPr="00E93A52">
              <w:t xml:space="preserve"> the specific issues that apply to care and maintenance of information materials, both print and electronic. Work is undertaken autonomously, but in consultation with others.</w:t>
            </w:r>
          </w:p>
          <w:p w:rsidR="00000000" w:rsidRPr="00E93A52" w:rsidP="00E93A52">
            <w:pPr>
              <w:pStyle w:val="BodyText"/>
            </w:pPr>
            <w:r w:rsidRPr="00E93A52">
              <w:t xml:space="preserve">There is a strong link between this unit and other preventive conservation units </w:t>
            </w:r>
            <w:r w:rsidRPr="00E93A52">
              <w:t>which deal with the protection of cultural materials.</w:t>
            </w:r>
          </w:p>
        </w:tc>
      </w:tr>
    </w:tbl>
    <w:p w:rsidR="00000000" w:rsidRPr="00E93A52" w:rsidP="00E93A52">
      <w:pPr>
        <w:pStyle w:val="BodyText"/>
      </w:pPr>
    </w:p>
    <w:p w:rsidR="00000000" w:rsidRPr="00E93A52" w:rsidP="00E93A52">
      <w:pPr>
        <w:pStyle w:val="AllowPageBreak"/>
      </w:pPr>
    </w:p>
    <w:p w:rsidR="00000000" w:rsidRPr="00E93A52" w:rsidP="00E93A52">
      <w:pPr>
        <w:pStyle w:val="Heading1"/>
      </w:pPr>
      <w:bookmarkStart w:id="4" w:name="O_72534"/>
      <w:bookmarkEnd w:id="4"/>
      <w:r w:rsidRPr="00E93A52">
        <w:t>Licensing/Regulatory Information</w:t>
      </w:r>
    </w:p>
    <w:p w:rsidR="00000000" w:rsidRPr="00E93A52" w:rsidP="00E93A52">
      <w:pPr>
        <w:pStyle w:val="BodyText"/>
      </w:pPr>
      <w:r w:rsidRPr="00E93A52">
        <w:t>Not applicable.</w:t>
      </w:r>
    </w:p>
    <w:p w:rsidR="00000000" w:rsidRPr="00E93A52" w:rsidP="00E93A52">
      <w:pPr>
        <w:pStyle w:val="AllowPageBreak"/>
      </w:pPr>
    </w:p>
    <w:p w:rsidR="00000000" w:rsidRPr="00E93A52" w:rsidP="00E93A52">
      <w:pPr>
        <w:pStyle w:val="Heading1"/>
      </w:pPr>
      <w:bookmarkStart w:id="5" w:name="O_72536"/>
      <w:bookmarkEnd w:id="5"/>
      <w:r w:rsidRPr="00E93A52">
        <w:t>Pre-Requisites</w:t>
      </w:r>
    </w:p>
    <w:tbl>
      <w:tblPr>
        <w:tblW w:w="0" w:type="auto"/>
        <w:tblLayout w:type="fixed"/>
        <w:tblCellMar>
          <w:left w:w="62" w:type="dxa"/>
          <w:right w:w="62" w:type="dxa"/>
        </w:tblCellMar>
        <w:tblLook w:val="0000"/>
      </w:tblPr>
      <w:tblGrid>
        <w:gridCol w:w="2694"/>
        <w:gridCol w:w="5811"/>
      </w:tblGrid>
      <w:tr w:rsidTr="00A100A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Prerequisite units</w:t>
            </w:r>
            <w:r w:rsidRPr="00E93A52">
              <w:t xml:space="preserve"> </w:t>
            </w:r>
          </w:p>
        </w:tc>
        <w:tc>
          <w:tcPr>
            <w:tcW w:w="5811"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t>Nil</w:t>
            </w:r>
          </w:p>
        </w:tc>
      </w:tr>
    </w:tbl>
    <w:p w:rsidR="00000000" w:rsidRPr="00E93A52" w:rsidP="00E93A52">
      <w:pPr>
        <w:pStyle w:val="BodyText"/>
      </w:pPr>
    </w:p>
    <w:p w:rsidR="00000000" w:rsidRPr="00E93A52" w:rsidP="00E93A52">
      <w:pPr>
        <w:pStyle w:val="AllowPageBreak"/>
      </w:pPr>
    </w:p>
    <w:p w:rsidR="00000000" w:rsidRPr="00E93A52" w:rsidP="00E93A52">
      <w:pPr>
        <w:pStyle w:val="Heading1"/>
      </w:pPr>
      <w:bookmarkStart w:id="6" w:name="O_72535"/>
      <w:bookmarkEnd w:id="6"/>
      <w:r w:rsidRPr="00E93A52">
        <w:t>Employability Skills Information</w:t>
      </w:r>
    </w:p>
    <w:tbl>
      <w:tblPr>
        <w:tblW w:w="0" w:type="auto"/>
        <w:tblLayout w:type="fixed"/>
        <w:tblCellMar>
          <w:left w:w="62" w:type="dxa"/>
          <w:right w:w="62" w:type="dxa"/>
        </w:tblCellMar>
        <w:tblLook w:val="0000"/>
      </w:tblPr>
      <w:tblGrid>
        <w:gridCol w:w="2694"/>
        <w:gridCol w:w="5811"/>
      </w:tblGrid>
      <w:tr w:rsidTr="00A100A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t>The required outcomes described in this unit of competency contain applicable facets of Employability Skills. The Employability Skills Summary for the qualification in which this unit of competency is packaged, will assist in identifying Employability Skil</w:t>
            </w:r>
            <w:r w:rsidRPr="00E93A52">
              <w:t>ls requirements.</w:t>
            </w:r>
          </w:p>
        </w:tc>
      </w:tr>
    </w:tbl>
    <w:p w:rsidR="00000000" w:rsidRPr="00E93A52" w:rsidP="00E93A52">
      <w:pPr>
        <w:pStyle w:val="BodyText"/>
      </w:pPr>
    </w:p>
    <w:p w:rsidR="00000000" w:rsidRPr="00E93A52" w:rsidP="00E93A52">
      <w:pPr>
        <w:pStyle w:val="AllowPageBreak"/>
      </w:pPr>
    </w:p>
    <w:p w:rsidR="00000000" w:rsidRPr="00E93A52" w:rsidP="00E93A52">
      <w:pPr>
        <w:pStyle w:val="Heading1"/>
      </w:pPr>
      <w:bookmarkStart w:id="7" w:name="O_72537"/>
      <w:bookmarkEnd w:id="7"/>
      <w:r w:rsidRPr="00E93A52">
        <w:t>Elements and Performance Criteria Pre-Content</w:t>
      </w:r>
    </w:p>
    <w:tbl>
      <w:tblPr>
        <w:tblW w:w="0" w:type="auto"/>
        <w:tblLayout w:type="fixed"/>
        <w:tblCellMar>
          <w:left w:w="62" w:type="dxa"/>
          <w:right w:w="62" w:type="dxa"/>
        </w:tblCellMar>
        <w:tblLook w:val="0000"/>
      </w:tblPr>
      <w:tblGrid>
        <w:gridCol w:w="2694"/>
        <w:gridCol w:w="5811"/>
      </w:tblGrid>
      <w:tr w:rsidTr="00A100A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t>Performance criteria describe the performance needed to demonstrate achievement of the element. Where bold ita</w:t>
            </w:r>
            <w:r w:rsidRPr="00E93A52">
              <w:t>licised text is used, further information is detailed in the required skills and knowledge section and the range statement. Assessment of performance is to be consistent with the evidence guide.</w:t>
            </w:r>
          </w:p>
        </w:tc>
      </w:tr>
    </w:tbl>
    <w:p w:rsidR="00000000" w:rsidRPr="00E93A52" w:rsidP="00E93A52">
      <w:pPr>
        <w:pStyle w:val="BodyText"/>
      </w:pPr>
    </w:p>
    <w:p w:rsidR="00000000" w:rsidRPr="00E93A52" w:rsidP="00E93A52">
      <w:pPr>
        <w:pStyle w:val="AllowPageBreak"/>
      </w:pPr>
    </w:p>
    <w:p w:rsidR="00000000" w:rsidRPr="00E93A52" w:rsidP="00E93A52">
      <w:pPr>
        <w:pStyle w:val="Heading1"/>
      </w:pPr>
      <w:bookmarkStart w:id="8" w:name="O_72538"/>
      <w:bookmarkEnd w:id="8"/>
      <w:r w:rsidRPr="00E93A52">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A100A9">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PERFORMANCE CRITERIA</w:t>
            </w:r>
          </w:p>
        </w:tc>
      </w:tr>
      <w:tr w:rsidTr="00A100A9">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Establish procedures for collection care and maintenance</w:t>
            </w:r>
          </w:p>
        </w:tc>
        <w:tc>
          <w:tcPr>
            <w:tcW w:w="519"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1.1</w:t>
            </w:r>
            <w:r w:rsidRPr="00E93A52">
              <w:tab/>
            </w:r>
          </w:p>
        </w:tc>
        <w:tc>
          <w:tcPr>
            <w:tcW w:w="5292"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 xml:space="preserve">Assess the </w:t>
            </w:r>
            <w:r w:rsidRPr="00E93A52">
              <w:rPr>
                <w:rStyle w:val="BoldandItalics"/>
              </w:rPr>
              <w:t>collection care and maintenance</w:t>
            </w:r>
            <w:r w:rsidRPr="00E93A52">
              <w:t xml:space="preserve"> needs of the specific collection based on knowledge of </w:t>
            </w:r>
            <w:r w:rsidRPr="00E93A52">
              <w:rPr>
                <w:rStyle w:val="BoldandItalics"/>
              </w:rPr>
              <w:t>requirements for different types of information materials</w:t>
            </w:r>
          </w:p>
        </w:tc>
      </w:tr>
      <w:tr w:rsidTr="00A100A9">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93A5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1.2</w:t>
            </w:r>
            <w:r w:rsidRPr="00E93A52">
              <w:tab/>
            </w:r>
          </w:p>
        </w:tc>
        <w:tc>
          <w:tcPr>
            <w:tcW w:w="5292"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Assess the need for, and organise appropriate access to, specialist expertise</w:t>
            </w:r>
          </w:p>
        </w:tc>
      </w:tr>
      <w:tr w:rsidTr="00A100A9">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93A5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1.3</w:t>
            </w:r>
            <w:r w:rsidRPr="00E93A52">
              <w:tab/>
            </w:r>
          </w:p>
        </w:tc>
        <w:tc>
          <w:tcPr>
            <w:tcW w:w="5292"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Develop appropriate policies, systems and procedures for preservation, conservation, repair and maintenance of material</w:t>
            </w:r>
          </w:p>
        </w:tc>
      </w:tr>
      <w:tr w:rsidTr="00A100A9">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93A5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1.4</w:t>
            </w:r>
            <w:r w:rsidRPr="00E93A52">
              <w:tab/>
            </w:r>
          </w:p>
        </w:tc>
        <w:tc>
          <w:tcPr>
            <w:tcW w:w="5292"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 xml:space="preserve">Take account of </w:t>
            </w:r>
            <w:r w:rsidRPr="00E93A52">
              <w:rPr>
                <w:rStyle w:val="BoldandItalics"/>
              </w:rPr>
              <w:t>organisational priorities and constraints</w:t>
            </w:r>
            <w:r w:rsidRPr="00E93A52">
              <w:t xml:space="preserve"> in the development of procedures</w:t>
            </w:r>
          </w:p>
        </w:tc>
      </w:tr>
      <w:tr w:rsidTr="00A100A9">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93A5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1.5</w:t>
            </w:r>
            <w:r w:rsidRPr="00E93A52">
              <w:tab/>
            </w:r>
          </w:p>
        </w:tc>
        <w:tc>
          <w:tcPr>
            <w:tcW w:w="5292"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Communicate procedures to all staff on appropriate aspects of care and maintenance</w:t>
            </w:r>
          </w:p>
        </w:tc>
      </w:tr>
      <w:tr w:rsidTr="00A100A9">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E93A52">
            <w:pPr>
              <w:pStyle w:val="BodyText"/>
              <w:rPr>
                <w:lang w:val="en-NZ"/>
              </w:rPr>
            </w:pPr>
          </w:p>
        </w:tc>
      </w:tr>
      <w:tr w:rsidTr="00A100A9">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Establish risk management strategies and procedures</w:t>
            </w:r>
          </w:p>
        </w:tc>
        <w:tc>
          <w:tcPr>
            <w:tcW w:w="519"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2.1</w:t>
            </w:r>
            <w:r w:rsidRPr="00E93A52">
              <w:tab/>
            </w:r>
          </w:p>
        </w:tc>
        <w:tc>
          <w:tcPr>
            <w:tcW w:w="5292"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 xml:space="preserve">Identify key </w:t>
            </w:r>
            <w:r w:rsidRPr="00E93A52">
              <w:rPr>
                <w:rStyle w:val="BoldandItalics"/>
              </w:rPr>
              <w:t>risk factors</w:t>
            </w:r>
            <w:r w:rsidRPr="00E93A52">
              <w:t xml:space="preserve"> for the collection and assess organisational capability to address risk</w:t>
            </w:r>
          </w:p>
        </w:tc>
      </w:tr>
      <w:tr w:rsidTr="00A100A9">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93A5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2.2</w:t>
            </w:r>
            <w:r w:rsidRPr="00E93A52">
              <w:tab/>
            </w:r>
          </w:p>
        </w:tc>
        <w:tc>
          <w:tcPr>
            <w:tcW w:w="5292"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Develop appropriate risk management strategies to prevent or minimise loss or damage in key areas</w:t>
            </w:r>
          </w:p>
        </w:tc>
      </w:tr>
      <w:tr w:rsidTr="00A100A9">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E93A52">
            <w:pPr>
              <w:pStyle w:val="BodyText"/>
              <w:rPr>
                <w:lang w:val="en-NZ"/>
              </w:rPr>
            </w:pPr>
          </w:p>
        </w:tc>
      </w:tr>
      <w:tr w:rsidTr="00A100A9">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Monitor collection care and maintenance</w:t>
            </w:r>
          </w:p>
        </w:tc>
        <w:tc>
          <w:tcPr>
            <w:tcW w:w="519"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3.1</w:t>
            </w:r>
            <w:r w:rsidRPr="00E93A52">
              <w:tab/>
            </w:r>
          </w:p>
        </w:tc>
        <w:tc>
          <w:tcPr>
            <w:tcW w:w="5292"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Organise and monitor care and maintenance arrangements in accordance with agreed procedures and the requirements for particular work situations</w:t>
            </w:r>
          </w:p>
        </w:tc>
      </w:tr>
      <w:tr w:rsidTr="00A100A9">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93A5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3.2</w:t>
            </w:r>
            <w:r w:rsidRPr="00E93A52">
              <w:tab/>
            </w:r>
          </w:p>
        </w:tc>
        <w:tc>
          <w:tcPr>
            <w:tcW w:w="5292"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Monitor the application of safe and secure work practices and take action to address any problems</w:t>
            </w:r>
          </w:p>
        </w:tc>
      </w:tr>
      <w:tr w:rsidTr="00A100A9">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E93A52">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3.3</w:t>
            </w:r>
            <w:r w:rsidRPr="00E93A52">
              <w:tab/>
            </w:r>
          </w:p>
        </w:tc>
        <w:tc>
          <w:tcPr>
            <w:tcW w:w="5292" w:type="dxa"/>
            <w:tcBorders>
              <w:top w:val="nil"/>
              <w:left w:val="nil"/>
              <w:bottom w:val="nil"/>
              <w:right w:val="nil"/>
            </w:tcBorders>
            <w:tcMar>
              <w:top w:w="0" w:type="dxa"/>
              <w:left w:w="62" w:type="dxa"/>
              <w:bottom w:w="0" w:type="dxa"/>
              <w:right w:w="62" w:type="dxa"/>
            </w:tcMar>
          </w:tcPr>
          <w:p w:rsidR="00000000" w:rsidP="00E93A52">
            <w:pPr>
              <w:pStyle w:val="List"/>
              <w:rPr>
                <w:lang w:val="en-NZ"/>
              </w:rPr>
            </w:pPr>
            <w:r w:rsidRPr="00E93A52">
              <w:t>Consult with colleagues on a regular basis to obtain feedback on care and maintenance procedures</w:t>
            </w:r>
          </w:p>
        </w:tc>
      </w:tr>
      <w:tr w:rsidTr="00A100A9">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E93A52" w:rsidP="00E93A52">
            <w:pPr>
              <w:pStyle w:val="BodyText"/>
            </w:pPr>
          </w:p>
        </w:tc>
      </w:tr>
    </w:tbl>
    <w:p w:rsidR="00000000" w:rsidRPr="00E93A52" w:rsidP="00E93A52">
      <w:pPr>
        <w:pStyle w:val="BodyText"/>
      </w:pPr>
    </w:p>
    <w:p w:rsidR="00000000" w:rsidRPr="00E93A52" w:rsidP="00E93A52">
      <w:pPr>
        <w:pStyle w:val="AllowPageBreak"/>
      </w:pPr>
    </w:p>
    <w:p w:rsidR="00000000" w:rsidRPr="00E93A52" w:rsidP="00E93A52">
      <w:pPr>
        <w:pStyle w:val="Heading1"/>
      </w:pPr>
      <w:bookmarkStart w:id="9" w:name="O_72539"/>
      <w:bookmarkEnd w:id="9"/>
      <w:r w:rsidRPr="00E93A52">
        <w:t>Required Skills and Knowledge</w:t>
      </w:r>
    </w:p>
    <w:tbl>
      <w:tblPr>
        <w:tblW w:w="0" w:type="auto"/>
        <w:tblLayout w:type="fixed"/>
        <w:tblCellMar>
          <w:left w:w="62" w:type="dxa"/>
          <w:right w:w="62" w:type="dxa"/>
        </w:tblCellMar>
        <w:tblLook w:val="0000"/>
      </w:tblPr>
      <w:tblGrid>
        <w:gridCol w:w="8505"/>
      </w:tblGrid>
      <w:tr w:rsidTr="00A100A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Required Skills and knowledge</w:t>
            </w:r>
            <w:r w:rsidRPr="00E93A52">
              <w:t xml:space="preserve"> </w:t>
            </w:r>
          </w:p>
        </w:tc>
      </w:tr>
      <w:tr w:rsidTr="00A100A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This section describes the skills and knowledge required for this unit.</w:t>
            </w:r>
          </w:p>
        </w:tc>
      </w:tr>
      <w:tr w:rsidTr="00A100A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Required skills</w:t>
            </w:r>
          </w:p>
        </w:tc>
      </w:tr>
      <w:tr w:rsidTr="00A100A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93A52" w:rsidP="00E93A52">
            <w:pPr>
              <w:pStyle w:val="ListBullet"/>
            </w:pPr>
            <w:r w:rsidRPr="00E93A52">
              <w:t>communication skills to consult and communicate with a wide range of stakeholders, including collection specialists and colleagues</w:t>
            </w:r>
          </w:p>
          <w:p w:rsidR="00000000" w:rsidRPr="00E93A52" w:rsidP="00E93A52">
            <w:pPr>
              <w:pStyle w:val="ListBullet"/>
            </w:pPr>
            <w:r w:rsidRPr="00E93A52">
              <w:t xml:space="preserve">planning and organisational skills to develop and manage policies, strategies and processes for collection </w:t>
            </w:r>
            <w:r w:rsidRPr="00E93A52">
              <w:t>care in an integrated way</w:t>
            </w:r>
          </w:p>
          <w:p w:rsidR="00000000" w:rsidRPr="00E93A52" w:rsidP="00E93A52">
            <w:pPr>
              <w:pStyle w:val="ListBullet"/>
            </w:pPr>
            <w:r w:rsidRPr="00E93A52">
              <w:t xml:space="preserve">problem-solving skills to analyse strategic issues, including risk management challenges, and to develop appropriate responses </w:t>
            </w:r>
          </w:p>
          <w:p w:rsidR="00000000" w:rsidRPr="00E93A52" w:rsidP="00E93A52">
            <w:pPr>
              <w:pStyle w:val="ListBullet"/>
            </w:pPr>
            <w:r w:rsidRPr="00E93A52">
              <w:t xml:space="preserve">literacy skills to interpret and communicate complex ideas and concepts </w:t>
            </w:r>
          </w:p>
          <w:p w:rsidR="00000000" w:rsidP="00E93A52">
            <w:pPr>
              <w:pStyle w:val="ListBullet"/>
              <w:rPr>
                <w:lang w:val="en-NZ"/>
              </w:rPr>
            </w:pPr>
            <w:r w:rsidRPr="00E93A52">
              <w:t>numeracy skills to assess and develop resource strategies for collection care.</w:t>
            </w:r>
          </w:p>
        </w:tc>
      </w:tr>
      <w:tr w:rsidTr="00A100A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p>
        </w:tc>
      </w:tr>
      <w:tr w:rsidTr="00A100A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Required knowledge</w:t>
            </w:r>
          </w:p>
        </w:tc>
      </w:tr>
      <w:tr w:rsidTr="00A100A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93A52" w:rsidP="00E93A52">
            <w:pPr>
              <w:pStyle w:val="ListBullet"/>
            </w:pPr>
            <w:r w:rsidRPr="00E93A52">
              <w:t>overall management strategies for storage, display, preservation and conservation of different types of information materials</w:t>
            </w:r>
          </w:p>
          <w:p w:rsidR="00000000" w:rsidRPr="00E93A52" w:rsidP="00E93A52">
            <w:pPr>
              <w:pStyle w:val="ListBullet"/>
            </w:pPr>
            <w:r w:rsidRPr="00E93A52">
              <w:t xml:space="preserve">risk factors for different </w:t>
            </w:r>
            <w:r w:rsidRPr="00E93A52">
              <w:t>types of information materials</w:t>
            </w:r>
          </w:p>
          <w:p w:rsidR="00000000" w:rsidRPr="00E93A52" w:rsidP="00E93A52">
            <w:pPr>
              <w:pStyle w:val="ListBullet"/>
            </w:pPr>
            <w:r w:rsidRPr="00E93A52">
              <w:t>nature of co-operative arrangements that exist between information services providers in relation to care and maintenance</w:t>
            </w:r>
          </w:p>
          <w:p w:rsidR="00000000" w:rsidRPr="00E93A52" w:rsidP="00E93A52">
            <w:pPr>
              <w:pStyle w:val="ListBullet"/>
            </w:pPr>
            <w:r w:rsidRPr="00E93A52">
              <w:t xml:space="preserve">issues that affect the care and maintenance of specific types of information materials, including both </w:t>
            </w:r>
            <w:r w:rsidRPr="00E93A52">
              <w:t>print and electronic</w:t>
            </w:r>
          </w:p>
          <w:p w:rsidR="00000000" w:rsidRPr="00E93A52" w:rsidP="00E93A52">
            <w:pPr>
              <w:pStyle w:val="ListBullet"/>
            </w:pPr>
            <w:r w:rsidRPr="00E93A52">
              <w:t>copyright, moral rights and intellectual property issues that affect collection care and management</w:t>
            </w:r>
          </w:p>
          <w:p w:rsidR="00000000" w:rsidP="00E93A52">
            <w:pPr>
              <w:pStyle w:val="ListBullet"/>
              <w:rPr>
                <w:lang w:val="en-NZ"/>
              </w:rPr>
            </w:pPr>
            <w:r w:rsidRPr="00E93A52">
              <w:t>cultural protocols that impact on collection care and management, including those for Aboriginal or Torres Strait Islander material.</w:t>
            </w:r>
          </w:p>
        </w:tc>
      </w:tr>
      <w:tr w:rsidTr="00A100A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E93A52" w:rsidP="00E93A52">
            <w:pPr>
              <w:pStyle w:val="BodyText"/>
            </w:pPr>
          </w:p>
        </w:tc>
      </w:tr>
    </w:tbl>
    <w:p w:rsidR="00000000" w:rsidRPr="00E93A52" w:rsidP="00E93A52">
      <w:pPr>
        <w:pStyle w:val="BodyText"/>
      </w:pPr>
    </w:p>
    <w:p w:rsidR="00000000" w:rsidRPr="00E93A52" w:rsidP="00E93A52">
      <w:pPr>
        <w:pStyle w:val="AllowPageBreak"/>
      </w:pPr>
    </w:p>
    <w:p w:rsidR="00000000" w:rsidRPr="00E93A52" w:rsidP="00E93A52">
      <w:pPr>
        <w:pStyle w:val="Heading1"/>
      </w:pPr>
      <w:bookmarkStart w:id="10" w:name="O_72540"/>
      <w:bookmarkEnd w:id="10"/>
      <w:r w:rsidRPr="00E93A52">
        <w:t>Evidence Guide</w:t>
      </w:r>
    </w:p>
    <w:tbl>
      <w:tblPr>
        <w:tblW w:w="0" w:type="auto"/>
        <w:tblLayout w:type="fixed"/>
        <w:tblCellMar>
          <w:left w:w="62" w:type="dxa"/>
          <w:right w:w="62" w:type="dxa"/>
        </w:tblCellMar>
        <w:tblLook w:val="0000"/>
      </w:tblPr>
      <w:tblGrid>
        <w:gridCol w:w="3061"/>
        <w:gridCol w:w="5444"/>
      </w:tblGrid>
      <w:tr w:rsidTr="00A100A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EVIDENCE GUIDE</w:t>
            </w:r>
          </w:p>
        </w:tc>
      </w:tr>
      <w:tr w:rsidTr="00A100A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The Evidence Guide provides advice on assessment and must be read in conjunction with the performance criteria, required skills and knowledge, range statement and the Assessment Guidelines for the Training P</w:t>
            </w:r>
            <w:r w:rsidRPr="00E93A52">
              <w:t>ackage.</w:t>
            </w:r>
          </w:p>
        </w:tc>
      </w:tr>
      <w:tr w:rsidTr="00A100A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t>Evidence of the following is essential:</w:t>
            </w:r>
          </w:p>
          <w:p w:rsidR="00000000" w:rsidRPr="00E93A52" w:rsidP="00E93A52">
            <w:pPr>
              <w:pStyle w:val="ListBullet"/>
            </w:pPr>
            <w:r w:rsidRPr="00E93A52">
              <w:t xml:space="preserve">ability to develop care and maintenance procedures to meet a specific information </w:t>
            </w:r>
            <w:r w:rsidRPr="00E93A52">
              <w:t>collection and organisational need</w:t>
            </w:r>
          </w:p>
          <w:p w:rsidR="00000000" w:rsidRPr="00E93A52" w:rsidP="00E93A52">
            <w:pPr>
              <w:pStyle w:val="ListBullet"/>
            </w:pPr>
            <w:r w:rsidRPr="00E93A52">
              <w:t>knowledge and understanding of issues affecting storage, conservation and preservation of materials</w:t>
            </w:r>
          </w:p>
          <w:p w:rsidR="00000000" w:rsidRPr="00E93A52" w:rsidP="00E93A52">
            <w:pPr>
              <w:pStyle w:val="ListBullet"/>
            </w:pPr>
            <w:r w:rsidRPr="00E93A52">
              <w:t>sound knowledge of the organisation's collection development policies and procedures</w:t>
            </w:r>
          </w:p>
          <w:p w:rsidR="00000000" w:rsidP="00E93A52">
            <w:pPr>
              <w:pStyle w:val="ListBullet"/>
              <w:rPr>
                <w:lang w:val="en-NZ"/>
              </w:rPr>
            </w:pPr>
            <w:r w:rsidRPr="00E93A52">
              <w:t>practical demonstration of skills th</w:t>
            </w:r>
            <w:r w:rsidRPr="00E93A52">
              <w:t>rough the development and monitoring of procedures for a specific information collection.</w:t>
            </w:r>
          </w:p>
        </w:tc>
      </w:tr>
      <w:tr w:rsidTr="00A100A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p>
        </w:tc>
      </w:tr>
      <w:tr w:rsidTr="00A100A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t>Assessment must ensure:</w:t>
            </w:r>
          </w:p>
          <w:p w:rsidR="00000000" w:rsidRPr="00E93A52" w:rsidP="00E93A52">
            <w:pPr>
              <w:pStyle w:val="ListBullet"/>
            </w:pPr>
            <w:r w:rsidRPr="00E93A52">
              <w:t>access to relevant policies and procedures manuals</w:t>
            </w:r>
          </w:p>
          <w:p w:rsidR="00000000" w:rsidP="00E93A52">
            <w:pPr>
              <w:pStyle w:val="ListBullet"/>
              <w:rPr>
                <w:lang w:val="en-NZ"/>
              </w:rPr>
            </w:pPr>
            <w:r w:rsidRPr="00E93A52">
              <w:t>access to a collection for which procedures may be developed.</w:t>
            </w:r>
          </w:p>
        </w:tc>
      </w:tr>
      <w:tr w:rsidTr="00A100A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p>
        </w:tc>
      </w:tr>
      <w:tr w:rsidTr="00A100A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t>A range of assessment methods should be used to assess practical skills and knowledge. The following examples are appropriate for this unit:</w:t>
            </w:r>
          </w:p>
          <w:p w:rsidR="00000000" w:rsidRPr="00E93A52" w:rsidP="00E93A52">
            <w:pPr>
              <w:pStyle w:val="ListBullet"/>
            </w:pPr>
            <w:r w:rsidRPr="00E93A52">
              <w:t>direct questioning combined with review of portfolios of evidence and third party workplace reports of on-the-job performance by the candidate</w:t>
            </w:r>
          </w:p>
          <w:p w:rsidR="00000000" w:rsidRPr="00E93A52" w:rsidP="00E93A52">
            <w:pPr>
              <w:pStyle w:val="ListBullet"/>
            </w:pPr>
            <w:r w:rsidRPr="00E93A52">
              <w:t>evaluation of procedures developed by the candidate for a particular collection or workplace situation</w:t>
            </w:r>
          </w:p>
          <w:p w:rsidR="00000000" w:rsidRPr="00E93A52" w:rsidP="00E93A52">
            <w:pPr>
              <w:pStyle w:val="ListBullet"/>
            </w:pPr>
            <w:r w:rsidRPr="00E93A52">
              <w:t>evaluation</w:t>
            </w:r>
            <w:r w:rsidRPr="00E93A52">
              <w:t xml:space="preserve"> of collection management procedures developed by the candidate in response to a range of different collection scenarios </w:t>
            </w:r>
          </w:p>
          <w:p w:rsidR="00000000" w:rsidP="00E93A52">
            <w:pPr>
              <w:pStyle w:val="ListBullet"/>
              <w:rPr>
                <w:lang w:val="en-NZ"/>
              </w:rPr>
            </w:pPr>
            <w:r w:rsidRPr="00E93A52">
              <w:t>review of portfolios of evidence and third party workplace reports of on-the-job performance by the candidate.</w:t>
            </w:r>
          </w:p>
        </w:tc>
      </w:tr>
      <w:tr w:rsidTr="00A100A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p>
        </w:tc>
      </w:tr>
      <w:tr w:rsidTr="00A100A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t>Holistic assessment with other units relevant to the industry sector, workplace and job role is recommended, for example:</w:t>
            </w:r>
          </w:p>
          <w:p w:rsidR="00000000" w:rsidRPr="00E93A52" w:rsidP="00E93A52">
            <w:pPr>
              <w:pStyle w:val="ListBullet"/>
            </w:pPr>
            <w:r w:rsidRPr="00E93A52">
              <w:t>other collection management or general management units.</w:t>
            </w:r>
          </w:p>
        </w:tc>
      </w:tr>
    </w:tbl>
    <w:p w:rsidR="00000000" w:rsidRPr="00E93A52" w:rsidP="00E93A52">
      <w:pPr>
        <w:pStyle w:val="BodyText"/>
      </w:pPr>
    </w:p>
    <w:p w:rsidR="00000000" w:rsidRPr="00E93A52" w:rsidP="00E93A52">
      <w:pPr>
        <w:pStyle w:val="AllowPageBreak"/>
      </w:pPr>
    </w:p>
    <w:p w:rsidR="00000000" w:rsidRPr="00E93A52" w:rsidP="00E93A52">
      <w:pPr>
        <w:pStyle w:val="Heading1"/>
      </w:pPr>
      <w:bookmarkStart w:id="11" w:name="O_72541"/>
      <w:bookmarkEnd w:id="11"/>
      <w:r w:rsidRPr="00E93A52">
        <w:t>Range Statement</w:t>
      </w:r>
    </w:p>
    <w:tbl>
      <w:tblPr>
        <w:tblW w:w="0" w:type="auto"/>
        <w:tblLayout w:type="fixed"/>
        <w:tblCellMar>
          <w:left w:w="62" w:type="dxa"/>
          <w:right w:w="62" w:type="dxa"/>
        </w:tblCellMar>
        <w:tblLook w:val="0000"/>
      </w:tblPr>
      <w:tblGrid>
        <w:gridCol w:w="3061"/>
        <w:gridCol w:w="5444"/>
      </w:tblGrid>
      <w:tr w:rsidTr="00A100A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RANGE STATEMENT</w:t>
            </w:r>
          </w:p>
        </w:tc>
      </w:tr>
      <w:tr w:rsidTr="00A100A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The range statement relates to the unit of competency as a whole. It allows for different work environments and situations that may affect performance. Bold italicised wording, if used in the performance criteria, is detailed below. Essential operating con</w:t>
            </w:r>
            <w:r w:rsidRPr="00E93A52">
              <w:t>ditions that may be present with training and assessment (depending on the work situation, needs of the candidate, accessibility of the item, and local industry and regional contexts) may also be included.</w:t>
            </w:r>
          </w:p>
        </w:tc>
      </w:tr>
      <w:tr w:rsidTr="00A100A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t>Information services providers include may inclu</w:t>
            </w:r>
            <w:r w:rsidRPr="00E93A52">
              <w:t>de:</w:t>
            </w:r>
          </w:p>
        </w:tc>
        <w:tc>
          <w:tcPr>
            <w:tcW w:w="5444" w:type="dxa"/>
            <w:tcBorders>
              <w:top w:val="nil"/>
              <w:left w:val="nil"/>
              <w:bottom w:val="nil"/>
              <w:right w:val="nil"/>
            </w:tcBorders>
            <w:tcMar>
              <w:top w:w="0" w:type="dxa"/>
              <w:left w:w="62" w:type="dxa"/>
              <w:bottom w:w="0" w:type="dxa"/>
              <w:right w:w="62" w:type="dxa"/>
            </w:tcMar>
          </w:tcPr>
          <w:p w:rsidR="00000000" w:rsidRPr="00E93A52" w:rsidP="00E93A52">
            <w:pPr>
              <w:pStyle w:val="ListBullet"/>
            </w:pPr>
            <w:r w:rsidRPr="00E93A52">
              <w:t>libraries (public, private, corporate, school, university etc.)</w:t>
            </w:r>
          </w:p>
          <w:p w:rsidR="00000000" w:rsidRPr="00E93A52" w:rsidP="00E93A52">
            <w:pPr>
              <w:pStyle w:val="ListBullet"/>
            </w:pPr>
            <w:r w:rsidRPr="00E93A52">
              <w:t>museums, galleries and archives</w:t>
            </w:r>
          </w:p>
          <w:p w:rsidR="00000000" w:rsidRPr="00E93A52" w:rsidP="00E93A52">
            <w:pPr>
              <w:pStyle w:val="ListBullet"/>
            </w:pPr>
            <w:r w:rsidRPr="00E93A52">
              <w:t>record management units</w:t>
            </w:r>
          </w:p>
          <w:p w:rsidR="00000000" w:rsidRPr="00E93A52" w:rsidP="00E93A52">
            <w:pPr>
              <w:pStyle w:val="ListBullet"/>
            </w:pPr>
            <w:r w:rsidRPr="00E93A52">
              <w:t>government departments, agencies or shopfronts</w:t>
            </w:r>
          </w:p>
          <w:p w:rsidR="00000000" w:rsidRPr="00E93A52" w:rsidP="00E93A52">
            <w:pPr>
              <w:pStyle w:val="ListBullet"/>
            </w:pPr>
            <w:r w:rsidRPr="00E93A52">
              <w:t>business and financial information units</w:t>
            </w:r>
          </w:p>
          <w:p w:rsidR="00000000" w:rsidRPr="00E93A52" w:rsidP="00E93A52">
            <w:pPr>
              <w:pStyle w:val="ListBullet"/>
            </w:pPr>
            <w:r w:rsidRPr="00E93A52">
              <w:t>information units within a parent organisation</w:t>
            </w:r>
          </w:p>
          <w:p w:rsidR="00000000" w:rsidP="00E93A52">
            <w:pPr>
              <w:pStyle w:val="ListBullet"/>
              <w:rPr>
                <w:lang w:val="en-NZ"/>
              </w:rPr>
            </w:pPr>
            <w:r w:rsidRPr="00E93A52">
              <w:t>community advisory organisations or bureaus</w:t>
            </w:r>
          </w:p>
        </w:tc>
      </w:tr>
      <w:tr w:rsidTr="00A100A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p>
        </w:tc>
      </w:tr>
      <w:tr w:rsidTr="00A100A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BoldandItalics"/>
              </w:rPr>
              <w:t>Collection care and maintenance</w:t>
            </w:r>
            <w:r w:rsidRPr="00E93A52">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E93A52" w:rsidP="00E93A52">
            <w:pPr>
              <w:pStyle w:val="ListBullet"/>
            </w:pPr>
            <w:r w:rsidRPr="00E93A52">
              <w:t>storage</w:t>
            </w:r>
          </w:p>
          <w:p w:rsidR="00000000" w:rsidRPr="00E93A52" w:rsidP="00E93A52">
            <w:pPr>
              <w:pStyle w:val="ListBullet"/>
            </w:pPr>
            <w:r w:rsidRPr="00E93A52">
              <w:t>display</w:t>
            </w:r>
          </w:p>
          <w:p w:rsidR="00000000" w:rsidRPr="00E93A52" w:rsidP="00E93A52">
            <w:pPr>
              <w:pStyle w:val="ListBullet"/>
            </w:pPr>
            <w:r w:rsidRPr="00E93A52">
              <w:t>ongoing maintenance</w:t>
            </w:r>
          </w:p>
          <w:p w:rsidR="00000000" w:rsidRPr="00E93A52" w:rsidP="00E93A52">
            <w:pPr>
              <w:pStyle w:val="ListBullet"/>
            </w:pPr>
            <w:r w:rsidRPr="00E93A52">
              <w:t>risk management, e.g. loss, damage, disaster</w:t>
            </w:r>
          </w:p>
          <w:p w:rsidR="00000000" w:rsidP="00E93A52">
            <w:pPr>
              <w:pStyle w:val="ListBullet"/>
              <w:rPr>
                <w:lang w:val="en-NZ"/>
              </w:rPr>
            </w:pPr>
            <w:r w:rsidRPr="00E93A52">
              <w:t>electronic system management</w:t>
            </w:r>
          </w:p>
        </w:tc>
      </w:tr>
      <w:tr w:rsidTr="00A100A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p>
        </w:tc>
      </w:tr>
      <w:tr w:rsidTr="00A100A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BoldandItalics"/>
              </w:rPr>
              <w:t>Requirements for different types of information materials</w:t>
            </w:r>
            <w:r w:rsidRPr="00E93A52">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E93A52" w:rsidP="00E93A52">
            <w:pPr>
              <w:pStyle w:val="ListBullet"/>
            </w:pPr>
            <w:r w:rsidRPr="00E93A52">
              <w:t>environmental conditions e.g. humidity, light, dust</w:t>
            </w:r>
          </w:p>
          <w:p w:rsidR="00000000" w:rsidRPr="00E93A52" w:rsidP="00E93A52">
            <w:pPr>
              <w:pStyle w:val="ListBullet"/>
            </w:pPr>
            <w:r w:rsidRPr="00E93A52">
              <w:t>access or usage limitations</w:t>
            </w:r>
          </w:p>
          <w:p w:rsidR="00000000" w:rsidRPr="00E93A52" w:rsidP="00E93A52">
            <w:pPr>
              <w:pStyle w:val="ListBullet"/>
            </w:pPr>
            <w:r w:rsidRPr="00E93A52">
              <w:t>protection of aging materials</w:t>
            </w:r>
          </w:p>
          <w:p w:rsidR="00000000" w:rsidRPr="00E93A52" w:rsidP="00E93A52">
            <w:pPr>
              <w:pStyle w:val="ListBullet"/>
            </w:pPr>
            <w:r w:rsidRPr="00E93A52">
              <w:t>need for cooperative storage</w:t>
            </w:r>
          </w:p>
          <w:p w:rsidR="00000000" w:rsidP="00E93A52">
            <w:pPr>
              <w:pStyle w:val="ListBullet"/>
              <w:rPr>
                <w:lang w:val="en-NZ"/>
              </w:rPr>
            </w:pPr>
            <w:r w:rsidRPr="00E93A52">
              <w:t>specific display requirements</w:t>
            </w:r>
          </w:p>
        </w:tc>
      </w:tr>
      <w:tr w:rsidTr="00A100A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p>
        </w:tc>
      </w:tr>
      <w:tr w:rsidTr="00A100A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BoldandItalics"/>
              </w:rPr>
              <w:t>Organisational priorities and constraints</w:t>
            </w:r>
            <w:r w:rsidRPr="00E93A52">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E93A52" w:rsidP="00E93A52">
            <w:pPr>
              <w:pStyle w:val="ListBullet"/>
            </w:pPr>
            <w:r w:rsidRPr="00E93A52">
              <w:t>information access policies</w:t>
            </w:r>
          </w:p>
          <w:p w:rsidR="00000000" w:rsidRPr="00E93A52" w:rsidP="00E93A52">
            <w:pPr>
              <w:pStyle w:val="ListBullet"/>
            </w:pPr>
            <w:r w:rsidRPr="00E93A52">
              <w:t>current public programs or other activities</w:t>
            </w:r>
          </w:p>
          <w:p w:rsidR="00000000" w:rsidRPr="00E93A52" w:rsidP="00E93A52">
            <w:pPr>
              <w:pStyle w:val="ListBullet"/>
            </w:pPr>
            <w:r w:rsidRPr="00E93A52">
              <w:t>budgetary constraints</w:t>
            </w:r>
          </w:p>
          <w:p w:rsidR="00000000" w:rsidRPr="00E93A52" w:rsidP="00E93A52">
            <w:pPr>
              <w:pStyle w:val="ListBullet"/>
            </w:pPr>
            <w:r w:rsidRPr="00E93A52">
              <w:t>available expertise</w:t>
            </w:r>
          </w:p>
          <w:p w:rsidR="00000000" w:rsidRPr="00E93A52" w:rsidP="00E93A52">
            <w:pPr>
              <w:pStyle w:val="ListBullet"/>
            </w:pPr>
            <w:r w:rsidRPr="00E93A52">
              <w:t>space limitations</w:t>
            </w:r>
          </w:p>
          <w:p w:rsidR="00000000" w:rsidP="00E93A52">
            <w:pPr>
              <w:pStyle w:val="ListBullet"/>
              <w:rPr>
                <w:lang w:val="en-NZ"/>
              </w:rPr>
            </w:pPr>
            <w:r w:rsidRPr="00E93A52">
              <w:t>cooperative storage arrangements</w:t>
            </w:r>
          </w:p>
        </w:tc>
      </w:tr>
      <w:tr w:rsidTr="00A100A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E93A52">
            <w:pPr>
              <w:pStyle w:val="BodyText"/>
              <w:rPr>
                <w:lang w:val="en-NZ"/>
              </w:rPr>
            </w:pPr>
          </w:p>
        </w:tc>
      </w:tr>
      <w:tr w:rsidTr="00A100A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BoldandItalics"/>
              </w:rPr>
              <w:t>Risks factors</w:t>
            </w:r>
            <w:r w:rsidRPr="00E93A5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E93A52" w:rsidP="00E93A52">
            <w:pPr>
              <w:pStyle w:val="ListBullet"/>
            </w:pPr>
            <w:r w:rsidRPr="00E93A52">
              <w:t>theft</w:t>
            </w:r>
          </w:p>
          <w:p w:rsidR="00000000" w:rsidRPr="00E93A52" w:rsidP="00E93A52">
            <w:pPr>
              <w:pStyle w:val="ListBullet"/>
            </w:pPr>
            <w:r w:rsidRPr="00E93A52">
              <w:t>vandalism</w:t>
            </w:r>
          </w:p>
          <w:p w:rsidR="00000000" w:rsidRPr="00E93A52" w:rsidP="00E93A52">
            <w:pPr>
              <w:pStyle w:val="ListBullet"/>
            </w:pPr>
            <w:r w:rsidRPr="00E93A52">
              <w:t>incompetence</w:t>
            </w:r>
          </w:p>
          <w:p w:rsidR="00000000" w:rsidRPr="00E93A52" w:rsidP="00E93A52">
            <w:pPr>
              <w:pStyle w:val="ListBullet"/>
            </w:pPr>
            <w:r w:rsidRPr="00E93A52">
              <w:t>fire</w:t>
            </w:r>
          </w:p>
          <w:p w:rsidR="00000000" w:rsidRPr="00E93A52" w:rsidP="00E93A52">
            <w:pPr>
              <w:pStyle w:val="ListBullet"/>
            </w:pPr>
            <w:r w:rsidRPr="00E93A52">
              <w:t>soot</w:t>
            </w:r>
          </w:p>
          <w:p w:rsidR="00000000" w:rsidRPr="00E93A52" w:rsidP="00E93A52">
            <w:pPr>
              <w:pStyle w:val="ListBullet"/>
            </w:pPr>
            <w:r w:rsidRPr="00E93A52">
              <w:t>water damage</w:t>
            </w:r>
          </w:p>
          <w:p w:rsidR="00000000" w:rsidRPr="00E93A52" w:rsidP="00E93A52">
            <w:pPr>
              <w:pStyle w:val="ListBullet"/>
            </w:pPr>
            <w:r w:rsidRPr="00E93A52">
              <w:t>acidic paper</w:t>
            </w:r>
          </w:p>
          <w:p w:rsidR="00000000" w:rsidRPr="00E93A52" w:rsidP="00E93A52">
            <w:pPr>
              <w:pStyle w:val="ListBullet"/>
            </w:pPr>
            <w:r w:rsidRPr="00E93A52">
              <w:t>age and decay of bindings</w:t>
            </w:r>
          </w:p>
          <w:p w:rsidR="00000000" w:rsidRPr="00E93A52" w:rsidP="00E93A52">
            <w:pPr>
              <w:pStyle w:val="ListBullet"/>
            </w:pPr>
            <w:r w:rsidRPr="00E93A52">
              <w:t xml:space="preserve">structural collapse e.g. shelves </w:t>
            </w:r>
          </w:p>
          <w:p w:rsidR="00000000" w:rsidRPr="00E93A52" w:rsidP="00E93A52">
            <w:pPr>
              <w:pStyle w:val="ListBullet"/>
            </w:pPr>
            <w:r w:rsidRPr="00E93A52">
              <w:t xml:space="preserve">relocation </w:t>
            </w:r>
          </w:p>
          <w:p w:rsidR="00000000" w:rsidP="00E93A52">
            <w:pPr>
              <w:pStyle w:val="ListBullet"/>
              <w:rPr>
                <w:lang w:val="en-NZ"/>
              </w:rPr>
            </w:pPr>
            <w:r w:rsidRPr="00E93A52">
              <w:t>computer malfunction</w:t>
            </w:r>
          </w:p>
        </w:tc>
      </w:tr>
      <w:tr w:rsidTr="00A100A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E93A52" w:rsidP="00E93A52">
            <w:pPr>
              <w:pStyle w:val="BodyText"/>
            </w:pPr>
          </w:p>
        </w:tc>
      </w:tr>
    </w:tbl>
    <w:p w:rsidR="00000000" w:rsidRPr="00E93A52" w:rsidP="00E93A52">
      <w:pPr>
        <w:pStyle w:val="BodyText"/>
      </w:pPr>
    </w:p>
    <w:p w:rsidR="00000000" w:rsidRPr="00E93A52" w:rsidP="00E93A52">
      <w:pPr>
        <w:pStyle w:val="AllowPageBreak"/>
      </w:pPr>
    </w:p>
    <w:p w:rsidR="00000000" w:rsidRPr="00E93A52" w:rsidP="00E93A52">
      <w:pPr>
        <w:pStyle w:val="Heading1"/>
      </w:pPr>
      <w:bookmarkStart w:id="12" w:name="O_72542"/>
      <w:bookmarkEnd w:id="12"/>
      <w:r w:rsidRPr="00E93A52">
        <w:t>Unit Sector(s)</w:t>
      </w:r>
    </w:p>
    <w:p w:rsidR="00000000" w:rsidRPr="00E93A52" w:rsidP="00E93A52">
      <w:pPr>
        <w:pStyle w:val="BodyText"/>
      </w:pPr>
      <w:r w:rsidRPr="00E93A52">
        <w:t>Not applicable.</w:t>
      </w:r>
    </w:p>
    <w:p w:rsidR="00000000" w:rsidRPr="00E93A52" w:rsidP="00E93A52">
      <w:pPr>
        <w:pStyle w:val="AllowPageBreak"/>
      </w:pPr>
    </w:p>
    <w:p w:rsidR="00000000" w:rsidRPr="00E93A52" w:rsidP="00E93A52">
      <w:pPr>
        <w:pStyle w:val="Heading1"/>
      </w:pPr>
      <w:bookmarkStart w:id="13" w:name="O_155362"/>
      <w:bookmarkEnd w:id="13"/>
      <w:r w:rsidRPr="00E93A52">
        <w:t>Competency field</w:t>
      </w:r>
    </w:p>
    <w:tbl>
      <w:tblPr>
        <w:tblW w:w="0" w:type="auto"/>
        <w:tblLayout w:type="fixed"/>
        <w:tblCellMar>
          <w:left w:w="62" w:type="dxa"/>
          <w:right w:w="62" w:type="dxa"/>
        </w:tblCellMar>
        <w:tblLook w:val="0000"/>
      </w:tblPr>
      <w:tblGrid>
        <w:gridCol w:w="2694"/>
        <w:gridCol w:w="5811"/>
      </w:tblGrid>
      <w:tr w:rsidTr="00A100A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E93A52">
            <w:pPr>
              <w:pStyle w:val="BodyText"/>
              <w:rPr>
                <w:lang w:val="en-NZ"/>
              </w:rPr>
            </w:pPr>
            <w:r w:rsidRPr="00E93A52">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E93A52" w:rsidP="00E93A52">
            <w:pPr>
              <w:pStyle w:val="BodyText"/>
            </w:pPr>
            <w:r w:rsidRPr="00E93A52">
              <w:t>Information Organisation and Management</w:t>
            </w:r>
          </w:p>
        </w:tc>
      </w:tr>
    </w:tbl>
    <w:p w:rsidR="00000000" w:rsidRPr="00E93A52" w:rsidP="00E93A52">
      <w:pPr>
        <w:pStyle w:val="BodyText"/>
      </w:pPr>
    </w:p>
    <w:p w:rsidR="00000000" w:rsidRPr="00E93A52" w:rsidP="00E93A52"/>
    <w:sectPr w:rsidSect="00E93A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0A9" w:rsidP="00A10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A9" w:rsidP="00E93A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100A9" w:rsidP="00E93A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00A9" w:rsidP="00E93A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00A9" w:rsidP="00A100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A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A9" w:rsidP="00E93A52">
    <w:pPr>
      <w:pStyle w:val="Header"/>
      <w:framePr w:wrap="around"/>
    </w:pPr>
    <w:r>
      <w:fldChar w:fldCharType="begin"/>
    </w:r>
    <w:r>
      <w:instrText xml:space="preserve"> TITLE   \* MERGEFORMAT </w:instrText>
    </w:r>
    <w:r>
      <w:fldChar w:fldCharType="separate"/>
    </w:r>
    <w:r>
      <w:t>CULLB604C Manage care and maintenance of the collection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00A9" w:rsidP="00E93A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BA78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FA60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A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3A52"/>
    <w:pPr>
      <w:spacing w:before="360" w:after="60"/>
      <w:outlineLvl w:val="0"/>
    </w:pPr>
    <w:rPr>
      <w:sz w:val="32"/>
    </w:rPr>
  </w:style>
  <w:style w:type="paragraph" w:styleId="Heading2">
    <w:name w:val="heading 2"/>
    <w:basedOn w:val="HeadingBase"/>
    <w:next w:val="BodyText"/>
    <w:link w:val="Heading2Char"/>
    <w:qFormat/>
    <w:rsid w:val="00E93A52"/>
    <w:pPr>
      <w:keepLines/>
      <w:spacing w:before="240" w:after="120"/>
      <w:outlineLvl w:val="1"/>
    </w:pPr>
    <w:rPr>
      <w:sz w:val="28"/>
      <w:szCs w:val="40"/>
    </w:rPr>
  </w:style>
  <w:style w:type="paragraph" w:styleId="Heading3">
    <w:name w:val="heading 3"/>
    <w:basedOn w:val="HeadingBase"/>
    <w:next w:val="BodyText"/>
    <w:link w:val="Heading3Char"/>
    <w:qFormat/>
    <w:rsid w:val="00E93A52"/>
    <w:pPr>
      <w:spacing w:before="180" w:after="120"/>
      <w:outlineLvl w:val="2"/>
    </w:pPr>
    <w:rPr>
      <w:spacing w:val="-10"/>
      <w:kern w:val="32"/>
    </w:rPr>
  </w:style>
  <w:style w:type="paragraph" w:styleId="Heading4">
    <w:name w:val="heading 4"/>
    <w:basedOn w:val="HeadingBase"/>
    <w:next w:val="BodyText"/>
    <w:link w:val="Heading4Char"/>
    <w:qFormat/>
    <w:rsid w:val="00E93A52"/>
    <w:pPr>
      <w:spacing w:before="160" w:after="120"/>
      <w:outlineLvl w:val="3"/>
    </w:pPr>
    <w:rPr>
      <w:sz w:val="22"/>
    </w:rPr>
  </w:style>
  <w:style w:type="paragraph" w:styleId="Heading5">
    <w:name w:val="heading 5"/>
    <w:basedOn w:val="HeadingBase"/>
    <w:next w:val="Normal"/>
    <w:link w:val="Heading5Char"/>
    <w:qFormat/>
    <w:rsid w:val="00E93A52"/>
    <w:pPr>
      <w:spacing w:before="80"/>
      <w:outlineLvl w:val="4"/>
    </w:pPr>
    <w:rPr>
      <w:color w:val="918585"/>
      <w:sz w:val="20"/>
    </w:rPr>
  </w:style>
  <w:style w:type="paragraph" w:styleId="Heading6">
    <w:name w:val="heading 6"/>
    <w:basedOn w:val="HeadingBase"/>
    <w:next w:val="Normal"/>
    <w:link w:val="Heading6Char"/>
    <w:qFormat/>
    <w:rsid w:val="00E93A52"/>
    <w:pPr>
      <w:spacing w:before="60"/>
      <w:outlineLvl w:val="5"/>
    </w:pPr>
    <w:rPr>
      <w:color w:val="918585"/>
      <w:sz w:val="20"/>
    </w:rPr>
  </w:style>
  <w:style w:type="paragraph" w:styleId="Heading7">
    <w:name w:val="heading 7"/>
    <w:basedOn w:val="Normal"/>
    <w:next w:val="Normal"/>
    <w:link w:val="Heading7Char"/>
    <w:qFormat/>
    <w:rsid w:val="00E93A52"/>
    <w:pPr>
      <w:ind w:left="720"/>
      <w:outlineLvl w:val="6"/>
    </w:pPr>
    <w:rPr>
      <w:i/>
    </w:rPr>
  </w:style>
  <w:style w:type="paragraph" w:styleId="Heading8">
    <w:name w:val="heading 8"/>
    <w:basedOn w:val="Normal"/>
    <w:next w:val="Normal"/>
    <w:link w:val="Heading8Char"/>
    <w:qFormat/>
    <w:rsid w:val="00E93A52"/>
    <w:pPr>
      <w:ind w:left="720"/>
      <w:outlineLvl w:val="7"/>
    </w:pPr>
    <w:rPr>
      <w:i/>
    </w:rPr>
  </w:style>
  <w:style w:type="paragraph" w:styleId="Heading9">
    <w:name w:val="heading 9"/>
    <w:basedOn w:val="Normal"/>
    <w:next w:val="Normal"/>
    <w:link w:val="Heading9Char"/>
    <w:qFormat/>
    <w:rsid w:val="00E93A52"/>
    <w:pPr>
      <w:ind w:left="720"/>
      <w:outlineLvl w:val="8"/>
    </w:pPr>
    <w:rPr>
      <w:i/>
    </w:rPr>
  </w:style>
  <w:style w:type="character" w:default="1" w:styleId="DefaultParagraphFont">
    <w:name w:val="Default Paragraph Font"/>
    <w:uiPriority w:val="1"/>
    <w:unhideWhenUsed/>
    <w:rsid w:val="00E93A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3A52"/>
  </w:style>
  <w:style w:type="character" w:customStyle="1" w:styleId="Heading1Char">
    <w:name w:val="Heading 1 Char"/>
    <w:basedOn w:val="DefaultParagraphFont"/>
    <w:link w:val="Heading1"/>
    <w:rsid w:val="00E93A52"/>
    <w:rPr>
      <w:rFonts w:ascii="Times New Roman" w:eastAsia="Times New Roman" w:hAnsi="Times New Roman" w:cs="Times New Roman"/>
      <w:b/>
      <w:sz w:val="32"/>
      <w:szCs w:val="20"/>
      <w:lang w:eastAsia="en-US"/>
    </w:rPr>
  </w:style>
  <w:style w:type="paragraph" w:styleId="BodyText">
    <w:name w:val="Body Text"/>
    <w:basedOn w:val="Normal"/>
    <w:link w:val="BodyTextChar"/>
    <w:rsid w:val="00E93A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3A52"/>
    <w:rPr>
      <w:rFonts w:ascii="Times New Roman" w:eastAsia="Times New Roman" w:hAnsi="Times New Roman" w:cs="Times New Roman"/>
      <w:sz w:val="24"/>
      <w:lang w:val="en-US" w:eastAsia="en-US"/>
    </w:rPr>
  </w:style>
  <w:style w:type="paragraph" w:styleId="Footer">
    <w:name w:val="footer"/>
    <w:basedOn w:val="Normal"/>
    <w:link w:val="FooterChar"/>
    <w:rsid w:val="00E93A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3A52"/>
    <w:rPr>
      <w:rFonts w:ascii="Times New Roman" w:eastAsia="Times New Roman" w:hAnsi="Times New Roman" w:cs="Times New Roman"/>
      <w:sz w:val="16"/>
      <w:lang w:val="en-US" w:eastAsia="en-US"/>
    </w:rPr>
  </w:style>
  <w:style w:type="paragraph" w:styleId="List">
    <w:name w:val="List"/>
    <w:basedOn w:val="BodyText"/>
    <w:next w:val="BodyText"/>
    <w:rsid w:val="00E93A52"/>
    <w:pPr>
      <w:tabs>
        <w:tab w:val="left" w:pos="340"/>
      </w:tabs>
      <w:spacing w:before="60" w:after="60"/>
      <w:ind w:left="340" w:hanging="340"/>
    </w:pPr>
  </w:style>
  <w:style w:type="paragraph" w:styleId="ListBullet">
    <w:name w:val="List Bullet"/>
    <w:basedOn w:val="List"/>
    <w:rsid w:val="00E93A52"/>
    <w:pPr>
      <w:numPr>
        <w:numId w:val="12"/>
      </w:numPr>
      <w:tabs>
        <w:tab w:val="clear" w:pos="340"/>
      </w:tabs>
      <w:spacing w:before="40" w:after="40"/>
    </w:pPr>
  </w:style>
  <w:style w:type="character" w:customStyle="1" w:styleId="SpecialBold">
    <w:name w:val="Special Bold"/>
    <w:basedOn w:val="DefaultParagraphFont"/>
    <w:rsid w:val="00E93A52"/>
    <w:rPr>
      <w:b/>
      <w:spacing w:val="0"/>
    </w:rPr>
  </w:style>
  <w:style w:type="paragraph" w:styleId="Header">
    <w:name w:val="header"/>
    <w:basedOn w:val="Normal"/>
    <w:link w:val="HeaderChar"/>
    <w:rsid w:val="00E93A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3A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3A52"/>
    <w:pPr>
      <w:spacing w:before="240" w:after="120"/>
      <w:outlineLvl w:val="0"/>
    </w:pPr>
    <w:rPr>
      <w:rFonts w:ascii="Times New Roman" w:hAnsi="Times New Roman"/>
      <w:b/>
      <w:sz w:val="28"/>
    </w:rPr>
  </w:style>
  <w:style w:type="paragraph" w:customStyle="1" w:styleId="AllowPageBreak">
    <w:name w:val="AllowPageBreak"/>
    <w:rsid w:val="00E93A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3A52"/>
    <w:rPr>
      <w:b/>
      <w:i/>
      <w:u w:val="none"/>
    </w:rPr>
  </w:style>
  <w:style w:type="character" w:customStyle="1" w:styleId="Heading2Char">
    <w:name w:val="Heading 2 Char"/>
    <w:basedOn w:val="DefaultParagraphFont"/>
    <w:link w:val="Heading2"/>
    <w:rsid w:val="00E93A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3A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3A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3A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3A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3A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3A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3A52"/>
    <w:rPr>
      <w:rFonts w:ascii="Courier New" w:eastAsia="Times New Roman" w:hAnsi="Courier New" w:cs="Times New Roman"/>
      <w:i/>
      <w:szCs w:val="20"/>
      <w:lang w:val="en-US" w:eastAsia="en-US"/>
    </w:rPr>
  </w:style>
  <w:style w:type="paragraph" w:customStyle="1" w:styleId="HeadingBase">
    <w:name w:val="Heading Base"/>
    <w:rsid w:val="00E93A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3A52"/>
    <w:pPr>
      <w:tabs>
        <w:tab w:val="right" w:leader="dot" w:pos="9072"/>
      </w:tabs>
      <w:ind w:left="567"/>
    </w:pPr>
    <w:rPr>
      <w:szCs w:val="22"/>
    </w:rPr>
  </w:style>
  <w:style w:type="paragraph" w:customStyle="1" w:styleId="TOCBase">
    <w:name w:val="TOC Base"/>
    <w:rsid w:val="00E93A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3A52"/>
    <w:pPr>
      <w:tabs>
        <w:tab w:val="right" w:leader="dot" w:pos="9072"/>
      </w:tabs>
      <w:spacing w:before="40" w:after="40"/>
      <w:ind w:left="284"/>
    </w:pPr>
    <w:rPr>
      <w:rFonts w:ascii="Times New Roman" w:hAnsi="Times New Roman"/>
    </w:rPr>
  </w:style>
  <w:style w:type="paragraph" w:styleId="TOC1">
    <w:name w:val="toc 1"/>
    <w:basedOn w:val="TOCBase"/>
    <w:next w:val="Normal"/>
    <w:rsid w:val="00E93A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3A52"/>
    <w:pPr>
      <w:spacing w:before="5040"/>
      <w:jc w:val="center"/>
    </w:pPr>
    <w:rPr>
      <w:sz w:val="48"/>
      <w:szCs w:val="72"/>
      <w:lang w:val="en-US"/>
    </w:rPr>
  </w:style>
  <w:style w:type="character" w:customStyle="1" w:styleId="TitleChar">
    <w:name w:val="Title Char"/>
    <w:basedOn w:val="DefaultParagraphFont"/>
    <w:link w:val="Title"/>
    <w:rsid w:val="00E93A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3A52"/>
    <w:pPr>
      <w:tabs>
        <w:tab w:val="left" w:pos="3600"/>
        <w:tab w:val="left" w:pos="3958"/>
      </w:tabs>
    </w:pPr>
  </w:style>
  <w:style w:type="paragraph" w:customStyle="1" w:styleId="Note">
    <w:name w:val="Note"/>
    <w:basedOn w:val="BodyText"/>
    <w:rsid w:val="00E93A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3A52"/>
    <w:pPr>
      <w:framePr w:wrap="auto" w:hAnchor="text" w:y="6049"/>
    </w:pPr>
    <w:rPr>
      <w:color w:val="000000"/>
      <w:sz w:val="40"/>
    </w:rPr>
  </w:style>
  <w:style w:type="paragraph" w:customStyle="1" w:styleId="TOCTitle">
    <w:name w:val="TOCTitle"/>
    <w:basedOn w:val="Heading1"/>
    <w:rsid w:val="00E93A52"/>
    <w:pPr>
      <w:spacing w:after="240"/>
      <w:jc w:val="center"/>
      <w:outlineLvl w:val="9"/>
    </w:pPr>
    <w:rPr>
      <w:caps/>
    </w:rPr>
  </w:style>
  <w:style w:type="paragraph" w:customStyle="1" w:styleId="Version">
    <w:name w:val="Version"/>
    <w:rsid w:val="00E93A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3A52"/>
    <w:pPr>
      <w:numPr>
        <w:numId w:val="13"/>
      </w:numPr>
      <w:tabs>
        <w:tab w:val="clear" w:pos="680"/>
      </w:tabs>
    </w:pPr>
  </w:style>
  <w:style w:type="paragraph" w:styleId="Index1">
    <w:name w:val="index 1"/>
    <w:basedOn w:val="Normal"/>
    <w:next w:val="Normal"/>
    <w:semiHidden/>
    <w:rsid w:val="00E93A52"/>
    <w:pPr>
      <w:keepNext w:val="0"/>
      <w:tabs>
        <w:tab w:val="right" w:pos="4176"/>
      </w:tabs>
      <w:ind w:left="198" w:hanging="198"/>
    </w:pPr>
    <w:rPr>
      <w:rFonts w:ascii="Garamond" w:hAnsi="Garamond"/>
    </w:rPr>
  </w:style>
  <w:style w:type="paragraph" w:styleId="IndexHeading">
    <w:name w:val="index heading"/>
    <w:basedOn w:val="Normal"/>
    <w:next w:val="Index1"/>
    <w:semiHidden/>
    <w:rsid w:val="00E93A52"/>
    <w:pPr>
      <w:spacing w:before="120" w:after="120"/>
    </w:pPr>
    <w:rPr>
      <w:rFonts w:ascii="Arial" w:hAnsi="Arial"/>
      <w:b/>
      <w:color w:val="918585"/>
      <w:sz w:val="24"/>
    </w:rPr>
  </w:style>
  <w:style w:type="paragraph" w:customStyle="1" w:styleId="Chapter">
    <w:name w:val="Chapter"/>
    <w:basedOn w:val="Normal"/>
    <w:rsid w:val="00E93A52"/>
    <w:pPr>
      <w:spacing w:before="240"/>
    </w:pPr>
    <w:rPr>
      <w:rFonts w:ascii="Times New Roman" w:hAnsi="Times New Roman"/>
      <w:smallCaps/>
      <w:spacing w:val="80"/>
      <w:sz w:val="28"/>
    </w:rPr>
  </w:style>
  <w:style w:type="paragraph" w:customStyle="1" w:styleId="InChapter">
    <w:name w:val="InChapter"/>
    <w:basedOn w:val="Heading3"/>
    <w:rsid w:val="00E93A52"/>
    <w:pPr>
      <w:spacing w:after="240"/>
      <w:outlineLvl w:val="9"/>
    </w:pPr>
    <w:rPr>
      <w:noProof/>
    </w:rPr>
  </w:style>
  <w:style w:type="paragraph" w:styleId="Index2">
    <w:name w:val="index 2"/>
    <w:basedOn w:val="Normal"/>
    <w:next w:val="Normal"/>
    <w:semiHidden/>
    <w:rsid w:val="00E93A52"/>
    <w:pPr>
      <w:tabs>
        <w:tab w:val="right" w:pos="4176"/>
      </w:tabs>
      <w:ind w:left="568" w:hanging="284"/>
    </w:pPr>
    <w:rPr>
      <w:rFonts w:ascii="Garamond" w:hAnsi="Garamond"/>
    </w:rPr>
  </w:style>
  <w:style w:type="paragraph" w:customStyle="1" w:styleId="Byline">
    <w:name w:val="Byline"/>
    <w:rsid w:val="00E93A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3A52"/>
    <w:pPr>
      <w:tabs>
        <w:tab w:val="clear" w:pos="3600"/>
        <w:tab w:val="clear" w:pos="3958"/>
      </w:tabs>
      <w:jc w:val="right"/>
    </w:pPr>
  </w:style>
  <w:style w:type="character" w:styleId="Emphasis">
    <w:name w:val="Emphasis"/>
    <w:basedOn w:val="DefaultParagraphFont"/>
    <w:qFormat/>
    <w:rsid w:val="00E93A52"/>
    <w:rPr>
      <w:i/>
    </w:rPr>
  </w:style>
  <w:style w:type="paragraph" w:styleId="Caption">
    <w:name w:val="caption"/>
    <w:basedOn w:val="BodyText"/>
    <w:next w:val="Normal"/>
    <w:qFormat/>
    <w:rsid w:val="00E93A52"/>
    <w:pPr>
      <w:framePr w:w="2268" w:hSpace="181" w:vSpace="181" w:wrap="around" w:vAnchor="text" w:hAnchor="page" w:x="1135" w:y="285" w:anchorLock="1"/>
    </w:pPr>
    <w:rPr>
      <w:i/>
    </w:rPr>
  </w:style>
  <w:style w:type="paragraph" w:customStyle="1" w:styleId="MiniTOCTitle">
    <w:name w:val="MiniTOCTitle"/>
    <w:basedOn w:val="Heading4"/>
    <w:rsid w:val="00E93A52"/>
    <w:pPr>
      <w:spacing w:before="240"/>
      <w:outlineLvl w:val="9"/>
    </w:pPr>
    <w:rPr>
      <w:noProof/>
      <w:sz w:val="24"/>
    </w:rPr>
  </w:style>
  <w:style w:type="paragraph" w:customStyle="1" w:styleId="MiniTOCItem">
    <w:name w:val="MiniTOCItem"/>
    <w:basedOn w:val="ListBullet"/>
    <w:rsid w:val="00E93A52"/>
    <w:pPr>
      <w:numPr>
        <w:numId w:val="0"/>
      </w:numPr>
      <w:tabs>
        <w:tab w:val="right" w:leader="dot" w:pos="6521"/>
      </w:tabs>
      <w:spacing w:before="0" w:after="0"/>
    </w:pPr>
  </w:style>
  <w:style w:type="paragraph" w:customStyle="1" w:styleId="TOFTitle">
    <w:name w:val="TOFTitle"/>
    <w:basedOn w:val="TOCTitle"/>
    <w:rsid w:val="00E93A52"/>
  </w:style>
  <w:style w:type="paragraph" w:styleId="TableofFigures">
    <w:name w:val="table of figures"/>
    <w:basedOn w:val="Normal"/>
    <w:next w:val="Normal"/>
    <w:semiHidden/>
    <w:rsid w:val="00E93A52"/>
    <w:pPr>
      <w:tabs>
        <w:tab w:val="right" w:leader="dot" w:pos="9072"/>
      </w:tabs>
      <w:ind w:left="970" w:hanging="403"/>
    </w:pPr>
    <w:rPr>
      <w:rFonts w:ascii="Times New Roman" w:hAnsi="Times New Roman"/>
      <w:b/>
    </w:rPr>
  </w:style>
  <w:style w:type="paragraph" w:styleId="ListNumber">
    <w:name w:val="List Number"/>
    <w:basedOn w:val="List"/>
    <w:rsid w:val="00E93A52"/>
    <w:pPr>
      <w:numPr>
        <w:numId w:val="10"/>
      </w:numPr>
    </w:pPr>
  </w:style>
  <w:style w:type="character" w:customStyle="1" w:styleId="WingdingSymbols">
    <w:name w:val="Wingding Symbols"/>
    <w:rsid w:val="00E93A52"/>
    <w:rPr>
      <w:rFonts w:ascii="Wingdings" w:hAnsi="Wingdings"/>
    </w:rPr>
  </w:style>
  <w:style w:type="paragraph" w:customStyle="1" w:styleId="TableHeading">
    <w:name w:val="Table Heading"/>
    <w:basedOn w:val="HeadingBase"/>
    <w:rsid w:val="00E93A52"/>
    <w:pPr>
      <w:keepLines/>
      <w:pBdr>
        <w:bottom w:val="single" w:sz="6" w:space="1" w:color="918585"/>
      </w:pBdr>
      <w:spacing w:before="240"/>
    </w:pPr>
  </w:style>
  <w:style w:type="character" w:customStyle="1" w:styleId="HotSpot">
    <w:name w:val="HotSpot"/>
    <w:rsid w:val="00E93A52"/>
    <w:rPr>
      <w:color w:val="0033CC"/>
      <w:u w:val="none"/>
    </w:rPr>
  </w:style>
  <w:style w:type="paragraph" w:customStyle="1" w:styleId="BodyTextRight">
    <w:name w:val="Body Text Right"/>
    <w:basedOn w:val="BodyText"/>
    <w:rsid w:val="00E93A52"/>
    <w:pPr>
      <w:spacing w:before="0" w:after="0"/>
      <w:jc w:val="right"/>
    </w:pPr>
  </w:style>
  <w:style w:type="paragraph" w:styleId="Index3">
    <w:name w:val="index 3"/>
    <w:basedOn w:val="ListNumber2"/>
    <w:next w:val="Normal"/>
    <w:semiHidden/>
    <w:rsid w:val="00E93A52"/>
    <w:pPr>
      <w:numPr>
        <w:numId w:val="0"/>
      </w:numPr>
      <w:tabs>
        <w:tab w:val="right" w:leader="dot" w:pos="4176"/>
      </w:tabs>
    </w:pPr>
  </w:style>
  <w:style w:type="paragraph" w:styleId="ListNumber2">
    <w:name w:val="List Number 2"/>
    <w:basedOn w:val="List2"/>
    <w:rsid w:val="00E93A52"/>
    <w:pPr>
      <w:numPr>
        <w:numId w:val="9"/>
      </w:numPr>
      <w:tabs>
        <w:tab w:val="clear" w:pos="1060"/>
      </w:tabs>
    </w:pPr>
  </w:style>
  <w:style w:type="paragraph" w:customStyle="1" w:styleId="MarginNote">
    <w:name w:val="Margin Note"/>
    <w:basedOn w:val="BodyText"/>
    <w:rsid w:val="00E93A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3A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3A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3A52"/>
    <w:rPr>
      <w:sz w:val="32"/>
    </w:rPr>
  </w:style>
  <w:style w:type="paragraph" w:customStyle="1" w:styleId="HeadingProcedure">
    <w:name w:val="Heading Procedure"/>
    <w:basedOn w:val="HeadingBase"/>
    <w:next w:val="Normal"/>
    <w:rsid w:val="00E93A52"/>
    <w:pPr>
      <w:tabs>
        <w:tab w:val="left" w:pos="0"/>
      </w:tabs>
      <w:spacing w:before="120" w:after="60"/>
    </w:pPr>
    <w:rPr>
      <w:i/>
      <w:color w:val="918585"/>
      <w:sz w:val="22"/>
    </w:rPr>
  </w:style>
  <w:style w:type="paragraph" w:customStyle="1" w:styleId="TableBodyText">
    <w:name w:val="Table Body Text"/>
    <w:basedOn w:val="BodyText"/>
    <w:rsid w:val="00E93A52"/>
    <w:pPr>
      <w:spacing w:before="60" w:after="60"/>
    </w:pPr>
  </w:style>
  <w:style w:type="paragraph" w:styleId="ListContinue">
    <w:name w:val="List Continue"/>
    <w:basedOn w:val="List"/>
    <w:rsid w:val="00E93A52"/>
    <w:pPr>
      <w:ind w:firstLine="0"/>
    </w:pPr>
  </w:style>
  <w:style w:type="paragraph" w:customStyle="1" w:styleId="ListNote">
    <w:name w:val="List Note"/>
    <w:basedOn w:val="List"/>
    <w:rsid w:val="00E93A52"/>
    <w:pPr>
      <w:pBdr>
        <w:top w:val="single" w:sz="6" w:space="2" w:color="918585"/>
        <w:bottom w:val="single" w:sz="6" w:space="2" w:color="918585"/>
      </w:pBdr>
      <w:tabs>
        <w:tab w:val="left" w:pos="1021"/>
      </w:tabs>
      <w:ind w:firstLine="0"/>
    </w:pPr>
  </w:style>
  <w:style w:type="paragraph" w:customStyle="1" w:styleId="Warning">
    <w:name w:val="Warning"/>
    <w:basedOn w:val="BodyText"/>
    <w:rsid w:val="00E93A52"/>
    <w:pPr>
      <w:shd w:val="clear" w:color="auto" w:fill="D9D9D9"/>
      <w:tabs>
        <w:tab w:val="left" w:pos="992"/>
      </w:tabs>
      <w:ind w:left="119" w:right="119"/>
    </w:pPr>
    <w:rPr>
      <w:sz w:val="20"/>
    </w:rPr>
  </w:style>
  <w:style w:type="paragraph" w:customStyle="1" w:styleId="MarginIcons">
    <w:name w:val="Margin Icons"/>
    <w:basedOn w:val="BodyText"/>
    <w:rsid w:val="00E93A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3A52"/>
    <w:rPr>
      <w:rFonts w:ascii="Courier New" w:hAnsi="Courier New"/>
    </w:rPr>
  </w:style>
  <w:style w:type="paragraph" w:customStyle="1" w:styleId="NoteBullet">
    <w:name w:val="Note Bullet"/>
    <w:basedOn w:val="Note"/>
    <w:rsid w:val="00E93A52"/>
    <w:pPr>
      <w:tabs>
        <w:tab w:val="clear" w:pos="680"/>
      </w:tabs>
      <w:spacing w:before="60" w:after="60"/>
    </w:pPr>
  </w:style>
  <w:style w:type="paragraph" w:customStyle="1" w:styleId="SubHeading2">
    <w:name w:val="SubHeading2"/>
    <w:basedOn w:val="HeadingBase"/>
    <w:rsid w:val="00E93A52"/>
    <w:pPr>
      <w:spacing w:before="240" w:after="60"/>
    </w:pPr>
    <w:rPr>
      <w:sz w:val="20"/>
    </w:rPr>
  </w:style>
  <w:style w:type="paragraph" w:customStyle="1" w:styleId="SubHeading1">
    <w:name w:val="SubHeading1"/>
    <w:basedOn w:val="HeadingBase"/>
    <w:rsid w:val="00E93A52"/>
    <w:pPr>
      <w:spacing w:before="240" w:after="60"/>
    </w:pPr>
    <w:rPr>
      <w:color w:val="918585"/>
      <w:sz w:val="22"/>
    </w:rPr>
  </w:style>
  <w:style w:type="paragraph" w:customStyle="1" w:styleId="SideHeading">
    <w:name w:val="Side Heading"/>
    <w:basedOn w:val="HeadingBase"/>
    <w:rsid w:val="00E93A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3A52"/>
    <w:pPr>
      <w:tabs>
        <w:tab w:val="num" w:pos="360"/>
      </w:tabs>
    </w:pPr>
  </w:style>
  <w:style w:type="paragraph" w:styleId="PlainText">
    <w:name w:val="Plain Text"/>
    <w:basedOn w:val="Normal"/>
    <w:link w:val="PlainTextChar"/>
    <w:rsid w:val="00E93A52"/>
    <w:rPr>
      <w:sz w:val="20"/>
    </w:rPr>
  </w:style>
  <w:style w:type="character" w:customStyle="1" w:styleId="PlainTextChar">
    <w:name w:val="Plain Text Char"/>
    <w:basedOn w:val="DefaultParagraphFont"/>
    <w:link w:val="PlainText"/>
    <w:rsid w:val="00E93A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3A52"/>
    <w:rPr>
      <w:b/>
      <w:smallCaps/>
    </w:rPr>
  </w:style>
  <w:style w:type="paragraph" w:customStyle="1" w:styleId="TableListNumber">
    <w:name w:val="Table List Number"/>
    <w:basedOn w:val="ListNumber"/>
    <w:rsid w:val="00E93A52"/>
    <w:pPr>
      <w:numPr>
        <w:numId w:val="0"/>
      </w:numPr>
    </w:pPr>
  </w:style>
  <w:style w:type="paragraph" w:styleId="TOC4">
    <w:name w:val="toc 4"/>
    <w:basedOn w:val="TOCBase"/>
    <w:next w:val="Normal"/>
    <w:semiHidden/>
    <w:rsid w:val="00E93A52"/>
    <w:pPr>
      <w:tabs>
        <w:tab w:val="right" w:leader="dot" w:pos="9071"/>
      </w:tabs>
      <w:ind w:left="1701"/>
    </w:pPr>
  </w:style>
  <w:style w:type="paragraph" w:customStyle="1" w:styleId="ListAlpha">
    <w:name w:val="List Alpha"/>
    <w:basedOn w:val="List"/>
    <w:rsid w:val="00E93A52"/>
    <w:pPr>
      <w:numPr>
        <w:numId w:val="8"/>
      </w:numPr>
    </w:pPr>
  </w:style>
  <w:style w:type="paragraph" w:customStyle="1" w:styleId="ListAlpha2">
    <w:name w:val="List Alpha 2"/>
    <w:basedOn w:val="List2"/>
    <w:rsid w:val="00E93A52"/>
    <w:pPr>
      <w:numPr>
        <w:numId w:val="7"/>
      </w:numPr>
    </w:pPr>
  </w:style>
  <w:style w:type="paragraph" w:styleId="List2">
    <w:name w:val="List 2"/>
    <w:basedOn w:val="BodyText"/>
    <w:rsid w:val="00E93A52"/>
    <w:pPr>
      <w:tabs>
        <w:tab w:val="left" w:pos="680"/>
      </w:tabs>
      <w:spacing w:before="60" w:after="60"/>
      <w:ind w:left="680" w:hanging="340"/>
    </w:pPr>
  </w:style>
  <w:style w:type="paragraph" w:styleId="List3">
    <w:name w:val="List 3"/>
    <w:basedOn w:val="BodyText"/>
    <w:rsid w:val="00E93A52"/>
    <w:pPr>
      <w:tabs>
        <w:tab w:val="left" w:pos="1021"/>
      </w:tabs>
      <w:spacing w:before="60" w:after="60"/>
      <w:ind w:left="1020" w:hanging="340"/>
    </w:pPr>
  </w:style>
  <w:style w:type="paragraph" w:styleId="List4">
    <w:name w:val="List 4"/>
    <w:basedOn w:val="BodyText"/>
    <w:rsid w:val="00E93A52"/>
    <w:pPr>
      <w:tabs>
        <w:tab w:val="left" w:pos="1361"/>
      </w:tabs>
      <w:spacing w:before="60" w:after="60"/>
      <w:ind w:left="1361" w:hanging="340"/>
    </w:pPr>
  </w:style>
  <w:style w:type="paragraph" w:styleId="List5">
    <w:name w:val="List 5"/>
    <w:basedOn w:val="BodyText"/>
    <w:rsid w:val="00E93A52"/>
    <w:pPr>
      <w:tabs>
        <w:tab w:val="left" w:pos="1701"/>
      </w:tabs>
      <w:spacing w:before="60" w:after="60"/>
      <w:ind w:left="1701" w:hanging="340"/>
    </w:pPr>
  </w:style>
  <w:style w:type="paragraph" w:styleId="ListBullet3">
    <w:name w:val="List Bullet 3"/>
    <w:basedOn w:val="List3"/>
    <w:rsid w:val="00E93A52"/>
    <w:pPr>
      <w:numPr>
        <w:numId w:val="14"/>
      </w:numPr>
      <w:tabs>
        <w:tab w:val="clear" w:pos="1021"/>
      </w:tabs>
      <w:ind w:left="1037" w:hanging="357"/>
    </w:pPr>
  </w:style>
  <w:style w:type="paragraph" w:styleId="ListBullet4">
    <w:name w:val="List Bullet 4"/>
    <w:basedOn w:val="List4"/>
    <w:rsid w:val="00E93A52"/>
    <w:pPr>
      <w:numPr>
        <w:numId w:val="2"/>
      </w:numPr>
    </w:pPr>
  </w:style>
  <w:style w:type="paragraph" w:styleId="ListBullet5">
    <w:name w:val="List Bullet 5"/>
    <w:basedOn w:val="List5"/>
    <w:rsid w:val="00E93A52"/>
    <w:pPr>
      <w:numPr>
        <w:numId w:val="3"/>
      </w:numPr>
    </w:pPr>
  </w:style>
  <w:style w:type="paragraph" w:styleId="ListContinue2">
    <w:name w:val="List Continue 2"/>
    <w:basedOn w:val="List2"/>
    <w:rsid w:val="00E93A52"/>
    <w:pPr>
      <w:ind w:firstLine="0"/>
    </w:pPr>
  </w:style>
  <w:style w:type="paragraph" w:styleId="ListContinue3">
    <w:name w:val="List Continue 3"/>
    <w:basedOn w:val="List3"/>
    <w:rsid w:val="00E93A52"/>
    <w:pPr>
      <w:ind w:left="1021" w:firstLine="0"/>
    </w:pPr>
  </w:style>
  <w:style w:type="paragraph" w:styleId="ListContinue4">
    <w:name w:val="List Continue 4"/>
    <w:basedOn w:val="List4"/>
    <w:rsid w:val="00E93A52"/>
    <w:pPr>
      <w:ind w:firstLine="0"/>
    </w:pPr>
  </w:style>
  <w:style w:type="paragraph" w:styleId="ListContinue5">
    <w:name w:val="List Continue 5"/>
    <w:basedOn w:val="List5"/>
    <w:rsid w:val="00E93A52"/>
    <w:pPr>
      <w:ind w:firstLine="0"/>
    </w:pPr>
  </w:style>
  <w:style w:type="paragraph" w:styleId="ListNumber3">
    <w:name w:val="List Number 3"/>
    <w:basedOn w:val="List3"/>
    <w:rsid w:val="00E93A52"/>
    <w:pPr>
      <w:numPr>
        <w:numId w:val="4"/>
      </w:numPr>
    </w:pPr>
  </w:style>
  <w:style w:type="paragraph" w:styleId="ListNumber4">
    <w:name w:val="List Number 4"/>
    <w:basedOn w:val="List4"/>
    <w:rsid w:val="00E93A52"/>
    <w:pPr>
      <w:numPr>
        <w:numId w:val="5"/>
      </w:numPr>
    </w:pPr>
  </w:style>
  <w:style w:type="paragraph" w:styleId="ListNumber5">
    <w:name w:val="List Number 5"/>
    <w:basedOn w:val="List5"/>
    <w:rsid w:val="00E93A52"/>
    <w:pPr>
      <w:numPr>
        <w:numId w:val="6"/>
      </w:numPr>
    </w:pPr>
  </w:style>
  <w:style w:type="paragraph" w:styleId="BlockText">
    <w:name w:val="Block Text"/>
    <w:basedOn w:val="Normal"/>
    <w:rsid w:val="00E93A52"/>
    <w:pPr>
      <w:spacing w:after="120"/>
      <w:ind w:left="1440" w:right="1440"/>
    </w:pPr>
  </w:style>
  <w:style w:type="character" w:customStyle="1" w:styleId="Subscript">
    <w:name w:val="Subscript"/>
    <w:basedOn w:val="DefaultParagraphFont"/>
    <w:rsid w:val="00E93A52"/>
    <w:rPr>
      <w:sz w:val="16"/>
      <w:vertAlign w:val="subscript"/>
    </w:rPr>
  </w:style>
  <w:style w:type="character" w:customStyle="1" w:styleId="Superscript">
    <w:name w:val="Superscript"/>
    <w:basedOn w:val="DefaultParagraphFont"/>
    <w:rsid w:val="00E93A52"/>
    <w:rPr>
      <w:sz w:val="16"/>
      <w:vertAlign w:val="superscript"/>
    </w:rPr>
  </w:style>
  <w:style w:type="character" w:customStyle="1" w:styleId="Symbols">
    <w:name w:val="Symbols"/>
    <w:basedOn w:val="DefaultParagraphFont"/>
    <w:rsid w:val="00E93A52"/>
    <w:rPr>
      <w:rFonts w:ascii="Symbol" w:hAnsi="Symbol"/>
    </w:rPr>
  </w:style>
  <w:style w:type="character" w:customStyle="1" w:styleId="MenuOptions">
    <w:name w:val="Menu Options"/>
    <w:basedOn w:val="DefaultParagraphFont"/>
    <w:rsid w:val="00E93A52"/>
    <w:rPr>
      <w:rFonts w:ascii="Arial Narrow" w:hAnsi="Arial Narrow"/>
      <w:smallCaps/>
    </w:rPr>
  </w:style>
  <w:style w:type="character" w:customStyle="1" w:styleId="Buttons">
    <w:name w:val="Buttons"/>
    <w:basedOn w:val="DefaultParagraphFont"/>
    <w:rsid w:val="00E93A52"/>
    <w:rPr>
      <w:b/>
    </w:rPr>
  </w:style>
  <w:style w:type="character" w:customStyle="1" w:styleId="Underlined">
    <w:name w:val="Underlined"/>
    <w:basedOn w:val="DefaultParagraphFont"/>
    <w:rsid w:val="00E93A52"/>
    <w:rPr>
      <w:u w:val="single"/>
    </w:rPr>
  </w:style>
  <w:style w:type="paragraph" w:customStyle="1" w:styleId="TableBodyTextRight">
    <w:name w:val="Table Body Text Right"/>
    <w:basedOn w:val="TableBodyText"/>
    <w:rsid w:val="00E93A52"/>
    <w:pPr>
      <w:widowControl w:val="0"/>
      <w:autoSpaceDE w:val="0"/>
      <w:autoSpaceDN w:val="0"/>
      <w:adjustRightInd w:val="0"/>
      <w:jc w:val="right"/>
    </w:pPr>
    <w:rPr>
      <w:rFonts w:cs="Arial"/>
      <w:szCs w:val="18"/>
    </w:rPr>
  </w:style>
  <w:style w:type="paragraph" w:customStyle="1" w:styleId="CopyrightText">
    <w:name w:val="Copyright Text"/>
    <w:basedOn w:val="BodyText"/>
    <w:rsid w:val="00E93A52"/>
    <w:rPr>
      <w:sz w:val="18"/>
    </w:rPr>
  </w:style>
  <w:style w:type="paragraph" w:customStyle="1" w:styleId="BodySmallRight">
    <w:name w:val="Body Small Right"/>
    <w:basedOn w:val="BodyTextRight"/>
    <w:rsid w:val="00E93A52"/>
    <w:rPr>
      <w:sz w:val="18"/>
      <w:szCs w:val="18"/>
    </w:rPr>
  </w:style>
  <w:style w:type="paragraph" w:customStyle="1" w:styleId="MarginEdition">
    <w:name w:val="Margin Edition"/>
    <w:basedOn w:val="MarginNote"/>
    <w:rsid w:val="00E93A52"/>
    <w:pPr>
      <w:spacing w:before="0" w:after="0"/>
    </w:pPr>
    <w:rPr>
      <w:rFonts w:ascii="Times New Roman" w:hAnsi="Times New Roman"/>
      <w:color w:val="999999"/>
    </w:rPr>
  </w:style>
  <w:style w:type="paragraph" w:customStyle="1" w:styleId="Spacer">
    <w:name w:val="Spacer"/>
    <w:basedOn w:val="Normal"/>
    <w:rsid w:val="00E93A52"/>
    <w:rPr>
      <w:sz w:val="2"/>
      <w:szCs w:val="2"/>
    </w:rPr>
  </w:style>
  <w:style w:type="character" w:customStyle="1" w:styleId="Small">
    <w:name w:val="Small"/>
    <w:basedOn w:val="DefaultParagraphFont"/>
    <w:rsid w:val="00E93A52"/>
    <w:rPr>
      <w:sz w:val="16"/>
    </w:rPr>
  </w:style>
  <w:style w:type="paragraph" w:customStyle="1" w:styleId="WideTable">
    <w:name w:val="Wide Table"/>
    <w:basedOn w:val="Normal"/>
    <w:rsid w:val="00E93A52"/>
    <w:pPr>
      <w:ind w:left="-1418"/>
    </w:pPr>
    <w:rPr>
      <w:sz w:val="2"/>
      <w:szCs w:val="2"/>
    </w:rPr>
  </w:style>
  <w:style w:type="character" w:styleId="PageNumber">
    <w:name w:val="page number"/>
    <w:basedOn w:val="DefaultParagraphFont"/>
    <w:rsid w:val="00E93A52"/>
  </w:style>
  <w:style w:type="paragraph" w:styleId="Quote">
    <w:name w:val="Quote"/>
    <w:basedOn w:val="Heading1"/>
    <w:link w:val="QuoteChar"/>
    <w:qFormat/>
    <w:rsid w:val="00E93A52"/>
    <w:rPr>
      <w:b w:val="0"/>
      <w:sz w:val="72"/>
      <w:szCs w:val="72"/>
      <w:lang w:val="en-NZ"/>
    </w:rPr>
  </w:style>
  <w:style w:type="character" w:customStyle="1" w:styleId="QuoteChar">
    <w:name w:val="Quote Char"/>
    <w:basedOn w:val="DefaultParagraphFont"/>
    <w:link w:val="Quote"/>
    <w:rsid w:val="00E93A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3A52"/>
    <w:pPr>
      <w:pageBreakBefore/>
    </w:pPr>
  </w:style>
  <w:style w:type="paragraph" w:customStyle="1" w:styleId="Border">
    <w:name w:val="Border"/>
    <w:basedOn w:val="Normal"/>
    <w:qFormat/>
    <w:rsid w:val="00E93A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3A52"/>
    <w:rPr>
      <w:b/>
      <w:bCs/>
      <w:i/>
      <w:iCs/>
      <w:color w:val="auto"/>
    </w:rPr>
  </w:style>
  <w:style w:type="paragraph" w:styleId="IntenseQuote">
    <w:name w:val="Intense Quote"/>
    <w:basedOn w:val="Normal"/>
    <w:next w:val="Normal"/>
    <w:link w:val="IntenseQuoteChar"/>
    <w:uiPriority w:val="30"/>
    <w:qFormat/>
    <w:rsid w:val="00E93A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3A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3A52"/>
    <w:rPr>
      <w:smallCaps/>
      <w:color w:val="auto"/>
      <w:u w:val="single"/>
    </w:rPr>
  </w:style>
  <w:style w:type="character" w:styleId="IntenseReference">
    <w:name w:val="Intense Reference"/>
    <w:basedOn w:val="DefaultParagraphFont"/>
    <w:uiPriority w:val="32"/>
    <w:qFormat/>
    <w:rsid w:val="00E93A52"/>
    <w:rPr>
      <w:b/>
      <w:bCs/>
      <w:smallCaps/>
      <w:color w:val="auto"/>
      <w:spacing w:val="5"/>
      <w:u w:val="single"/>
    </w:rPr>
  </w:style>
  <w:style w:type="paragraph" w:customStyle="1" w:styleId="2ColumnHeading">
    <w:name w:val="2Column Heading"/>
    <w:basedOn w:val="BodyText"/>
    <w:qFormat/>
    <w:rsid w:val="00E93A52"/>
    <w:pPr>
      <w:spacing w:after="60"/>
      <w:ind w:left="-2268"/>
    </w:pPr>
    <w:rPr>
      <w:b/>
    </w:rPr>
  </w:style>
  <w:style w:type="paragraph" w:customStyle="1" w:styleId="Heading1TOC">
    <w:name w:val="Heading1 TOC"/>
    <w:basedOn w:val="Normal"/>
    <w:qFormat/>
    <w:rsid w:val="00E93A52"/>
    <w:pPr>
      <w:spacing w:before="240" w:after="120"/>
    </w:pPr>
    <w:rPr>
      <w:rFonts w:ascii="Times New Roman" w:hAnsi="Times New Roman"/>
      <w:b/>
      <w:sz w:val="32"/>
    </w:rPr>
  </w:style>
  <w:style w:type="paragraph" w:customStyle="1" w:styleId="Heading2TOC">
    <w:name w:val="Heading2 TOC"/>
    <w:basedOn w:val="Normal"/>
    <w:qFormat/>
    <w:rsid w:val="00E93A52"/>
    <w:pPr>
      <w:spacing w:before="240" w:after="60"/>
    </w:pPr>
    <w:rPr>
      <w:rFonts w:ascii="Times New Roman" w:hAnsi="Times New Roman"/>
      <w:b/>
      <w:sz w:val="28"/>
    </w:rPr>
  </w:style>
  <w:style w:type="character" w:customStyle="1" w:styleId="Underline">
    <w:name w:val="Underline"/>
    <w:basedOn w:val="DefaultParagraphFont"/>
    <w:qFormat/>
    <w:rsid w:val="00E93A52"/>
    <w:rPr>
      <w:u w:val="single"/>
    </w:rPr>
  </w:style>
  <w:style w:type="paragraph" w:styleId="BalloonText">
    <w:name w:val="Balloon Text"/>
    <w:basedOn w:val="Normal"/>
    <w:link w:val="BalloonTextChar"/>
    <w:rsid w:val="00E93A52"/>
    <w:rPr>
      <w:rFonts w:ascii="Tahoma" w:hAnsi="Tahoma" w:cs="Tahoma"/>
      <w:sz w:val="16"/>
      <w:szCs w:val="16"/>
    </w:rPr>
  </w:style>
  <w:style w:type="character" w:customStyle="1" w:styleId="BalloonTextChar">
    <w:name w:val="Balloon Text Char"/>
    <w:basedOn w:val="DefaultParagraphFont"/>
    <w:link w:val="BalloonText"/>
    <w:rsid w:val="00E93A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3A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3A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Words>
  <Characters>7125</Characters>
  <Application>Microsoft Office Word</Application>
  <DocSecurity>0</DocSecurity>
  <Lines>281</Lines>
  <Paragraphs>137</Paragraphs>
  <ScaleCrop>false</ScaleCrop>
  <Company>Author-it Software Corporation Ltd.</Company>
  <LinksUpToDate>false</LinksUpToDate>
  <CharactersWithSpaces>8174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CULLB604C Manage care and maintenance of the collection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2012-05-26T23:24:00Z</dcterms:created>
  <dcterms:modified xsi:type="dcterms:W3CDTF">2012-05-26T23:24:00Z</dcterms:modified>
</cp:coreProperties>
</file>