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96C" w:rsidP="0018196C">
      <w:pPr>
        <w:pStyle w:val="Title"/>
      </w:pPr>
      <w:r>
        <w:fldChar w:fldCharType="begin"/>
      </w:r>
      <w:r>
        <w:instrText xml:space="preserve"> TITLE   \* MERGEFORMAT </w:instrText>
      </w:r>
      <w:r>
        <w:fldChar w:fldCharType="separate"/>
      </w:r>
      <w:r>
        <w:t>CULLB509C Select and acquire information materials</w:t>
      </w:r>
      <w:r>
        <w:fldChar w:fldCharType="end"/>
      </w:r>
    </w:p>
    <w:p w:rsidR="0018196C" w:rsidP="0018196C">
      <w:pPr>
        <w:pStyle w:val="Version"/>
        <w:sectPr w:rsidSect="00A103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10391" w:rsidP="00A10391">
      <w:pPr>
        <w:pStyle w:val="SuperHeading"/>
      </w:pPr>
      <w:r w:rsidRPr="00A10391">
        <w:t>CULLB509C Select and acquire information materials</w:t>
      </w:r>
    </w:p>
    <w:p w:rsidR="00000000" w:rsidRPr="00A10391" w:rsidP="00A10391">
      <w:pPr>
        <w:pStyle w:val="SuperHeading"/>
      </w:pPr>
    </w:p>
    <w:p w:rsidR="00000000" w:rsidRPr="00A10391" w:rsidP="00A10391">
      <w:pPr>
        <w:pStyle w:val="Heading1"/>
      </w:pPr>
      <w:bookmarkStart w:id="1" w:name="O_72495"/>
      <w:bookmarkEnd w:id="1"/>
      <w:r w:rsidRPr="00A10391">
        <w:t>Modification History</w:t>
      </w:r>
    </w:p>
    <w:p w:rsidR="00000000" w:rsidRPr="00A10391" w:rsidP="00A10391">
      <w:pPr>
        <w:pStyle w:val="BodyText"/>
      </w:pPr>
      <w:r w:rsidRPr="00A10391">
        <w:t>Not applicable.</w:t>
      </w:r>
    </w:p>
    <w:p w:rsidR="00000000" w:rsidRPr="00A10391" w:rsidP="00A10391">
      <w:pPr>
        <w:pStyle w:val="AllowPageBreak"/>
      </w:pPr>
    </w:p>
    <w:p w:rsidR="00000000" w:rsidRPr="00A10391" w:rsidP="00A10391">
      <w:pPr>
        <w:pStyle w:val="Heading1"/>
      </w:pPr>
      <w:bookmarkStart w:id="2" w:name="O_72496"/>
      <w:bookmarkEnd w:id="2"/>
      <w:r w:rsidRPr="00A10391">
        <w:t>Unit Descriptor</w:t>
      </w:r>
    </w:p>
    <w:tbl>
      <w:tblPr>
        <w:tblW w:w="0" w:type="auto"/>
        <w:tblLayout w:type="fixed"/>
        <w:tblCellMar>
          <w:left w:w="62" w:type="dxa"/>
          <w:right w:w="62" w:type="dxa"/>
        </w:tblCellMar>
        <w:tblLook w:val="0000"/>
      </w:tblPr>
      <w:tblGrid>
        <w:gridCol w:w="2694"/>
        <w:gridCol w:w="5811"/>
      </w:tblGrid>
      <w:tr w:rsidTr="0018196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A10391" w:rsidP="00A10391">
            <w:pPr>
              <w:pStyle w:val="BodyText"/>
            </w:pPr>
            <w:r w:rsidRPr="00A10391">
              <w:t xml:space="preserve">This unit describes the performance outcomes, skills and knowledge required to coordinate information </w:t>
            </w:r>
            <w:r w:rsidRPr="00A10391">
              <w:t xml:space="preserve">selection and acquisition for an information services provider. </w:t>
            </w:r>
          </w:p>
          <w:p w:rsidR="00000000" w:rsidRPr="00A10391" w:rsidP="00A10391">
            <w:pPr>
              <w:pStyle w:val="BodyText"/>
            </w:pPr>
            <w:r w:rsidRPr="00A10391">
              <w:t>No licensing, legislative, regulatory or certification requirements apply to this unit at the time of endorsement.</w:t>
            </w:r>
          </w:p>
        </w:tc>
      </w:tr>
    </w:tbl>
    <w:p w:rsidR="00000000" w:rsidRPr="00A10391" w:rsidP="00A10391">
      <w:pPr>
        <w:pStyle w:val="BodyText"/>
      </w:pPr>
    </w:p>
    <w:p w:rsidR="00000000" w:rsidRPr="00A10391" w:rsidP="00A10391">
      <w:pPr>
        <w:pStyle w:val="AllowPageBreak"/>
      </w:pPr>
    </w:p>
    <w:p w:rsidR="00000000" w:rsidRPr="00A10391" w:rsidP="00A10391">
      <w:pPr>
        <w:pStyle w:val="Heading1"/>
      </w:pPr>
      <w:bookmarkStart w:id="3" w:name="O_72497"/>
      <w:bookmarkEnd w:id="3"/>
      <w:r w:rsidRPr="00A10391">
        <w:t>Application of the Unit</w:t>
      </w:r>
    </w:p>
    <w:tbl>
      <w:tblPr>
        <w:tblW w:w="0" w:type="auto"/>
        <w:tblLayout w:type="fixed"/>
        <w:tblCellMar>
          <w:left w:w="62" w:type="dxa"/>
          <w:right w:w="62" w:type="dxa"/>
        </w:tblCellMar>
        <w:tblLook w:val="0000"/>
      </w:tblPr>
      <w:tblGrid>
        <w:gridCol w:w="2694"/>
        <w:gridCol w:w="5811"/>
      </w:tblGrid>
      <w:tr w:rsidTr="0018196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A10391" w:rsidP="00A10391">
            <w:pPr>
              <w:pStyle w:val="BodyText"/>
            </w:pPr>
            <w:r w:rsidRPr="00A10391">
              <w:t>This unit applies to individuals working in any information services context who select and acquire materials for a small collection, or a limited part of a large collection. The unit requires application of significant judgement and collection knowledge i</w:t>
            </w:r>
            <w:r w:rsidRPr="00A10391">
              <w:t>n relation to the assessment of information materials for acquisition, plus a good understanding of supply sources.</w:t>
            </w:r>
          </w:p>
          <w:p w:rsidR="00000000" w:rsidRPr="00A10391" w:rsidP="00A10391">
            <w:pPr>
              <w:pStyle w:val="BodyText"/>
            </w:pPr>
            <w:r w:rsidRPr="00A10391">
              <w:t>Work is undertaken autonomously, often by those with supervisory or management responsibilities.</w:t>
            </w:r>
          </w:p>
        </w:tc>
      </w:tr>
    </w:tbl>
    <w:p w:rsidR="00000000" w:rsidRPr="00A10391" w:rsidP="00A10391">
      <w:pPr>
        <w:pStyle w:val="BodyText"/>
      </w:pPr>
    </w:p>
    <w:p w:rsidR="00000000" w:rsidRPr="00A10391" w:rsidP="00A10391">
      <w:pPr>
        <w:pStyle w:val="AllowPageBreak"/>
      </w:pPr>
    </w:p>
    <w:p w:rsidR="00000000" w:rsidRPr="00A10391" w:rsidP="00A10391">
      <w:pPr>
        <w:pStyle w:val="Heading1"/>
      </w:pPr>
      <w:bookmarkStart w:id="4" w:name="O_72498"/>
      <w:bookmarkEnd w:id="4"/>
      <w:r w:rsidRPr="00A10391">
        <w:t>Licensing/Regulatory Infor</w:t>
      </w:r>
      <w:r w:rsidRPr="00A10391">
        <w:t>mation</w:t>
      </w:r>
    </w:p>
    <w:p w:rsidR="00000000" w:rsidRPr="00A10391" w:rsidP="00A10391">
      <w:pPr>
        <w:pStyle w:val="BodyText"/>
      </w:pPr>
      <w:r w:rsidRPr="00A10391">
        <w:t>Not applicable.</w:t>
      </w:r>
    </w:p>
    <w:p w:rsidR="00000000" w:rsidRPr="00A10391" w:rsidP="00A10391">
      <w:pPr>
        <w:pStyle w:val="AllowPageBreak"/>
      </w:pPr>
    </w:p>
    <w:p w:rsidR="00000000" w:rsidRPr="00A10391" w:rsidP="00A10391">
      <w:pPr>
        <w:pStyle w:val="Heading1"/>
      </w:pPr>
      <w:bookmarkStart w:id="5" w:name="O_72500"/>
      <w:bookmarkEnd w:id="5"/>
      <w:r w:rsidRPr="00A10391">
        <w:t>Pre-Requisites</w:t>
      </w:r>
    </w:p>
    <w:tbl>
      <w:tblPr>
        <w:tblW w:w="0" w:type="auto"/>
        <w:tblLayout w:type="fixed"/>
        <w:tblCellMar>
          <w:left w:w="62" w:type="dxa"/>
          <w:right w:w="62" w:type="dxa"/>
        </w:tblCellMar>
        <w:tblLook w:val="0000"/>
      </w:tblPr>
      <w:tblGrid>
        <w:gridCol w:w="2694"/>
        <w:gridCol w:w="5811"/>
      </w:tblGrid>
      <w:tr w:rsidTr="0018196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rPr>
                <w:rStyle w:val="SpecialBold"/>
              </w:rPr>
              <w:t>Prerequisite units</w:t>
            </w:r>
            <w:r w:rsidRPr="00A10391">
              <w:t xml:space="preserve"> </w:t>
            </w:r>
          </w:p>
        </w:tc>
        <w:tc>
          <w:tcPr>
            <w:tcW w:w="5811" w:type="dxa"/>
            <w:tcBorders>
              <w:top w:val="nil"/>
              <w:left w:val="nil"/>
              <w:bottom w:val="nil"/>
              <w:right w:val="nil"/>
            </w:tcBorders>
            <w:tcMar>
              <w:top w:w="0" w:type="dxa"/>
              <w:left w:w="62" w:type="dxa"/>
              <w:bottom w:w="0" w:type="dxa"/>
              <w:right w:w="62" w:type="dxa"/>
            </w:tcMar>
          </w:tcPr>
          <w:p w:rsidR="00000000" w:rsidRPr="00A10391" w:rsidP="00A10391">
            <w:pPr>
              <w:pStyle w:val="BodyText"/>
            </w:pPr>
            <w:r w:rsidRPr="00A10391">
              <w:t>Nil</w:t>
            </w:r>
          </w:p>
        </w:tc>
      </w:tr>
    </w:tbl>
    <w:p w:rsidR="00000000" w:rsidRPr="00A10391" w:rsidP="00A10391">
      <w:pPr>
        <w:pStyle w:val="BodyText"/>
      </w:pPr>
    </w:p>
    <w:p w:rsidR="00000000" w:rsidRPr="00A10391" w:rsidP="00A10391">
      <w:pPr>
        <w:pStyle w:val="AllowPageBreak"/>
      </w:pPr>
    </w:p>
    <w:p w:rsidR="00000000" w:rsidRPr="00A10391" w:rsidP="00A10391">
      <w:pPr>
        <w:pStyle w:val="Heading1"/>
      </w:pPr>
      <w:bookmarkStart w:id="6" w:name="O_72499"/>
      <w:bookmarkEnd w:id="6"/>
      <w:r w:rsidRPr="00A10391">
        <w:t>Employability Skills Information</w:t>
      </w:r>
    </w:p>
    <w:tbl>
      <w:tblPr>
        <w:tblW w:w="0" w:type="auto"/>
        <w:tblLayout w:type="fixed"/>
        <w:tblCellMar>
          <w:left w:w="62" w:type="dxa"/>
          <w:right w:w="62" w:type="dxa"/>
        </w:tblCellMar>
        <w:tblLook w:val="0000"/>
      </w:tblPr>
      <w:tblGrid>
        <w:gridCol w:w="2694"/>
        <w:gridCol w:w="5811"/>
      </w:tblGrid>
      <w:tr w:rsidTr="0018196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A10391" w:rsidP="00A10391">
            <w:pPr>
              <w:pStyle w:val="BodyText"/>
            </w:pPr>
            <w:r w:rsidRPr="00A10391">
              <w:t>The required outcomes described in this unit of competency contain applicable facets of Employability Skills. The Employability Skills Summary for the qualification in which this unit of competency is packaged, will assist in identifying Employability Skil</w:t>
            </w:r>
            <w:r w:rsidRPr="00A10391">
              <w:t>ls requirements.</w:t>
            </w:r>
          </w:p>
        </w:tc>
      </w:tr>
    </w:tbl>
    <w:p w:rsidR="00000000" w:rsidRPr="00A10391" w:rsidP="00A10391">
      <w:pPr>
        <w:pStyle w:val="BodyText"/>
      </w:pPr>
    </w:p>
    <w:p w:rsidR="00000000" w:rsidRPr="00A10391" w:rsidP="00A10391">
      <w:pPr>
        <w:pStyle w:val="AllowPageBreak"/>
      </w:pPr>
    </w:p>
    <w:p w:rsidR="00000000" w:rsidRPr="00A10391" w:rsidP="00A10391">
      <w:pPr>
        <w:pStyle w:val="Heading1"/>
      </w:pPr>
      <w:bookmarkStart w:id="7" w:name="O_72501"/>
      <w:bookmarkEnd w:id="7"/>
      <w:r w:rsidRPr="00A10391">
        <w:t>Elements and Performance Criteria Pre-Content</w:t>
      </w:r>
    </w:p>
    <w:tbl>
      <w:tblPr>
        <w:tblW w:w="0" w:type="auto"/>
        <w:tblLayout w:type="fixed"/>
        <w:tblCellMar>
          <w:left w:w="62" w:type="dxa"/>
          <w:right w:w="62" w:type="dxa"/>
        </w:tblCellMar>
        <w:tblLook w:val="0000"/>
      </w:tblPr>
      <w:tblGrid>
        <w:gridCol w:w="2694"/>
        <w:gridCol w:w="5811"/>
      </w:tblGrid>
      <w:tr w:rsidTr="0018196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A10391" w:rsidP="00A10391">
            <w:pPr>
              <w:pStyle w:val="BodyText"/>
            </w:pPr>
            <w:r w:rsidRPr="00A10391">
              <w:t>Performance criteria describe the performance needed to demonstrate achievement of the element. Where bold ita</w:t>
            </w:r>
            <w:r w:rsidRPr="00A10391">
              <w:t>licised text is used, further information is detailed in the required skills and knowledge section and the range statement. Assessment of performance is to be consistent with the evidence guide.</w:t>
            </w:r>
          </w:p>
        </w:tc>
      </w:tr>
    </w:tbl>
    <w:p w:rsidR="00000000" w:rsidRPr="00A10391" w:rsidP="00A10391">
      <w:pPr>
        <w:pStyle w:val="BodyText"/>
      </w:pPr>
    </w:p>
    <w:p w:rsidR="00000000" w:rsidRPr="00A10391" w:rsidP="00A10391">
      <w:pPr>
        <w:pStyle w:val="AllowPageBreak"/>
      </w:pPr>
    </w:p>
    <w:p w:rsidR="00000000" w:rsidRPr="00A10391" w:rsidP="00A10391">
      <w:pPr>
        <w:pStyle w:val="Heading1"/>
      </w:pPr>
      <w:bookmarkStart w:id="8" w:name="O_72502"/>
      <w:bookmarkEnd w:id="8"/>
      <w:r w:rsidRPr="00A10391">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18196C">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A10391" w:rsidP="00A10391">
            <w:pPr>
              <w:pStyle w:val="BodyText"/>
            </w:pPr>
            <w:r w:rsidRPr="00A10391">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rPr>
                <w:rStyle w:val="SpecialBold"/>
              </w:rPr>
              <w:t>PERFORMANCE CRITERIA</w:t>
            </w:r>
          </w:p>
        </w:tc>
      </w:tr>
      <w:tr w:rsidTr="0018196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A10391" w:rsidP="00A10391">
            <w:pPr>
              <w:pStyle w:val="BodyText"/>
            </w:pPr>
            <w:r w:rsidRPr="00A10391">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rPr>
                <w:rStyle w:val="SpecialBold"/>
              </w:rPr>
              <w:t>Review collection</w:t>
            </w:r>
          </w:p>
        </w:tc>
        <w:tc>
          <w:tcPr>
            <w:tcW w:w="519" w:type="dxa"/>
            <w:tcBorders>
              <w:top w:val="nil"/>
              <w:left w:val="nil"/>
              <w:bottom w:val="nil"/>
              <w:right w:val="nil"/>
            </w:tcBorders>
            <w:tcMar>
              <w:top w:w="0" w:type="dxa"/>
              <w:left w:w="62" w:type="dxa"/>
              <w:bottom w:w="0" w:type="dxa"/>
              <w:right w:w="62" w:type="dxa"/>
            </w:tcMar>
          </w:tcPr>
          <w:p w:rsidR="00000000" w:rsidP="00A10391">
            <w:pPr>
              <w:pStyle w:val="List"/>
              <w:rPr>
                <w:lang w:val="en-NZ"/>
              </w:rPr>
            </w:pPr>
            <w:r w:rsidRPr="00A10391">
              <w:t>1.1</w:t>
            </w:r>
            <w:r w:rsidRPr="00A10391">
              <w:tab/>
            </w:r>
          </w:p>
        </w:tc>
        <w:tc>
          <w:tcPr>
            <w:tcW w:w="5292"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t xml:space="preserve">Maintain data on trends relevant to customer needs, available information and alternative </w:t>
            </w:r>
            <w:r w:rsidRPr="00A10391">
              <w:rPr>
                <w:rStyle w:val="BoldandItalics"/>
              </w:rPr>
              <w:t>formats</w:t>
            </w:r>
          </w:p>
        </w:tc>
      </w:tr>
      <w:tr w:rsidTr="0018196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1039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10391">
            <w:pPr>
              <w:pStyle w:val="List"/>
              <w:rPr>
                <w:lang w:val="en-NZ"/>
              </w:rPr>
            </w:pPr>
            <w:r w:rsidRPr="00A10391">
              <w:t>1.2</w:t>
            </w:r>
            <w:r w:rsidRPr="00A10391">
              <w:tab/>
            </w:r>
          </w:p>
        </w:tc>
        <w:tc>
          <w:tcPr>
            <w:tcW w:w="5292"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t xml:space="preserve">Take action on </w:t>
            </w:r>
            <w:r w:rsidRPr="00A10391">
              <w:rPr>
                <w:rStyle w:val="BoldandItalics"/>
              </w:rPr>
              <w:t>policy issues</w:t>
            </w:r>
            <w:r w:rsidRPr="00A10391">
              <w:t xml:space="preserve"> within area of responsibility and make </w:t>
            </w:r>
            <w:r w:rsidRPr="00A10391">
              <w:t>recommendations to appropriate person/s on selection and acquisition of information</w:t>
            </w:r>
          </w:p>
        </w:tc>
      </w:tr>
      <w:tr w:rsidTr="0018196C">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A10391">
            <w:pPr>
              <w:pStyle w:val="BodyText"/>
              <w:rPr>
                <w:lang w:val="en-NZ"/>
              </w:rPr>
            </w:pPr>
          </w:p>
        </w:tc>
      </w:tr>
      <w:tr w:rsidTr="0018196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A10391" w:rsidP="00A10391">
            <w:pPr>
              <w:pStyle w:val="BodyText"/>
            </w:pPr>
            <w:r w:rsidRPr="00A10391">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rPr>
                <w:rStyle w:val="SpecialBold"/>
              </w:rPr>
              <w:t>Develop</w:t>
            </w:r>
            <w:r w:rsidRPr="00A10391">
              <w:t>/</w:t>
            </w:r>
            <w:r w:rsidRPr="00A10391">
              <w:rPr>
                <w:rStyle w:val="SpecialBold"/>
              </w:rPr>
              <w:t>assess acquisition recommendations</w:t>
            </w:r>
          </w:p>
        </w:tc>
        <w:tc>
          <w:tcPr>
            <w:tcW w:w="519" w:type="dxa"/>
            <w:tcBorders>
              <w:top w:val="nil"/>
              <w:left w:val="nil"/>
              <w:bottom w:val="nil"/>
              <w:right w:val="nil"/>
            </w:tcBorders>
            <w:tcMar>
              <w:top w:w="0" w:type="dxa"/>
              <w:left w:w="62" w:type="dxa"/>
              <w:bottom w:w="0" w:type="dxa"/>
              <w:right w:w="62" w:type="dxa"/>
            </w:tcMar>
          </w:tcPr>
          <w:p w:rsidR="00000000" w:rsidP="00A10391">
            <w:pPr>
              <w:pStyle w:val="List"/>
              <w:rPr>
                <w:lang w:val="en-NZ"/>
              </w:rPr>
            </w:pPr>
            <w:r w:rsidRPr="00A10391">
              <w:t>2.1</w:t>
            </w:r>
            <w:r w:rsidRPr="00A10391">
              <w:tab/>
            </w:r>
          </w:p>
        </w:tc>
        <w:tc>
          <w:tcPr>
            <w:tcW w:w="5292"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t>Develop proposals b</w:t>
            </w:r>
            <w:r w:rsidRPr="00A10391">
              <w:t>ased on own knowledge of customer group/s, usage patterns, specific requests and other available material</w:t>
            </w:r>
          </w:p>
        </w:tc>
      </w:tr>
      <w:tr w:rsidTr="0018196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1039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10391">
            <w:pPr>
              <w:pStyle w:val="List"/>
              <w:rPr>
                <w:lang w:val="en-NZ"/>
              </w:rPr>
            </w:pPr>
            <w:r w:rsidRPr="00A10391">
              <w:t>2.2</w:t>
            </w:r>
            <w:r w:rsidRPr="00A10391">
              <w:tab/>
            </w:r>
          </w:p>
        </w:tc>
        <w:tc>
          <w:tcPr>
            <w:tcW w:w="5292"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t>Assess own or others' proposals in accordance with organisational collection management policies</w:t>
            </w:r>
          </w:p>
        </w:tc>
      </w:tr>
      <w:tr w:rsidTr="0018196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1039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10391">
            <w:pPr>
              <w:pStyle w:val="List"/>
              <w:rPr>
                <w:lang w:val="en-NZ"/>
              </w:rPr>
            </w:pPr>
            <w:r w:rsidRPr="00A10391">
              <w:t>2.3</w:t>
            </w:r>
            <w:r w:rsidRPr="00A10391">
              <w:tab/>
            </w:r>
          </w:p>
        </w:tc>
        <w:tc>
          <w:tcPr>
            <w:tcW w:w="5292"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t>Assess proposals for their impact on the collection, and on the balance of in-house collection and information from remote sources</w:t>
            </w:r>
          </w:p>
        </w:tc>
      </w:tr>
      <w:tr w:rsidTr="0018196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1039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10391">
            <w:pPr>
              <w:pStyle w:val="List"/>
              <w:rPr>
                <w:lang w:val="en-NZ"/>
              </w:rPr>
            </w:pPr>
            <w:r w:rsidRPr="00A10391">
              <w:t>2.4</w:t>
            </w:r>
            <w:r w:rsidRPr="00A10391">
              <w:tab/>
            </w:r>
          </w:p>
        </w:tc>
        <w:tc>
          <w:tcPr>
            <w:tcW w:w="5292"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t>Assess proposals in relation to identified customer needs and requirements</w:t>
            </w:r>
          </w:p>
        </w:tc>
      </w:tr>
      <w:tr w:rsidTr="0018196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1039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10391">
            <w:pPr>
              <w:pStyle w:val="List"/>
              <w:rPr>
                <w:lang w:val="en-NZ"/>
              </w:rPr>
            </w:pPr>
            <w:r w:rsidRPr="00A10391">
              <w:t>2.5</w:t>
            </w:r>
            <w:r w:rsidRPr="00A10391">
              <w:tab/>
            </w:r>
          </w:p>
        </w:tc>
        <w:tc>
          <w:tcPr>
            <w:tcW w:w="5292"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t>Identify and access resource impli</w:t>
            </w:r>
            <w:r w:rsidRPr="00A10391">
              <w:t>cations of proposals</w:t>
            </w:r>
          </w:p>
        </w:tc>
      </w:tr>
      <w:tr w:rsidTr="0018196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1039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10391">
            <w:pPr>
              <w:pStyle w:val="List"/>
              <w:rPr>
                <w:lang w:val="en-NZ"/>
              </w:rPr>
            </w:pPr>
            <w:r w:rsidRPr="00A10391">
              <w:t>2.6</w:t>
            </w:r>
            <w:r w:rsidRPr="00A10391">
              <w:tab/>
            </w:r>
          </w:p>
        </w:tc>
        <w:tc>
          <w:tcPr>
            <w:tcW w:w="5292"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t>Prioritise proposals based on reasoned analysis of all factors</w:t>
            </w:r>
          </w:p>
        </w:tc>
      </w:tr>
      <w:tr w:rsidTr="0018196C">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A10391">
            <w:pPr>
              <w:pStyle w:val="BodyText"/>
              <w:rPr>
                <w:lang w:val="en-NZ"/>
              </w:rPr>
            </w:pPr>
          </w:p>
        </w:tc>
      </w:tr>
      <w:tr w:rsidTr="0018196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A10391" w:rsidP="00A10391">
            <w:pPr>
              <w:pStyle w:val="BodyText"/>
            </w:pPr>
            <w:r w:rsidRPr="00A10391">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rPr>
                <w:rStyle w:val="SpecialBold"/>
              </w:rPr>
              <w:t>Assess qualities of recommended acquisitions</w:t>
            </w:r>
          </w:p>
        </w:tc>
        <w:tc>
          <w:tcPr>
            <w:tcW w:w="519" w:type="dxa"/>
            <w:tcBorders>
              <w:top w:val="nil"/>
              <w:left w:val="nil"/>
              <w:bottom w:val="nil"/>
              <w:right w:val="nil"/>
            </w:tcBorders>
            <w:tcMar>
              <w:top w:w="0" w:type="dxa"/>
              <w:left w:w="62" w:type="dxa"/>
              <w:bottom w:w="0" w:type="dxa"/>
              <w:right w:w="62" w:type="dxa"/>
            </w:tcMar>
          </w:tcPr>
          <w:p w:rsidR="00000000" w:rsidP="00A10391">
            <w:pPr>
              <w:pStyle w:val="List"/>
              <w:rPr>
                <w:lang w:val="en-NZ"/>
              </w:rPr>
            </w:pPr>
            <w:r w:rsidRPr="00A10391">
              <w:t>3.1</w:t>
            </w:r>
            <w:r w:rsidRPr="00A10391">
              <w:tab/>
            </w:r>
          </w:p>
        </w:tc>
        <w:tc>
          <w:tcPr>
            <w:tcW w:w="5292"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t>Gather and examine all appropriate information about material to be acquired</w:t>
            </w:r>
          </w:p>
        </w:tc>
      </w:tr>
      <w:tr w:rsidTr="0018196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1039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10391">
            <w:pPr>
              <w:pStyle w:val="List"/>
              <w:rPr>
                <w:lang w:val="en-NZ"/>
              </w:rPr>
            </w:pPr>
            <w:r w:rsidRPr="00A10391">
              <w:t>3.2</w:t>
            </w:r>
            <w:r w:rsidRPr="00A10391">
              <w:tab/>
            </w:r>
          </w:p>
        </w:tc>
        <w:tc>
          <w:tcPr>
            <w:tcW w:w="5292"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t>Assess where relevant, physical durability of material against likely levels and types of usage</w:t>
            </w:r>
          </w:p>
        </w:tc>
      </w:tr>
      <w:tr w:rsidTr="0018196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1039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10391">
            <w:pPr>
              <w:pStyle w:val="List"/>
              <w:rPr>
                <w:lang w:val="en-NZ"/>
              </w:rPr>
            </w:pPr>
            <w:r w:rsidRPr="00A10391">
              <w:t>3.3</w:t>
            </w:r>
            <w:r w:rsidRPr="00A10391">
              <w:tab/>
            </w:r>
          </w:p>
        </w:tc>
        <w:tc>
          <w:tcPr>
            <w:tcW w:w="5292"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t>Identify and evaluate alternative formats in relation to usage patterns and cost</w:t>
            </w:r>
          </w:p>
        </w:tc>
      </w:tr>
      <w:tr w:rsidTr="0018196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1039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10391">
            <w:pPr>
              <w:pStyle w:val="List"/>
              <w:rPr>
                <w:lang w:val="en-NZ"/>
              </w:rPr>
            </w:pPr>
            <w:r w:rsidRPr="00A10391">
              <w:t>3.4</w:t>
            </w:r>
            <w:r w:rsidRPr="00A10391">
              <w:tab/>
            </w:r>
          </w:p>
        </w:tc>
        <w:tc>
          <w:tcPr>
            <w:tcW w:w="5292"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t>Assess suitability of material for potential customers</w:t>
            </w:r>
          </w:p>
        </w:tc>
      </w:tr>
      <w:tr w:rsidTr="0018196C">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A10391">
            <w:pPr>
              <w:pStyle w:val="BodyText"/>
              <w:rPr>
                <w:lang w:val="en-NZ"/>
              </w:rPr>
            </w:pPr>
          </w:p>
        </w:tc>
      </w:tr>
      <w:tr w:rsidTr="0018196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A10391" w:rsidP="00A10391">
            <w:pPr>
              <w:pStyle w:val="BodyText"/>
            </w:pPr>
            <w:r w:rsidRPr="00A10391">
              <w:rPr>
                <w:rStyle w:val="SpecialBold"/>
              </w:rPr>
              <w:t>4</w:t>
            </w:r>
          </w:p>
        </w:tc>
        <w:tc>
          <w:tcPr>
            <w:tcW w:w="2410" w:type="dxa"/>
            <w:vMerge w:val="restart"/>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rPr>
                <w:rStyle w:val="SpecialBold"/>
              </w:rPr>
              <w:t>Review supplier and format options</w:t>
            </w:r>
          </w:p>
        </w:tc>
        <w:tc>
          <w:tcPr>
            <w:tcW w:w="519" w:type="dxa"/>
            <w:tcBorders>
              <w:top w:val="nil"/>
              <w:left w:val="nil"/>
              <w:bottom w:val="nil"/>
              <w:right w:val="nil"/>
            </w:tcBorders>
            <w:tcMar>
              <w:top w:w="0" w:type="dxa"/>
              <w:left w:w="62" w:type="dxa"/>
              <w:bottom w:w="0" w:type="dxa"/>
              <w:right w:w="62" w:type="dxa"/>
            </w:tcMar>
          </w:tcPr>
          <w:p w:rsidR="00000000" w:rsidP="00A10391">
            <w:pPr>
              <w:pStyle w:val="List"/>
              <w:rPr>
                <w:lang w:val="en-NZ"/>
              </w:rPr>
            </w:pPr>
            <w:r w:rsidRPr="00A10391">
              <w:t>4.1</w:t>
            </w:r>
            <w:r w:rsidRPr="00A10391">
              <w:tab/>
            </w:r>
          </w:p>
        </w:tc>
        <w:tc>
          <w:tcPr>
            <w:tcW w:w="5292"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t xml:space="preserve">Maintain awareness of the </w:t>
            </w:r>
            <w:r w:rsidRPr="00A10391">
              <w:rPr>
                <w:rStyle w:val="BoldandItalics"/>
              </w:rPr>
              <w:t>capacity of suppliers to meet specific information needs</w:t>
            </w:r>
          </w:p>
        </w:tc>
      </w:tr>
      <w:tr w:rsidTr="0018196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1039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10391">
            <w:pPr>
              <w:pStyle w:val="List"/>
              <w:rPr>
                <w:lang w:val="en-NZ"/>
              </w:rPr>
            </w:pPr>
            <w:r w:rsidRPr="00A10391">
              <w:t>4.2</w:t>
            </w:r>
            <w:r w:rsidRPr="00A10391">
              <w:tab/>
            </w:r>
          </w:p>
        </w:tc>
        <w:tc>
          <w:tcPr>
            <w:tcW w:w="5292"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t>Select format in relation to ease of access, resource implications and suitability for customer requirements</w:t>
            </w:r>
          </w:p>
        </w:tc>
      </w:tr>
      <w:tr w:rsidTr="0018196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1039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10391">
            <w:pPr>
              <w:pStyle w:val="List"/>
              <w:rPr>
                <w:lang w:val="en-NZ"/>
              </w:rPr>
            </w:pPr>
            <w:r w:rsidRPr="00A10391">
              <w:t>4.3</w:t>
            </w:r>
            <w:r w:rsidRPr="00A10391">
              <w:tab/>
            </w:r>
          </w:p>
        </w:tc>
        <w:tc>
          <w:tcPr>
            <w:tcW w:w="5292"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t>Negotiate with suppliers to maximise cost saving opportunities for the organisation within scope of individual responsibility</w:t>
            </w:r>
          </w:p>
        </w:tc>
      </w:tr>
      <w:tr w:rsidTr="0018196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1039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10391">
            <w:pPr>
              <w:pStyle w:val="List"/>
              <w:rPr>
                <w:lang w:val="en-NZ"/>
              </w:rPr>
            </w:pPr>
            <w:r w:rsidRPr="00A10391">
              <w:t>4.4</w:t>
            </w:r>
            <w:r w:rsidRPr="00A10391">
              <w:tab/>
            </w:r>
          </w:p>
        </w:tc>
        <w:tc>
          <w:tcPr>
            <w:tcW w:w="5292"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t>Select suppliers based on ability to meet needs and in accordance with organisational policies</w:t>
            </w:r>
          </w:p>
        </w:tc>
      </w:tr>
      <w:tr w:rsidTr="0018196C">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A10391">
            <w:pPr>
              <w:pStyle w:val="BodyText"/>
              <w:rPr>
                <w:lang w:val="en-NZ"/>
              </w:rPr>
            </w:pPr>
          </w:p>
        </w:tc>
      </w:tr>
      <w:tr w:rsidTr="0018196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A10391" w:rsidP="00A10391">
            <w:pPr>
              <w:pStyle w:val="BodyText"/>
            </w:pPr>
            <w:r w:rsidRPr="00A10391">
              <w:rPr>
                <w:rStyle w:val="SpecialBold"/>
              </w:rPr>
              <w:t>5</w:t>
            </w:r>
          </w:p>
        </w:tc>
        <w:tc>
          <w:tcPr>
            <w:tcW w:w="2410" w:type="dxa"/>
            <w:vMerge w:val="restart"/>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rPr>
                <w:rStyle w:val="SpecialBold"/>
              </w:rPr>
              <w:t>Recommend and</w:t>
            </w:r>
            <w:r w:rsidRPr="00A10391">
              <w:t>/</w:t>
            </w:r>
            <w:r w:rsidRPr="00A10391">
              <w:rPr>
                <w:rStyle w:val="SpecialBold"/>
              </w:rPr>
              <w:t>or act on selections</w:t>
            </w:r>
          </w:p>
        </w:tc>
        <w:tc>
          <w:tcPr>
            <w:tcW w:w="519" w:type="dxa"/>
            <w:tcBorders>
              <w:top w:val="nil"/>
              <w:left w:val="nil"/>
              <w:bottom w:val="nil"/>
              <w:right w:val="nil"/>
            </w:tcBorders>
            <w:tcMar>
              <w:top w:w="0" w:type="dxa"/>
              <w:left w:w="62" w:type="dxa"/>
              <w:bottom w:w="0" w:type="dxa"/>
              <w:right w:w="62" w:type="dxa"/>
            </w:tcMar>
          </w:tcPr>
          <w:p w:rsidR="00000000" w:rsidP="00A10391">
            <w:pPr>
              <w:pStyle w:val="List"/>
              <w:rPr>
                <w:lang w:val="en-NZ"/>
              </w:rPr>
            </w:pPr>
            <w:r w:rsidRPr="00A10391">
              <w:t>5.1</w:t>
            </w:r>
            <w:r w:rsidRPr="00A10391">
              <w:tab/>
            </w:r>
          </w:p>
        </w:tc>
        <w:tc>
          <w:tcPr>
            <w:tcW w:w="5292"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t>Make final recommendations for acquisitions in accordance with organisational procedures or allocate resources for purchase depending on scope of individual responsibility</w:t>
            </w:r>
          </w:p>
        </w:tc>
      </w:tr>
      <w:tr w:rsidTr="0018196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1039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10391">
            <w:pPr>
              <w:pStyle w:val="List"/>
              <w:rPr>
                <w:lang w:val="en-NZ"/>
              </w:rPr>
            </w:pPr>
            <w:r w:rsidRPr="00A10391">
              <w:t>5.2</w:t>
            </w:r>
            <w:r w:rsidRPr="00A10391">
              <w:tab/>
            </w:r>
          </w:p>
        </w:tc>
        <w:tc>
          <w:tcPr>
            <w:tcW w:w="5292" w:type="dxa"/>
            <w:tcBorders>
              <w:top w:val="nil"/>
              <w:left w:val="nil"/>
              <w:bottom w:val="nil"/>
              <w:right w:val="nil"/>
            </w:tcBorders>
            <w:tcMar>
              <w:top w:w="0" w:type="dxa"/>
              <w:left w:w="62" w:type="dxa"/>
              <w:bottom w:w="0" w:type="dxa"/>
              <w:right w:w="62" w:type="dxa"/>
            </w:tcMar>
          </w:tcPr>
          <w:p w:rsidR="00000000" w:rsidP="00A10391">
            <w:pPr>
              <w:pStyle w:val="List"/>
              <w:rPr>
                <w:lang w:val="en-NZ"/>
              </w:rPr>
            </w:pPr>
            <w:r w:rsidRPr="00A10391">
              <w:t>Implement administrative procedures for acquisition of material in accordance with organisational requirements</w:t>
            </w:r>
          </w:p>
        </w:tc>
      </w:tr>
      <w:tr w:rsidTr="0018196C">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A10391" w:rsidP="00A10391">
            <w:pPr>
              <w:pStyle w:val="BodyText"/>
            </w:pPr>
          </w:p>
        </w:tc>
      </w:tr>
    </w:tbl>
    <w:p w:rsidR="00000000" w:rsidRPr="00A10391" w:rsidP="00A10391">
      <w:pPr>
        <w:pStyle w:val="BodyText"/>
      </w:pPr>
    </w:p>
    <w:p w:rsidR="00000000" w:rsidRPr="00A10391" w:rsidP="00A10391">
      <w:pPr>
        <w:pStyle w:val="AllowPageBreak"/>
      </w:pPr>
    </w:p>
    <w:p w:rsidR="00000000" w:rsidRPr="00A10391" w:rsidP="00A10391">
      <w:pPr>
        <w:pStyle w:val="Heading1"/>
      </w:pPr>
      <w:bookmarkStart w:id="9" w:name="O_72503"/>
      <w:bookmarkEnd w:id="9"/>
      <w:r w:rsidRPr="00A10391">
        <w:t>Required Skills and Knowledge</w:t>
      </w:r>
    </w:p>
    <w:tbl>
      <w:tblPr>
        <w:tblW w:w="0" w:type="auto"/>
        <w:tblLayout w:type="fixed"/>
        <w:tblCellMar>
          <w:left w:w="62" w:type="dxa"/>
          <w:right w:w="62" w:type="dxa"/>
        </w:tblCellMar>
        <w:tblLook w:val="0000"/>
      </w:tblPr>
      <w:tblGrid>
        <w:gridCol w:w="8505"/>
      </w:tblGrid>
      <w:tr w:rsidTr="0018196C">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rPr>
                <w:rStyle w:val="SpecialBold"/>
              </w:rPr>
              <w:t>Required Skills and knowledge</w:t>
            </w:r>
            <w:r w:rsidRPr="00A10391">
              <w:t xml:space="preserve"> </w:t>
            </w:r>
          </w:p>
        </w:tc>
      </w:tr>
      <w:tr w:rsidTr="0018196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t>This section describes the skills and knowledge requi</w:t>
            </w:r>
            <w:r w:rsidRPr="00A10391">
              <w:t>red for this unit.</w:t>
            </w:r>
          </w:p>
        </w:tc>
      </w:tr>
      <w:tr w:rsidTr="0018196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rPr>
                <w:rStyle w:val="SpecialBold"/>
              </w:rPr>
              <w:t>Required skills</w:t>
            </w:r>
          </w:p>
        </w:tc>
      </w:tr>
      <w:tr w:rsidTr="0018196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10391" w:rsidP="00A10391">
            <w:pPr>
              <w:pStyle w:val="ListBullet"/>
            </w:pPr>
            <w:r w:rsidRPr="00A10391">
              <w:t>research skills to source information from a wide range of sources and maintain trend data</w:t>
            </w:r>
          </w:p>
          <w:p w:rsidR="00000000" w:rsidRPr="00A10391" w:rsidP="00A10391">
            <w:pPr>
              <w:pStyle w:val="ListBullet"/>
            </w:pPr>
            <w:r w:rsidRPr="00A10391">
              <w:t>communication skills to negotiate costs with suppliers</w:t>
            </w:r>
          </w:p>
          <w:p w:rsidR="00000000" w:rsidRPr="00A10391" w:rsidP="00A10391">
            <w:pPr>
              <w:pStyle w:val="ListBullet"/>
            </w:pPr>
            <w:r w:rsidRPr="00A10391">
              <w:t>planning and organisational skills to administer acquisition procedures</w:t>
            </w:r>
          </w:p>
          <w:p w:rsidR="00000000" w:rsidRPr="00A10391" w:rsidP="00A10391">
            <w:pPr>
              <w:pStyle w:val="ListBullet"/>
            </w:pPr>
            <w:r w:rsidRPr="00A10391">
              <w:t>literacy skills to analyse a wide range of information dealing with varied and complex concepts, and to develop proposals dealing with those concepts</w:t>
            </w:r>
          </w:p>
          <w:p w:rsidR="00000000" w:rsidP="00A10391">
            <w:pPr>
              <w:pStyle w:val="ListBullet"/>
              <w:rPr>
                <w:lang w:val="en-NZ"/>
              </w:rPr>
            </w:pPr>
            <w:r w:rsidRPr="00A10391">
              <w:t>numeracy skills to make budget estimates and to negotiate costs.</w:t>
            </w:r>
          </w:p>
        </w:tc>
      </w:tr>
      <w:tr w:rsidTr="0018196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p>
        </w:tc>
      </w:tr>
      <w:tr w:rsidTr="0018196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rPr>
                <w:rStyle w:val="SpecialBold"/>
              </w:rPr>
              <w:t>Required knowledge</w:t>
            </w:r>
          </w:p>
        </w:tc>
      </w:tr>
      <w:tr w:rsidTr="0018196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10391" w:rsidP="00A10391">
            <w:pPr>
              <w:pStyle w:val="ListBullet"/>
            </w:pPr>
            <w:r w:rsidRPr="00A10391">
              <w:t>features of typical collection management policies and procedures</w:t>
            </w:r>
          </w:p>
          <w:p w:rsidR="00000000" w:rsidRPr="00A10391" w:rsidP="00A10391">
            <w:pPr>
              <w:pStyle w:val="ListBullet"/>
            </w:pPr>
            <w:r w:rsidRPr="00A10391">
              <w:t>role and scope of responsibility of different staff in the acquisition process</w:t>
            </w:r>
          </w:p>
          <w:p w:rsidR="00000000" w:rsidRPr="00A10391" w:rsidP="00A10391">
            <w:pPr>
              <w:pStyle w:val="ListBullet"/>
            </w:pPr>
            <w:r w:rsidRPr="00A10391">
              <w:t>ways of acquiring and maintaining data on current usage patterns</w:t>
            </w:r>
          </w:p>
          <w:p w:rsidR="00000000" w:rsidRPr="00A10391" w:rsidP="00A10391">
            <w:pPr>
              <w:pStyle w:val="ListBullet"/>
            </w:pPr>
            <w:r w:rsidRPr="00A10391">
              <w:t>different formats of information materials, th</w:t>
            </w:r>
            <w:r w:rsidRPr="00A10391">
              <w:t>eir cost and usage implications</w:t>
            </w:r>
          </w:p>
          <w:p w:rsidR="00000000" w:rsidRPr="00A10391" w:rsidP="00A10391">
            <w:pPr>
              <w:pStyle w:val="ListBullet"/>
            </w:pPr>
            <w:r w:rsidRPr="00A10391">
              <w:t>supply sources for different types of information materials, including those for specialised or rare materials</w:t>
            </w:r>
          </w:p>
          <w:p w:rsidR="00000000" w:rsidRPr="00A10391" w:rsidP="00A10391">
            <w:pPr>
              <w:pStyle w:val="ListBullet"/>
            </w:pPr>
            <w:r w:rsidRPr="00A10391">
              <w:t>copyright, moral rights and intellectual property legislation and issues that impact on acquisition of materials</w:t>
            </w:r>
          </w:p>
          <w:p w:rsidR="00000000" w:rsidP="00A10391">
            <w:pPr>
              <w:pStyle w:val="ListBullet"/>
              <w:rPr>
                <w:lang w:val="en-NZ"/>
              </w:rPr>
            </w:pPr>
            <w:r w:rsidRPr="00A10391">
              <w:t>cultural issues and protocols that impact on acquisition of materials.</w:t>
            </w:r>
          </w:p>
        </w:tc>
      </w:tr>
      <w:tr w:rsidTr="0018196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10391" w:rsidP="00A10391">
            <w:pPr>
              <w:pStyle w:val="BodyText"/>
            </w:pPr>
          </w:p>
        </w:tc>
      </w:tr>
    </w:tbl>
    <w:p w:rsidR="00000000" w:rsidRPr="00A10391" w:rsidP="00A10391">
      <w:pPr>
        <w:pStyle w:val="BodyText"/>
      </w:pPr>
    </w:p>
    <w:p w:rsidR="00000000" w:rsidRPr="00A10391" w:rsidP="00A10391">
      <w:pPr>
        <w:pStyle w:val="AllowPageBreak"/>
      </w:pPr>
    </w:p>
    <w:p w:rsidR="00000000" w:rsidRPr="00A10391" w:rsidP="00A10391">
      <w:pPr>
        <w:pStyle w:val="Heading1"/>
      </w:pPr>
      <w:bookmarkStart w:id="10" w:name="O_72504"/>
      <w:bookmarkEnd w:id="10"/>
      <w:r w:rsidRPr="00A10391">
        <w:t>Evidence Guide</w:t>
      </w:r>
    </w:p>
    <w:tbl>
      <w:tblPr>
        <w:tblW w:w="0" w:type="auto"/>
        <w:tblLayout w:type="fixed"/>
        <w:tblCellMar>
          <w:left w:w="62" w:type="dxa"/>
          <w:right w:w="62" w:type="dxa"/>
        </w:tblCellMar>
        <w:tblLook w:val="0000"/>
      </w:tblPr>
      <w:tblGrid>
        <w:gridCol w:w="3061"/>
        <w:gridCol w:w="5444"/>
      </w:tblGrid>
      <w:tr w:rsidTr="0018196C">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rPr>
                <w:rStyle w:val="SpecialBold"/>
              </w:rPr>
              <w:t>EVIDENCE GUIDE</w:t>
            </w:r>
          </w:p>
        </w:tc>
      </w:tr>
      <w:tr w:rsidTr="0018196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t>The Evidence Guide provides advice on assessment and must be read in conjunction with the performance criteria, required skills and knowledge, range statement and the Assessment Guidelines for the Training Package.</w:t>
            </w:r>
          </w:p>
        </w:tc>
      </w:tr>
      <w:tr w:rsidTr="0018196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rPr>
                <w:rStyle w:val="SpecialBold"/>
              </w:rPr>
              <w:t>Critical aspects for assessment and evi</w:t>
            </w:r>
            <w:r w:rsidRPr="00A10391">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A10391" w:rsidP="00A10391">
            <w:pPr>
              <w:pStyle w:val="BodyText"/>
            </w:pPr>
            <w:r w:rsidRPr="00A10391">
              <w:t>Evidence of the following is essential:</w:t>
            </w:r>
          </w:p>
          <w:p w:rsidR="00000000" w:rsidRPr="00A10391" w:rsidP="00A10391">
            <w:pPr>
              <w:pStyle w:val="ListBullet"/>
            </w:pPr>
            <w:r w:rsidRPr="00A10391">
              <w:t xml:space="preserve">detailed knowledge of acquisition procedures and policies </w:t>
            </w:r>
          </w:p>
          <w:p w:rsidR="00000000" w:rsidRPr="00A10391" w:rsidP="00A10391">
            <w:pPr>
              <w:pStyle w:val="BodyText"/>
            </w:pPr>
          </w:p>
          <w:p w:rsidR="00000000" w:rsidRPr="00A10391" w:rsidP="00A10391">
            <w:pPr>
              <w:pStyle w:val="ListBullet"/>
            </w:pPr>
            <w:r w:rsidRPr="00A10391">
              <w:t>ability to develop/assess acquisition recommendations which respond to organisational and customer n</w:t>
            </w:r>
            <w:r w:rsidRPr="00A10391">
              <w:t>eeds</w:t>
            </w:r>
          </w:p>
          <w:p w:rsidR="00000000" w:rsidP="00A10391">
            <w:pPr>
              <w:pStyle w:val="ListBullet"/>
              <w:rPr>
                <w:lang w:val="en-NZ"/>
              </w:rPr>
            </w:pPr>
            <w:r w:rsidRPr="00A10391">
              <w:t>practical demonstration of skills through the development of acquisition recommendations for a specific collection and workplace context.</w:t>
            </w:r>
          </w:p>
        </w:tc>
      </w:tr>
      <w:tr w:rsidTr="0018196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10391">
            <w:pPr>
              <w:pStyle w:val="BodyText"/>
              <w:rPr>
                <w:lang w:val="en-NZ"/>
              </w:rPr>
            </w:pPr>
          </w:p>
        </w:tc>
      </w:tr>
      <w:tr w:rsidTr="0018196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A10391" w:rsidP="00A10391">
            <w:pPr>
              <w:pStyle w:val="BodyText"/>
            </w:pPr>
            <w:r w:rsidRPr="00A10391">
              <w:t>Assessment must ensure:</w:t>
            </w:r>
          </w:p>
          <w:p w:rsidR="00000000" w:rsidRPr="00A10391" w:rsidP="00A10391">
            <w:pPr>
              <w:pStyle w:val="ListBullet"/>
            </w:pPr>
            <w:r w:rsidRPr="00A10391">
              <w:t xml:space="preserve">use of current industry systems </w:t>
            </w:r>
          </w:p>
          <w:p w:rsidR="00000000" w:rsidRPr="00A10391" w:rsidP="00A10391">
            <w:pPr>
              <w:pStyle w:val="ListBullet"/>
            </w:pPr>
            <w:r w:rsidRPr="00A10391">
              <w:t>access to strategic plans and relevant policies and procedures manuals</w:t>
            </w:r>
          </w:p>
          <w:p w:rsidR="00000000" w:rsidP="00A10391">
            <w:pPr>
              <w:pStyle w:val="ListBullet"/>
              <w:rPr>
                <w:lang w:val="en-NZ"/>
              </w:rPr>
            </w:pPr>
            <w:r w:rsidRPr="00A10391">
              <w:t>access to suppliers' lists and publishers' information.</w:t>
            </w:r>
          </w:p>
        </w:tc>
      </w:tr>
      <w:tr w:rsidTr="0018196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10391">
            <w:pPr>
              <w:pStyle w:val="BodyText"/>
              <w:rPr>
                <w:lang w:val="en-NZ"/>
              </w:rPr>
            </w:pPr>
          </w:p>
        </w:tc>
      </w:tr>
      <w:tr w:rsidTr="0018196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A10391" w:rsidP="00A10391">
            <w:pPr>
              <w:pStyle w:val="BodyText"/>
            </w:pPr>
            <w:r w:rsidRPr="00A10391">
              <w:t>A range of assessment methods should be used to assess practical skills and knowledge. The following examples are appropriate for this unit:</w:t>
            </w:r>
          </w:p>
          <w:p w:rsidR="00000000" w:rsidRPr="00A10391" w:rsidP="00A10391">
            <w:pPr>
              <w:pStyle w:val="ListBullet"/>
            </w:pPr>
            <w:r w:rsidRPr="00A10391">
              <w:t xml:space="preserve">direct questioning combined with review of portfolios of evidence and third party workplace reports of on-the-job </w:t>
            </w:r>
            <w:r w:rsidRPr="00A10391">
              <w:t xml:space="preserve">performance by the candidate </w:t>
            </w:r>
          </w:p>
          <w:p w:rsidR="00000000" w:rsidRPr="00A10391" w:rsidP="00A10391">
            <w:pPr>
              <w:pStyle w:val="ListBullet"/>
            </w:pPr>
            <w:r w:rsidRPr="00A10391">
              <w:t>evaluation of acquisition recommendations prepared/assessed by the candidate</w:t>
            </w:r>
          </w:p>
          <w:p w:rsidR="00000000" w:rsidP="00A10391">
            <w:pPr>
              <w:pStyle w:val="ListBullet"/>
              <w:rPr>
                <w:lang w:val="en-NZ"/>
              </w:rPr>
            </w:pPr>
            <w:r w:rsidRPr="00A10391">
              <w:t>evaluation of candidate's response to different collection scenarios to assess ability to make acquisition recommendations to address particular workplace situations.</w:t>
            </w:r>
          </w:p>
        </w:tc>
      </w:tr>
      <w:tr w:rsidTr="0018196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10391">
            <w:pPr>
              <w:pStyle w:val="BodyText"/>
              <w:rPr>
                <w:lang w:val="en-NZ"/>
              </w:rPr>
            </w:pPr>
          </w:p>
        </w:tc>
      </w:tr>
      <w:tr w:rsidTr="0018196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A10391" w:rsidP="00A10391">
            <w:pPr>
              <w:pStyle w:val="BodyText"/>
            </w:pPr>
            <w:r w:rsidRPr="00A10391">
              <w:t xml:space="preserve">Holistic assessment with other units relevant to the industry sector, workplace and </w:t>
            </w:r>
            <w:r w:rsidRPr="00A10391">
              <w:t>job role is recommended, for example:</w:t>
            </w:r>
          </w:p>
          <w:p w:rsidR="00000000" w:rsidRPr="00A10391" w:rsidP="00A10391">
            <w:pPr>
              <w:pStyle w:val="ListBullet"/>
            </w:pPr>
            <w:r w:rsidRPr="00A10391">
              <w:t>other collection management units.</w:t>
            </w:r>
          </w:p>
        </w:tc>
      </w:tr>
    </w:tbl>
    <w:p w:rsidR="00000000" w:rsidRPr="00A10391" w:rsidP="00A10391">
      <w:pPr>
        <w:pStyle w:val="BodyText"/>
      </w:pPr>
    </w:p>
    <w:p w:rsidR="00000000" w:rsidRPr="00A10391" w:rsidP="00A10391">
      <w:pPr>
        <w:pStyle w:val="AllowPageBreak"/>
      </w:pPr>
    </w:p>
    <w:p w:rsidR="00000000" w:rsidRPr="00A10391" w:rsidP="00A10391">
      <w:pPr>
        <w:pStyle w:val="Heading1"/>
      </w:pPr>
      <w:bookmarkStart w:id="11" w:name="O_72505"/>
      <w:bookmarkEnd w:id="11"/>
      <w:r w:rsidRPr="00A10391">
        <w:t>Range Statement</w:t>
      </w:r>
    </w:p>
    <w:tbl>
      <w:tblPr>
        <w:tblW w:w="0" w:type="auto"/>
        <w:tblLayout w:type="fixed"/>
        <w:tblCellMar>
          <w:left w:w="62" w:type="dxa"/>
          <w:right w:w="62" w:type="dxa"/>
        </w:tblCellMar>
        <w:tblLook w:val="0000"/>
      </w:tblPr>
      <w:tblGrid>
        <w:gridCol w:w="3061"/>
        <w:gridCol w:w="5444"/>
      </w:tblGrid>
      <w:tr w:rsidTr="0018196C">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rPr>
                <w:rStyle w:val="SpecialBold"/>
              </w:rPr>
              <w:t>RANGE STATEMENT</w:t>
            </w:r>
          </w:p>
        </w:tc>
      </w:tr>
      <w:tr w:rsidTr="0018196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t>The range statement relates to the unit of competency as a whole. It allows for different work environments and situations that may affect performance. Bold italicised wording, if used in the performance criteria, is detailed below. Essential operating con</w:t>
            </w:r>
            <w:r w:rsidRPr="00A10391">
              <w:t>ditions that may be present with training and assessment (depending on the work situation, needs of the candidate, accessibility of the item, and local industry and regional contexts) may also be included.</w:t>
            </w:r>
          </w:p>
        </w:tc>
      </w:tr>
      <w:tr w:rsidTr="0018196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rPr>
                <w:rStyle w:val="BoldandItalics"/>
              </w:rPr>
              <w:t>Formats</w:t>
            </w:r>
            <w:r w:rsidRPr="00A1039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10391" w:rsidP="00A10391">
            <w:pPr>
              <w:pStyle w:val="ListBullet"/>
            </w:pPr>
            <w:r w:rsidRPr="00A10391">
              <w:t>print</w:t>
            </w:r>
          </w:p>
          <w:p w:rsidR="00000000" w:rsidRPr="00A10391" w:rsidP="00A10391">
            <w:pPr>
              <w:pStyle w:val="ListBullet"/>
            </w:pPr>
            <w:r w:rsidRPr="00A10391">
              <w:t>audio-visual</w:t>
            </w:r>
          </w:p>
          <w:p w:rsidR="00000000" w:rsidRPr="00A10391" w:rsidP="00A10391">
            <w:pPr>
              <w:pStyle w:val="ListBullet"/>
            </w:pPr>
            <w:r w:rsidRPr="00A10391">
              <w:t>CD-ROM</w:t>
            </w:r>
          </w:p>
          <w:p w:rsidR="00000000" w:rsidRPr="00A10391" w:rsidP="00A10391">
            <w:pPr>
              <w:pStyle w:val="ListBullet"/>
            </w:pPr>
            <w:r w:rsidRPr="00A10391">
              <w:t>Microform</w:t>
            </w:r>
          </w:p>
          <w:p w:rsidR="00000000" w:rsidRPr="00A10391" w:rsidP="00A10391">
            <w:pPr>
              <w:pStyle w:val="ListBullet"/>
            </w:pPr>
            <w:r w:rsidRPr="00A10391">
              <w:t>multimedia</w:t>
            </w:r>
          </w:p>
          <w:p w:rsidR="00000000" w:rsidP="00A10391">
            <w:pPr>
              <w:pStyle w:val="ListBullet"/>
              <w:rPr>
                <w:lang w:val="en-NZ"/>
              </w:rPr>
            </w:pPr>
            <w:r w:rsidRPr="00A10391">
              <w:t>optical disks or formats</w:t>
            </w:r>
          </w:p>
        </w:tc>
      </w:tr>
      <w:tr w:rsidTr="0018196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10391">
            <w:pPr>
              <w:pStyle w:val="BodyText"/>
              <w:rPr>
                <w:lang w:val="en-NZ"/>
              </w:rPr>
            </w:pPr>
          </w:p>
        </w:tc>
      </w:tr>
      <w:tr w:rsidTr="0018196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rPr>
                <w:rStyle w:val="BoldandItalics"/>
              </w:rPr>
              <w:t>Policy issues</w:t>
            </w:r>
            <w:r w:rsidRPr="00A10391">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A10391" w:rsidP="00A10391">
            <w:pPr>
              <w:pStyle w:val="ListBullet"/>
            </w:pPr>
            <w:r w:rsidRPr="00A10391">
              <w:t>allocation of funding across the general collection</w:t>
            </w:r>
          </w:p>
          <w:p w:rsidR="00000000" w:rsidRPr="00A10391" w:rsidP="00A10391">
            <w:pPr>
              <w:pStyle w:val="ListBullet"/>
            </w:pPr>
            <w:r w:rsidRPr="00A10391">
              <w:t>suppliers</w:t>
            </w:r>
          </w:p>
          <w:p w:rsidR="00000000" w:rsidRPr="00A10391" w:rsidP="00A10391">
            <w:pPr>
              <w:pStyle w:val="ListBullet"/>
            </w:pPr>
            <w:r w:rsidRPr="00A10391">
              <w:t>format of materials</w:t>
            </w:r>
          </w:p>
          <w:p w:rsidR="00000000" w:rsidRPr="00A10391" w:rsidP="00A10391">
            <w:pPr>
              <w:pStyle w:val="ListBullet"/>
            </w:pPr>
            <w:r w:rsidRPr="00A10391">
              <w:t>collection development</w:t>
            </w:r>
          </w:p>
          <w:p w:rsidR="00000000" w:rsidRPr="00A10391" w:rsidP="00A10391">
            <w:pPr>
              <w:pStyle w:val="ListBullet"/>
            </w:pPr>
            <w:r w:rsidRPr="00A10391">
              <w:t>cultural considerations</w:t>
            </w:r>
          </w:p>
          <w:p w:rsidR="00000000" w:rsidP="00A10391">
            <w:pPr>
              <w:pStyle w:val="ListBullet"/>
              <w:rPr>
                <w:lang w:val="en-NZ"/>
              </w:rPr>
            </w:pPr>
            <w:r w:rsidRPr="00A10391">
              <w:t>copyright, moral rights and intellectual property</w:t>
            </w:r>
          </w:p>
        </w:tc>
      </w:tr>
      <w:tr w:rsidTr="0018196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10391">
            <w:pPr>
              <w:pStyle w:val="BodyText"/>
              <w:rPr>
                <w:lang w:val="en-NZ"/>
              </w:rPr>
            </w:pPr>
          </w:p>
        </w:tc>
      </w:tr>
      <w:tr w:rsidTr="0018196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rPr>
                <w:rStyle w:val="BoldandItalics"/>
              </w:rPr>
              <w:t>Capacity of suppliers to meet</w:t>
            </w:r>
            <w:r w:rsidRPr="00A10391">
              <w:t xml:space="preserve"> </w:t>
            </w:r>
            <w:r w:rsidRPr="00A10391">
              <w:rPr>
                <w:rStyle w:val="BoldandItalics"/>
              </w:rPr>
              <w:t>specific information needs</w:t>
            </w:r>
            <w:r w:rsidRPr="00A10391">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A10391" w:rsidP="00A10391">
            <w:pPr>
              <w:pStyle w:val="ListBullet"/>
            </w:pPr>
            <w:r w:rsidRPr="00A10391">
              <w:t>quality of service</w:t>
            </w:r>
          </w:p>
          <w:p w:rsidR="00000000" w:rsidRPr="00A10391" w:rsidP="00A10391">
            <w:pPr>
              <w:pStyle w:val="ListBullet"/>
            </w:pPr>
            <w:r w:rsidRPr="00A10391">
              <w:t>availability of discounts or suitable deals</w:t>
            </w:r>
          </w:p>
          <w:p w:rsidR="00000000" w:rsidP="00A10391">
            <w:pPr>
              <w:pStyle w:val="ListBullet"/>
              <w:rPr>
                <w:lang w:val="en-NZ"/>
              </w:rPr>
            </w:pPr>
            <w:r w:rsidRPr="00A10391">
              <w:t>range of information supplied</w:t>
            </w:r>
          </w:p>
        </w:tc>
      </w:tr>
      <w:tr w:rsidTr="0018196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10391" w:rsidP="00A10391">
            <w:pPr>
              <w:pStyle w:val="BodyText"/>
            </w:pPr>
          </w:p>
        </w:tc>
      </w:tr>
    </w:tbl>
    <w:p w:rsidR="00000000" w:rsidRPr="00A10391" w:rsidP="00A10391">
      <w:pPr>
        <w:pStyle w:val="BodyText"/>
      </w:pPr>
    </w:p>
    <w:p w:rsidR="00000000" w:rsidRPr="00A10391" w:rsidP="00A10391">
      <w:pPr>
        <w:pStyle w:val="AllowPageBreak"/>
      </w:pPr>
    </w:p>
    <w:p w:rsidR="00000000" w:rsidRPr="00A10391" w:rsidP="00A10391">
      <w:pPr>
        <w:pStyle w:val="Heading1"/>
      </w:pPr>
      <w:bookmarkStart w:id="12" w:name="O_72506"/>
      <w:bookmarkEnd w:id="12"/>
      <w:r w:rsidRPr="00A10391">
        <w:t>Unit Sector(s)</w:t>
      </w:r>
    </w:p>
    <w:p w:rsidR="00000000" w:rsidRPr="00A10391" w:rsidP="00A10391">
      <w:pPr>
        <w:pStyle w:val="BodyText"/>
      </w:pPr>
      <w:r w:rsidRPr="00A10391">
        <w:t>Not applicable.</w:t>
      </w:r>
    </w:p>
    <w:p w:rsidR="00000000" w:rsidRPr="00A10391" w:rsidP="00A10391">
      <w:pPr>
        <w:pStyle w:val="AllowPageBreak"/>
      </w:pPr>
    </w:p>
    <w:p w:rsidR="00000000" w:rsidRPr="00A10391" w:rsidP="00A10391">
      <w:pPr>
        <w:pStyle w:val="Heading1"/>
      </w:pPr>
      <w:bookmarkStart w:id="13" w:name="O_155359"/>
      <w:bookmarkEnd w:id="13"/>
      <w:r w:rsidRPr="00A10391">
        <w:t>Competency field</w:t>
      </w:r>
    </w:p>
    <w:tbl>
      <w:tblPr>
        <w:tblW w:w="0" w:type="auto"/>
        <w:tblLayout w:type="fixed"/>
        <w:tblCellMar>
          <w:left w:w="62" w:type="dxa"/>
          <w:right w:w="62" w:type="dxa"/>
        </w:tblCellMar>
        <w:tblLook w:val="0000"/>
      </w:tblPr>
      <w:tblGrid>
        <w:gridCol w:w="2694"/>
        <w:gridCol w:w="5811"/>
      </w:tblGrid>
      <w:tr w:rsidTr="0018196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10391">
            <w:pPr>
              <w:pStyle w:val="BodyText"/>
              <w:rPr>
                <w:lang w:val="en-NZ"/>
              </w:rPr>
            </w:pPr>
            <w:r w:rsidRPr="00A10391">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A10391" w:rsidP="00A10391">
            <w:pPr>
              <w:pStyle w:val="BodyText"/>
            </w:pPr>
            <w:r w:rsidRPr="00A10391">
              <w:t>Information Organisation and Management</w:t>
            </w:r>
          </w:p>
        </w:tc>
      </w:tr>
    </w:tbl>
    <w:p w:rsidR="00000000" w:rsidRPr="00A10391" w:rsidP="00A10391">
      <w:pPr>
        <w:pStyle w:val="BodyText"/>
      </w:pPr>
    </w:p>
    <w:p w:rsidR="00000000" w:rsidRPr="00A10391" w:rsidP="00A10391"/>
    <w:sectPr w:rsidSect="00A103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196C" w:rsidP="001819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96C" w:rsidP="00A10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8196C" w:rsidP="00A103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196C" w:rsidP="00A103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196C" w:rsidP="0018196C">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96C" w:rsidP="00A10391">
    <w:pPr>
      <w:pStyle w:val="Header"/>
      <w:framePr w:wrap="around"/>
    </w:pPr>
    <w:r>
      <w:fldChar w:fldCharType="begin"/>
    </w:r>
    <w:r>
      <w:instrText xml:space="preserve"> TITLE   \* MERGEFORMAT </w:instrText>
    </w:r>
    <w:r>
      <w:fldChar w:fldCharType="separate"/>
    </w:r>
    <w:r>
      <w:t>CULLB509C Select and acquire information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196C" w:rsidP="00A103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127C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06DA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3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0391"/>
    <w:pPr>
      <w:spacing w:before="360" w:after="60"/>
      <w:outlineLvl w:val="0"/>
    </w:pPr>
    <w:rPr>
      <w:sz w:val="32"/>
    </w:rPr>
  </w:style>
  <w:style w:type="paragraph" w:styleId="Heading2">
    <w:name w:val="heading 2"/>
    <w:basedOn w:val="HeadingBase"/>
    <w:next w:val="BodyText"/>
    <w:link w:val="Heading2Char"/>
    <w:qFormat/>
    <w:rsid w:val="00A10391"/>
    <w:pPr>
      <w:keepLines/>
      <w:spacing w:before="240" w:after="120"/>
      <w:outlineLvl w:val="1"/>
    </w:pPr>
    <w:rPr>
      <w:sz w:val="28"/>
      <w:szCs w:val="40"/>
    </w:rPr>
  </w:style>
  <w:style w:type="paragraph" w:styleId="Heading3">
    <w:name w:val="heading 3"/>
    <w:basedOn w:val="HeadingBase"/>
    <w:next w:val="BodyText"/>
    <w:link w:val="Heading3Char"/>
    <w:qFormat/>
    <w:rsid w:val="00A10391"/>
    <w:pPr>
      <w:spacing w:before="180" w:after="120"/>
      <w:outlineLvl w:val="2"/>
    </w:pPr>
    <w:rPr>
      <w:spacing w:val="-10"/>
      <w:kern w:val="32"/>
    </w:rPr>
  </w:style>
  <w:style w:type="paragraph" w:styleId="Heading4">
    <w:name w:val="heading 4"/>
    <w:basedOn w:val="HeadingBase"/>
    <w:next w:val="BodyText"/>
    <w:link w:val="Heading4Char"/>
    <w:qFormat/>
    <w:rsid w:val="00A10391"/>
    <w:pPr>
      <w:spacing w:before="160" w:after="120"/>
      <w:outlineLvl w:val="3"/>
    </w:pPr>
    <w:rPr>
      <w:sz w:val="22"/>
    </w:rPr>
  </w:style>
  <w:style w:type="paragraph" w:styleId="Heading5">
    <w:name w:val="heading 5"/>
    <w:basedOn w:val="HeadingBase"/>
    <w:next w:val="Normal"/>
    <w:link w:val="Heading5Char"/>
    <w:qFormat/>
    <w:rsid w:val="00A10391"/>
    <w:pPr>
      <w:spacing w:before="80"/>
      <w:outlineLvl w:val="4"/>
    </w:pPr>
    <w:rPr>
      <w:color w:val="918585"/>
      <w:sz w:val="20"/>
    </w:rPr>
  </w:style>
  <w:style w:type="paragraph" w:styleId="Heading6">
    <w:name w:val="heading 6"/>
    <w:basedOn w:val="HeadingBase"/>
    <w:next w:val="Normal"/>
    <w:link w:val="Heading6Char"/>
    <w:qFormat/>
    <w:rsid w:val="00A10391"/>
    <w:pPr>
      <w:spacing w:before="60"/>
      <w:outlineLvl w:val="5"/>
    </w:pPr>
    <w:rPr>
      <w:color w:val="918585"/>
      <w:sz w:val="20"/>
    </w:rPr>
  </w:style>
  <w:style w:type="paragraph" w:styleId="Heading7">
    <w:name w:val="heading 7"/>
    <w:basedOn w:val="Normal"/>
    <w:next w:val="Normal"/>
    <w:link w:val="Heading7Char"/>
    <w:qFormat/>
    <w:rsid w:val="00A10391"/>
    <w:pPr>
      <w:ind w:left="720"/>
      <w:outlineLvl w:val="6"/>
    </w:pPr>
    <w:rPr>
      <w:i/>
    </w:rPr>
  </w:style>
  <w:style w:type="paragraph" w:styleId="Heading8">
    <w:name w:val="heading 8"/>
    <w:basedOn w:val="Normal"/>
    <w:next w:val="Normal"/>
    <w:link w:val="Heading8Char"/>
    <w:qFormat/>
    <w:rsid w:val="00A10391"/>
    <w:pPr>
      <w:ind w:left="720"/>
      <w:outlineLvl w:val="7"/>
    </w:pPr>
    <w:rPr>
      <w:i/>
    </w:rPr>
  </w:style>
  <w:style w:type="paragraph" w:styleId="Heading9">
    <w:name w:val="heading 9"/>
    <w:basedOn w:val="Normal"/>
    <w:next w:val="Normal"/>
    <w:link w:val="Heading9Char"/>
    <w:qFormat/>
    <w:rsid w:val="00A10391"/>
    <w:pPr>
      <w:ind w:left="720"/>
      <w:outlineLvl w:val="8"/>
    </w:pPr>
    <w:rPr>
      <w:i/>
    </w:rPr>
  </w:style>
  <w:style w:type="character" w:default="1" w:styleId="DefaultParagraphFont">
    <w:name w:val="Default Paragraph Font"/>
    <w:uiPriority w:val="1"/>
    <w:unhideWhenUsed/>
    <w:rsid w:val="00A10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0391"/>
  </w:style>
  <w:style w:type="character" w:customStyle="1" w:styleId="Heading1Char">
    <w:name w:val="Heading 1 Char"/>
    <w:basedOn w:val="DefaultParagraphFont"/>
    <w:link w:val="Heading1"/>
    <w:rsid w:val="00A10391"/>
    <w:rPr>
      <w:rFonts w:ascii="Times New Roman" w:eastAsia="Times New Roman" w:hAnsi="Times New Roman" w:cs="Times New Roman"/>
      <w:b/>
      <w:sz w:val="32"/>
      <w:szCs w:val="20"/>
      <w:lang w:eastAsia="en-US"/>
    </w:rPr>
  </w:style>
  <w:style w:type="paragraph" w:styleId="BodyText">
    <w:name w:val="Body Text"/>
    <w:basedOn w:val="Normal"/>
    <w:link w:val="BodyTextChar"/>
    <w:rsid w:val="00A103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0391"/>
    <w:rPr>
      <w:rFonts w:ascii="Times New Roman" w:eastAsia="Times New Roman" w:hAnsi="Times New Roman" w:cs="Times New Roman"/>
      <w:sz w:val="24"/>
      <w:lang w:val="en-US" w:eastAsia="en-US"/>
    </w:rPr>
  </w:style>
  <w:style w:type="paragraph" w:styleId="Footer">
    <w:name w:val="footer"/>
    <w:basedOn w:val="Normal"/>
    <w:link w:val="FooterChar"/>
    <w:rsid w:val="00A10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0391"/>
    <w:rPr>
      <w:rFonts w:ascii="Times New Roman" w:eastAsia="Times New Roman" w:hAnsi="Times New Roman" w:cs="Times New Roman"/>
      <w:sz w:val="16"/>
      <w:lang w:val="en-US" w:eastAsia="en-US"/>
    </w:rPr>
  </w:style>
  <w:style w:type="paragraph" w:styleId="List">
    <w:name w:val="List"/>
    <w:basedOn w:val="BodyText"/>
    <w:next w:val="BodyText"/>
    <w:rsid w:val="00A10391"/>
    <w:pPr>
      <w:tabs>
        <w:tab w:val="left" w:pos="340"/>
      </w:tabs>
      <w:spacing w:before="60" w:after="60"/>
      <w:ind w:left="340" w:hanging="340"/>
    </w:pPr>
  </w:style>
  <w:style w:type="paragraph" w:styleId="ListBullet">
    <w:name w:val="List Bullet"/>
    <w:basedOn w:val="List"/>
    <w:rsid w:val="00A10391"/>
    <w:pPr>
      <w:numPr>
        <w:numId w:val="12"/>
      </w:numPr>
      <w:tabs>
        <w:tab w:val="clear" w:pos="340"/>
      </w:tabs>
      <w:spacing w:before="40" w:after="40"/>
    </w:pPr>
  </w:style>
  <w:style w:type="character" w:customStyle="1" w:styleId="SpecialBold">
    <w:name w:val="Special Bold"/>
    <w:basedOn w:val="DefaultParagraphFont"/>
    <w:rsid w:val="00A10391"/>
    <w:rPr>
      <w:b/>
      <w:spacing w:val="0"/>
    </w:rPr>
  </w:style>
  <w:style w:type="paragraph" w:styleId="Header">
    <w:name w:val="header"/>
    <w:basedOn w:val="Normal"/>
    <w:link w:val="HeaderChar"/>
    <w:rsid w:val="00A10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03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0391"/>
    <w:pPr>
      <w:spacing w:before="240" w:after="120"/>
      <w:outlineLvl w:val="0"/>
    </w:pPr>
    <w:rPr>
      <w:rFonts w:ascii="Times New Roman" w:hAnsi="Times New Roman"/>
      <w:b/>
      <w:sz w:val="28"/>
    </w:rPr>
  </w:style>
  <w:style w:type="paragraph" w:customStyle="1" w:styleId="AllowPageBreak">
    <w:name w:val="AllowPageBreak"/>
    <w:rsid w:val="00A103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0391"/>
    <w:rPr>
      <w:b/>
      <w:i/>
      <w:u w:val="none"/>
    </w:rPr>
  </w:style>
  <w:style w:type="character" w:customStyle="1" w:styleId="Heading2Char">
    <w:name w:val="Heading 2 Char"/>
    <w:basedOn w:val="DefaultParagraphFont"/>
    <w:link w:val="Heading2"/>
    <w:rsid w:val="00A10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0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0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0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0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03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03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0391"/>
    <w:rPr>
      <w:rFonts w:ascii="Courier New" w:eastAsia="Times New Roman" w:hAnsi="Courier New" w:cs="Times New Roman"/>
      <w:i/>
      <w:szCs w:val="20"/>
      <w:lang w:val="en-US" w:eastAsia="en-US"/>
    </w:rPr>
  </w:style>
  <w:style w:type="paragraph" w:customStyle="1" w:styleId="HeadingBase">
    <w:name w:val="Heading Base"/>
    <w:rsid w:val="00A10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0391"/>
    <w:pPr>
      <w:tabs>
        <w:tab w:val="right" w:leader="dot" w:pos="9072"/>
      </w:tabs>
      <w:ind w:left="567"/>
    </w:pPr>
    <w:rPr>
      <w:szCs w:val="22"/>
    </w:rPr>
  </w:style>
  <w:style w:type="paragraph" w:customStyle="1" w:styleId="TOCBase">
    <w:name w:val="TOC Base"/>
    <w:rsid w:val="00A10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0391"/>
    <w:pPr>
      <w:tabs>
        <w:tab w:val="right" w:leader="dot" w:pos="9072"/>
      </w:tabs>
      <w:spacing w:before="40" w:after="40"/>
      <w:ind w:left="284"/>
    </w:pPr>
    <w:rPr>
      <w:rFonts w:ascii="Times New Roman" w:hAnsi="Times New Roman"/>
    </w:rPr>
  </w:style>
  <w:style w:type="paragraph" w:styleId="TOC1">
    <w:name w:val="toc 1"/>
    <w:basedOn w:val="TOCBase"/>
    <w:next w:val="Normal"/>
    <w:rsid w:val="00A103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0391"/>
    <w:pPr>
      <w:spacing w:before="5040"/>
      <w:jc w:val="center"/>
    </w:pPr>
    <w:rPr>
      <w:sz w:val="48"/>
      <w:szCs w:val="72"/>
      <w:lang w:val="en-US"/>
    </w:rPr>
  </w:style>
  <w:style w:type="character" w:customStyle="1" w:styleId="TitleChar">
    <w:name w:val="Title Char"/>
    <w:basedOn w:val="DefaultParagraphFont"/>
    <w:link w:val="Title"/>
    <w:rsid w:val="00A10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0391"/>
    <w:pPr>
      <w:tabs>
        <w:tab w:val="left" w:pos="3600"/>
        <w:tab w:val="left" w:pos="3958"/>
      </w:tabs>
    </w:pPr>
  </w:style>
  <w:style w:type="paragraph" w:customStyle="1" w:styleId="Note">
    <w:name w:val="Note"/>
    <w:basedOn w:val="BodyText"/>
    <w:rsid w:val="00A103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0391"/>
    <w:pPr>
      <w:framePr w:wrap="auto" w:hAnchor="text" w:y="6049"/>
    </w:pPr>
    <w:rPr>
      <w:color w:val="000000"/>
      <w:sz w:val="40"/>
    </w:rPr>
  </w:style>
  <w:style w:type="paragraph" w:customStyle="1" w:styleId="TOCTitle">
    <w:name w:val="TOCTitle"/>
    <w:basedOn w:val="Heading1"/>
    <w:rsid w:val="00A10391"/>
    <w:pPr>
      <w:spacing w:after="240"/>
      <w:jc w:val="center"/>
      <w:outlineLvl w:val="9"/>
    </w:pPr>
    <w:rPr>
      <w:caps/>
    </w:rPr>
  </w:style>
  <w:style w:type="paragraph" w:customStyle="1" w:styleId="Version">
    <w:name w:val="Version"/>
    <w:rsid w:val="00A103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0391"/>
    <w:pPr>
      <w:numPr>
        <w:numId w:val="13"/>
      </w:numPr>
      <w:tabs>
        <w:tab w:val="clear" w:pos="680"/>
      </w:tabs>
    </w:pPr>
  </w:style>
  <w:style w:type="paragraph" w:styleId="Index1">
    <w:name w:val="index 1"/>
    <w:basedOn w:val="Normal"/>
    <w:next w:val="Normal"/>
    <w:semiHidden/>
    <w:rsid w:val="00A10391"/>
    <w:pPr>
      <w:keepNext w:val="0"/>
      <w:tabs>
        <w:tab w:val="right" w:pos="4176"/>
      </w:tabs>
      <w:ind w:left="198" w:hanging="198"/>
    </w:pPr>
    <w:rPr>
      <w:rFonts w:ascii="Garamond" w:hAnsi="Garamond"/>
    </w:rPr>
  </w:style>
  <w:style w:type="paragraph" w:styleId="IndexHeading">
    <w:name w:val="index heading"/>
    <w:basedOn w:val="Normal"/>
    <w:next w:val="Index1"/>
    <w:semiHidden/>
    <w:rsid w:val="00A10391"/>
    <w:pPr>
      <w:spacing w:before="120" w:after="120"/>
    </w:pPr>
    <w:rPr>
      <w:rFonts w:ascii="Arial" w:hAnsi="Arial"/>
      <w:b/>
      <w:color w:val="918585"/>
      <w:sz w:val="24"/>
    </w:rPr>
  </w:style>
  <w:style w:type="paragraph" w:customStyle="1" w:styleId="Chapter">
    <w:name w:val="Chapter"/>
    <w:basedOn w:val="Normal"/>
    <w:rsid w:val="00A10391"/>
    <w:pPr>
      <w:spacing w:before="240"/>
    </w:pPr>
    <w:rPr>
      <w:rFonts w:ascii="Times New Roman" w:hAnsi="Times New Roman"/>
      <w:smallCaps/>
      <w:spacing w:val="80"/>
      <w:sz w:val="28"/>
    </w:rPr>
  </w:style>
  <w:style w:type="paragraph" w:customStyle="1" w:styleId="InChapter">
    <w:name w:val="InChapter"/>
    <w:basedOn w:val="Heading3"/>
    <w:rsid w:val="00A10391"/>
    <w:pPr>
      <w:spacing w:after="240"/>
      <w:outlineLvl w:val="9"/>
    </w:pPr>
    <w:rPr>
      <w:noProof/>
    </w:rPr>
  </w:style>
  <w:style w:type="paragraph" w:styleId="Index2">
    <w:name w:val="index 2"/>
    <w:basedOn w:val="Normal"/>
    <w:next w:val="Normal"/>
    <w:semiHidden/>
    <w:rsid w:val="00A10391"/>
    <w:pPr>
      <w:tabs>
        <w:tab w:val="right" w:pos="4176"/>
      </w:tabs>
      <w:ind w:left="568" w:hanging="284"/>
    </w:pPr>
    <w:rPr>
      <w:rFonts w:ascii="Garamond" w:hAnsi="Garamond"/>
    </w:rPr>
  </w:style>
  <w:style w:type="paragraph" w:customStyle="1" w:styleId="Byline">
    <w:name w:val="Byline"/>
    <w:rsid w:val="00A10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0391"/>
    <w:pPr>
      <w:tabs>
        <w:tab w:val="clear" w:pos="3600"/>
        <w:tab w:val="clear" w:pos="3958"/>
      </w:tabs>
      <w:jc w:val="right"/>
    </w:pPr>
  </w:style>
  <w:style w:type="character" w:styleId="Emphasis">
    <w:name w:val="Emphasis"/>
    <w:basedOn w:val="DefaultParagraphFont"/>
    <w:qFormat/>
    <w:rsid w:val="00A10391"/>
    <w:rPr>
      <w:i/>
    </w:rPr>
  </w:style>
  <w:style w:type="paragraph" w:styleId="Caption">
    <w:name w:val="caption"/>
    <w:basedOn w:val="BodyText"/>
    <w:next w:val="Normal"/>
    <w:qFormat/>
    <w:rsid w:val="00A10391"/>
    <w:pPr>
      <w:framePr w:w="2268" w:hSpace="181" w:vSpace="181" w:wrap="around" w:vAnchor="text" w:hAnchor="page" w:x="1135" w:y="285" w:anchorLock="1"/>
    </w:pPr>
    <w:rPr>
      <w:i/>
    </w:rPr>
  </w:style>
  <w:style w:type="paragraph" w:customStyle="1" w:styleId="MiniTOCTitle">
    <w:name w:val="MiniTOCTitle"/>
    <w:basedOn w:val="Heading4"/>
    <w:rsid w:val="00A10391"/>
    <w:pPr>
      <w:spacing w:before="240"/>
      <w:outlineLvl w:val="9"/>
    </w:pPr>
    <w:rPr>
      <w:noProof/>
      <w:sz w:val="24"/>
    </w:rPr>
  </w:style>
  <w:style w:type="paragraph" w:customStyle="1" w:styleId="MiniTOCItem">
    <w:name w:val="MiniTOCItem"/>
    <w:basedOn w:val="ListBullet"/>
    <w:rsid w:val="00A10391"/>
    <w:pPr>
      <w:numPr>
        <w:numId w:val="0"/>
      </w:numPr>
      <w:tabs>
        <w:tab w:val="right" w:leader="dot" w:pos="6521"/>
      </w:tabs>
      <w:spacing w:before="0" w:after="0"/>
    </w:pPr>
  </w:style>
  <w:style w:type="paragraph" w:customStyle="1" w:styleId="TOFTitle">
    <w:name w:val="TOFTitle"/>
    <w:basedOn w:val="TOCTitle"/>
    <w:rsid w:val="00A10391"/>
  </w:style>
  <w:style w:type="paragraph" w:styleId="TableofFigures">
    <w:name w:val="table of figures"/>
    <w:basedOn w:val="Normal"/>
    <w:next w:val="Normal"/>
    <w:semiHidden/>
    <w:rsid w:val="00A10391"/>
    <w:pPr>
      <w:tabs>
        <w:tab w:val="right" w:leader="dot" w:pos="9072"/>
      </w:tabs>
      <w:ind w:left="970" w:hanging="403"/>
    </w:pPr>
    <w:rPr>
      <w:rFonts w:ascii="Times New Roman" w:hAnsi="Times New Roman"/>
      <w:b/>
    </w:rPr>
  </w:style>
  <w:style w:type="paragraph" w:styleId="ListNumber">
    <w:name w:val="List Number"/>
    <w:basedOn w:val="List"/>
    <w:rsid w:val="00A10391"/>
    <w:pPr>
      <w:numPr>
        <w:numId w:val="10"/>
      </w:numPr>
    </w:pPr>
  </w:style>
  <w:style w:type="character" w:customStyle="1" w:styleId="WingdingSymbols">
    <w:name w:val="Wingding Symbols"/>
    <w:rsid w:val="00A10391"/>
    <w:rPr>
      <w:rFonts w:ascii="Wingdings" w:hAnsi="Wingdings"/>
    </w:rPr>
  </w:style>
  <w:style w:type="paragraph" w:customStyle="1" w:styleId="TableHeading">
    <w:name w:val="Table Heading"/>
    <w:basedOn w:val="HeadingBase"/>
    <w:rsid w:val="00A10391"/>
    <w:pPr>
      <w:keepLines/>
      <w:pBdr>
        <w:bottom w:val="single" w:sz="6" w:space="1" w:color="918585"/>
      </w:pBdr>
      <w:spacing w:before="240"/>
    </w:pPr>
  </w:style>
  <w:style w:type="character" w:customStyle="1" w:styleId="HotSpot">
    <w:name w:val="HotSpot"/>
    <w:rsid w:val="00A10391"/>
    <w:rPr>
      <w:color w:val="0033CC"/>
      <w:u w:val="none"/>
    </w:rPr>
  </w:style>
  <w:style w:type="paragraph" w:customStyle="1" w:styleId="BodyTextRight">
    <w:name w:val="Body Text Right"/>
    <w:basedOn w:val="BodyText"/>
    <w:rsid w:val="00A10391"/>
    <w:pPr>
      <w:spacing w:before="0" w:after="0"/>
      <w:jc w:val="right"/>
    </w:pPr>
  </w:style>
  <w:style w:type="paragraph" w:styleId="Index3">
    <w:name w:val="index 3"/>
    <w:basedOn w:val="ListNumber2"/>
    <w:next w:val="Normal"/>
    <w:semiHidden/>
    <w:rsid w:val="00A10391"/>
    <w:pPr>
      <w:numPr>
        <w:numId w:val="0"/>
      </w:numPr>
      <w:tabs>
        <w:tab w:val="right" w:leader="dot" w:pos="4176"/>
      </w:tabs>
    </w:pPr>
  </w:style>
  <w:style w:type="paragraph" w:styleId="ListNumber2">
    <w:name w:val="List Number 2"/>
    <w:basedOn w:val="List2"/>
    <w:rsid w:val="00A10391"/>
    <w:pPr>
      <w:numPr>
        <w:numId w:val="9"/>
      </w:numPr>
      <w:tabs>
        <w:tab w:val="clear" w:pos="1060"/>
      </w:tabs>
    </w:pPr>
  </w:style>
  <w:style w:type="paragraph" w:customStyle="1" w:styleId="MarginNote">
    <w:name w:val="Margin Note"/>
    <w:basedOn w:val="BodyText"/>
    <w:rsid w:val="00A10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0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03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0391"/>
    <w:rPr>
      <w:sz w:val="32"/>
    </w:rPr>
  </w:style>
  <w:style w:type="paragraph" w:customStyle="1" w:styleId="HeadingProcedure">
    <w:name w:val="Heading Procedure"/>
    <w:basedOn w:val="HeadingBase"/>
    <w:next w:val="Normal"/>
    <w:rsid w:val="00A10391"/>
    <w:pPr>
      <w:tabs>
        <w:tab w:val="left" w:pos="0"/>
      </w:tabs>
      <w:spacing w:before="120" w:after="60"/>
    </w:pPr>
    <w:rPr>
      <w:i/>
      <w:color w:val="918585"/>
      <w:sz w:val="22"/>
    </w:rPr>
  </w:style>
  <w:style w:type="paragraph" w:customStyle="1" w:styleId="TableBodyText">
    <w:name w:val="Table Body Text"/>
    <w:basedOn w:val="BodyText"/>
    <w:rsid w:val="00A10391"/>
    <w:pPr>
      <w:spacing w:before="60" w:after="60"/>
    </w:pPr>
  </w:style>
  <w:style w:type="paragraph" w:styleId="ListContinue">
    <w:name w:val="List Continue"/>
    <w:basedOn w:val="List"/>
    <w:rsid w:val="00A10391"/>
    <w:pPr>
      <w:ind w:firstLine="0"/>
    </w:pPr>
  </w:style>
  <w:style w:type="paragraph" w:customStyle="1" w:styleId="ListNote">
    <w:name w:val="List Note"/>
    <w:basedOn w:val="List"/>
    <w:rsid w:val="00A10391"/>
    <w:pPr>
      <w:pBdr>
        <w:top w:val="single" w:sz="6" w:space="2" w:color="918585"/>
        <w:bottom w:val="single" w:sz="6" w:space="2" w:color="918585"/>
      </w:pBdr>
      <w:tabs>
        <w:tab w:val="left" w:pos="1021"/>
      </w:tabs>
      <w:ind w:firstLine="0"/>
    </w:pPr>
  </w:style>
  <w:style w:type="paragraph" w:customStyle="1" w:styleId="Warning">
    <w:name w:val="Warning"/>
    <w:basedOn w:val="BodyText"/>
    <w:rsid w:val="00A10391"/>
    <w:pPr>
      <w:shd w:val="clear" w:color="auto" w:fill="D9D9D9"/>
      <w:tabs>
        <w:tab w:val="left" w:pos="992"/>
      </w:tabs>
      <w:ind w:left="119" w:right="119"/>
    </w:pPr>
    <w:rPr>
      <w:sz w:val="20"/>
    </w:rPr>
  </w:style>
  <w:style w:type="paragraph" w:customStyle="1" w:styleId="MarginIcons">
    <w:name w:val="Margin Icons"/>
    <w:basedOn w:val="BodyText"/>
    <w:rsid w:val="00A10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0391"/>
    <w:rPr>
      <w:rFonts w:ascii="Courier New" w:hAnsi="Courier New"/>
    </w:rPr>
  </w:style>
  <w:style w:type="paragraph" w:customStyle="1" w:styleId="NoteBullet">
    <w:name w:val="Note Bullet"/>
    <w:basedOn w:val="Note"/>
    <w:rsid w:val="00A10391"/>
    <w:pPr>
      <w:tabs>
        <w:tab w:val="clear" w:pos="680"/>
      </w:tabs>
      <w:spacing w:before="60" w:after="60"/>
    </w:pPr>
  </w:style>
  <w:style w:type="paragraph" w:customStyle="1" w:styleId="SubHeading2">
    <w:name w:val="SubHeading2"/>
    <w:basedOn w:val="HeadingBase"/>
    <w:rsid w:val="00A10391"/>
    <w:pPr>
      <w:spacing w:before="240" w:after="60"/>
    </w:pPr>
    <w:rPr>
      <w:sz w:val="20"/>
    </w:rPr>
  </w:style>
  <w:style w:type="paragraph" w:customStyle="1" w:styleId="SubHeading1">
    <w:name w:val="SubHeading1"/>
    <w:basedOn w:val="HeadingBase"/>
    <w:rsid w:val="00A10391"/>
    <w:pPr>
      <w:spacing w:before="240" w:after="60"/>
    </w:pPr>
    <w:rPr>
      <w:color w:val="918585"/>
      <w:sz w:val="22"/>
    </w:rPr>
  </w:style>
  <w:style w:type="paragraph" w:customStyle="1" w:styleId="SideHeading">
    <w:name w:val="Side Heading"/>
    <w:basedOn w:val="HeadingBase"/>
    <w:rsid w:val="00A10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0391"/>
    <w:pPr>
      <w:tabs>
        <w:tab w:val="num" w:pos="360"/>
      </w:tabs>
    </w:pPr>
  </w:style>
  <w:style w:type="paragraph" w:styleId="PlainText">
    <w:name w:val="Plain Text"/>
    <w:basedOn w:val="Normal"/>
    <w:link w:val="PlainTextChar"/>
    <w:rsid w:val="00A10391"/>
    <w:rPr>
      <w:sz w:val="20"/>
    </w:rPr>
  </w:style>
  <w:style w:type="character" w:customStyle="1" w:styleId="PlainTextChar">
    <w:name w:val="Plain Text Char"/>
    <w:basedOn w:val="DefaultParagraphFont"/>
    <w:link w:val="PlainText"/>
    <w:rsid w:val="00A103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0391"/>
    <w:rPr>
      <w:b/>
      <w:smallCaps/>
    </w:rPr>
  </w:style>
  <w:style w:type="paragraph" w:customStyle="1" w:styleId="TableListNumber">
    <w:name w:val="Table List Number"/>
    <w:basedOn w:val="ListNumber"/>
    <w:rsid w:val="00A10391"/>
    <w:pPr>
      <w:numPr>
        <w:numId w:val="0"/>
      </w:numPr>
    </w:pPr>
  </w:style>
  <w:style w:type="paragraph" w:styleId="TOC4">
    <w:name w:val="toc 4"/>
    <w:basedOn w:val="TOCBase"/>
    <w:next w:val="Normal"/>
    <w:semiHidden/>
    <w:rsid w:val="00A10391"/>
    <w:pPr>
      <w:tabs>
        <w:tab w:val="right" w:leader="dot" w:pos="9071"/>
      </w:tabs>
      <w:ind w:left="1701"/>
    </w:pPr>
  </w:style>
  <w:style w:type="paragraph" w:customStyle="1" w:styleId="ListAlpha">
    <w:name w:val="List Alpha"/>
    <w:basedOn w:val="List"/>
    <w:rsid w:val="00A10391"/>
    <w:pPr>
      <w:numPr>
        <w:numId w:val="8"/>
      </w:numPr>
    </w:pPr>
  </w:style>
  <w:style w:type="paragraph" w:customStyle="1" w:styleId="ListAlpha2">
    <w:name w:val="List Alpha 2"/>
    <w:basedOn w:val="List2"/>
    <w:rsid w:val="00A10391"/>
    <w:pPr>
      <w:numPr>
        <w:numId w:val="7"/>
      </w:numPr>
    </w:pPr>
  </w:style>
  <w:style w:type="paragraph" w:styleId="List2">
    <w:name w:val="List 2"/>
    <w:basedOn w:val="BodyText"/>
    <w:rsid w:val="00A10391"/>
    <w:pPr>
      <w:tabs>
        <w:tab w:val="left" w:pos="680"/>
      </w:tabs>
      <w:spacing w:before="60" w:after="60"/>
      <w:ind w:left="680" w:hanging="340"/>
    </w:pPr>
  </w:style>
  <w:style w:type="paragraph" w:styleId="List3">
    <w:name w:val="List 3"/>
    <w:basedOn w:val="BodyText"/>
    <w:rsid w:val="00A10391"/>
    <w:pPr>
      <w:tabs>
        <w:tab w:val="left" w:pos="1021"/>
      </w:tabs>
      <w:spacing w:before="60" w:after="60"/>
      <w:ind w:left="1020" w:hanging="340"/>
    </w:pPr>
  </w:style>
  <w:style w:type="paragraph" w:styleId="List4">
    <w:name w:val="List 4"/>
    <w:basedOn w:val="BodyText"/>
    <w:rsid w:val="00A10391"/>
    <w:pPr>
      <w:tabs>
        <w:tab w:val="left" w:pos="1361"/>
      </w:tabs>
      <w:spacing w:before="60" w:after="60"/>
      <w:ind w:left="1361" w:hanging="340"/>
    </w:pPr>
  </w:style>
  <w:style w:type="paragraph" w:styleId="List5">
    <w:name w:val="List 5"/>
    <w:basedOn w:val="BodyText"/>
    <w:rsid w:val="00A10391"/>
    <w:pPr>
      <w:tabs>
        <w:tab w:val="left" w:pos="1701"/>
      </w:tabs>
      <w:spacing w:before="60" w:after="60"/>
      <w:ind w:left="1701" w:hanging="340"/>
    </w:pPr>
  </w:style>
  <w:style w:type="paragraph" w:styleId="ListBullet3">
    <w:name w:val="List Bullet 3"/>
    <w:basedOn w:val="List3"/>
    <w:rsid w:val="00A10391"/>
    <w:pPr>
      <w:numPr>
        <w:numId w:val="14"/>
      </w:numPr>
      <w:tabs>
        <w:tab w:val="clear" w:pos="1021"/>
      </w:tabs>
      <w:ind w:left="1037" w:hanging="357"/>
    </w:pPr>
  </w:style>
  <w:style w:type="paragraph" w:styleId="ListBullet4">
    <w:name w:val="List Bullet 4"/>
    <w:basedOn w:val="List4"/>
    <w:rsid w:val="00A10391"/>
    <w:pPr>
      <w:numPr>
        <w:numId w:val="2"/>
      </w:numPr>
    </w:pPr>
  </w:style>
  <w:style w:type="paragraph" w:styleId="ListBullet5">
    <w:name w:val="List Bullet 5"/>
    <w:basedOn w:val="List5"/>
    <w:rsid w:val="00A10391"/>
    <w:pPr>
      <w:numPr>
        <w:numId w:val="3"/>
      </w:numPr>
    </w:pPr>
  </w:style>
  <w:style w:type="paragraph" w:styleId="ListContinue2">
    <w:name w:val="List Continue 2"/>
    <w:basedOn w:val="List2"/>
    <w:rsid w:val="00A10391"/>
    <w:pPr>
      <w:ind w:firstLine="0"/>
    </w:pPr>
  </w:style>
  <w:style w:type="paragraph" w:styleId="ListContinue3">
    <w:name w:val="List Continue 3"/>
    <w:basedOn w:val="List3"/>
    <w:rsid w:val="00A10391"/>
    <w:pPr>
      <w:ind w:left="1021" w:firstLine="0"/>
    </w:pPr>
  </w:style>
  <w:style w:type="paragraph" w:styleId="ListContinue4">
    <w:name w:val="List Continue 4"/>
    <w:basedOn w:val="List4"/>
    <w:rsid w:val="00A10391"/>
    <w:pPr>
      <w:ind w:firstLine="0"/>
    </w:pPr>
  </w:style>
  <w:style w:type="paragraph" w:styleId="ListContinue5">
    <w:name w:val="List Continue 5"/>
    <w:basedOn w:val="List5"/>
    <w:rsid w:val="00A10391"/>
    <w:pPr>
      <w:ind w:firstLine="0"/>
    </w:pPr>
  </w:style>
  <w:style w:type="paragraph" w:styleId="ListNumber3">
    <w:name w:val="List Number 3"/>
    <w:basedOn w:val="List3"/>
    <w:rsid w:val="00A10391"/>
    <w:pPr>
      <w:numPr>
        <w:numId w:val="4"/>
      </w:numPr>
    </w:pPr>
  </w:style>
  <w:style w:type="paragraph" w:styleId="ListNumber4">
    <w:name w:val="List Number 4"/>
    <w:basedOn w:val="List4"/>
    <w:rsid w:val="00A10391"/>
    <w:pPr>
      <w:numPr>
        <w:numId w:val="5"/>
      </w:numPr>
    </w:pPr>
  </w:style>
  <w:style w:type="paragraph" w:styleId="ListNumber5">
    <w:name w:val="List Number 5"/>
    <w:basedOn w:val="List5"/>
    <w:rsid w:val="00A10391"/>
    <w:pPr>
      <w:numPr>
        <w:numId w:val="6"/>
      </w:numPr>
    </w:pPr>
  </w:style>
  <w:style w:type="paragraph" w:styleId="BlockText">
    <w:name w:val="Block Text"/>
    <w:basedOn w:val="Normal"/>
    <w:rsid w:val="00A10391"/>
    <w:pPr>
      <w:spacing w:after="120"/>
      <w:ind w:left="1440" w:right="1440"/>
    </w:pPr>
  </w:style>
  <w:style w:type="character" w:customStyle="1" w:styleId="Subscript">
    <w:name w:val="Subscript"/>
    <w:basedOn w:val="DefaultParagraphFont"/>
    <w:rsid w:val="00A10391"/>
    <w:rPr>
      <w:sz w:val="16"/>
      <w:vertAlign w:val="subscript"/>
    </w:rPr>
  </w:style>
  <w:style w:type="character" w:customStyle="1" w:styleId="Superscript">
    <w:name w:val="Superscript"/>
    <w:basedOn w:val="DefaultParagraphFont"/>
    <w:rsid w:val="00A10391"/>
    <w:rPr>
      <w:sz w:val="16"/>
      <w:vertAlign w:val="superscript"/>
    </w:rPr>
  </w:style>
  <w:style w:type="character" w:customStyle="1" w:styleId="Symbols">
    <w:name w:val="Symbols"/>
    <w:basedOn w:val="DefaultParagraphFont"/>
    <w:rsid w:val="00A10391"/>
    <w:rPr>
      <w:rFonts w:ascii="Symbol" w:hAnsi="Symbol"/>
    </w:rPr>
  </w:style>
  <w:style w:type="character" w:customStyle="1" w:styleId="MenuOptions">
    <w:name w:val="Menu Options"/>
    <w:basedOn w:val="DefaultParagraphFont"/>
    <w:rsid w:val="00A10391"/>
    <w:rPr>
      <w:rFonts w:ascii="Arial Narrow" w:hAnsi="Arial Narrow"/>
      <w:smallCaps/>
    </w:rPr>
  </w:style>
  <w:style w:type="character" w:customStyle="1" w:styleId="Buttons">
    <w:name w:val="Buttons"/>
    <w:basedOn w:val="DefaultParagraphFont"/>
    <w:rsid w:val="00A10391"/>
    <w:rPr>
      <w:b/>
    </w:rPr>
  </w:style>
  <w:style w:type="character" w:customStyle="1" w:styleId="Underlined">
    <w:name w:val="Underlined"/>
    <w:basedOn w:val="DefaultParagraphFont"/>
    <w:rsid w:val="00A10391"/>
    <w:rPr>
      <w:u w:val="single"/>
    </w:rPr>
  </w:style>
  <w:style w:type="paragraph" w:customStyle="1" w:styleId="TableBodyTextRight">
    <w:name w:val="Table Body Text Right"/>
    <w:basedOn w:val="TableBodyText"/>
    <w:rsid w:val="00A10391"/>
    <w:pPr>
      <w:widowControl w:val="0"/>
      <w:autoSpaceDE w:val="0"/>
      <w:autoSpaceDN w:val="0"/>
      <w:adjustRightInd w:val="0"/>
      <w:jc w:val="right"/>
    </w:pPr>
    <w:rPr>
      <w:rFonts w:cs="Arial"/>
      <w:szCs w:val="18"/>
    </w:rPr>
  </w:style>
  <w:style w:type="paragraph" w:customStyle="1" w:styleId="CopyrightText">
    <w:name w:val="Copyright Text"/>
    <w:basedOn w:val="BodyText"/>
    <w:rsid w:val="00A10391"/>
    <w:rPr>
      <w:sz w:val="18"/>
    </w:rPr>
  </w:style>
  <w:style w:type="paragraph" w:customStyle="1" w:styleId="BodySmallRight">
    <w:name w:val="Body Small Right"/>
    <w:basedOn w:val="BodyTextRight"/>
    <w:rsid w:val="00A10391"/>
    <w:rPr>
      <w:sz w:val="18"/>
      <w:szCs w:val="18"/>
    </w:rPr>
  </w:style>
  <w:style w:type="paragraph" w:customStyle="1" w:styleId="MarginEdition">
    <w:name w:val="Margin Edition"/>
    <w:basedOn w:val="MarginNote"/>
    <w:rsid w:val="00A10391"/>
    <w:pPr>
      <w:spacing w:before="0" w:after="0"/>
    </w:pPr>
    <w:rPr>
      <w:rFonts w:ascii="Times New Roman" w:hAnsi="Times New Roman"/>
      <w:color w:val="999999"/>
    </w:rPr>
  </w:style>
  <w:style w:type="paragraph" w:customStyle="1" w:styleId="Spacer">
    <w:name w:val="Spacer"/>
    <w:basedOn w:val="Normal"/>
    <w:rsid w:val="00A10391"/>
    <w:rPr>
      <w:sz w:val="2"/>
      <w:szCs w:val="2"/>
    </w:rPr>
  </w:style>
  <w:style w:type="character" w:customStyle="1" w:styleId="Small">
    <w:name w:val="Small"/>
    <w:basedOn w:val="DefaultParagraphFont"/>
    <w:rsid w:val="00A10391"/>
    <w:rPr>
      <w:sz w:val="16"/>
    </w:rPr>
  </w:style>
  <w:style w:type="paragraph" w:customStyle="1" w:styleId="WideTable">
    <w:name w:val="Wide Table"/>
    <w:basedOn w:val="Normal"/>
    <w:rsid w:val="00A10391"/>
    <w:pPr>
      <w:ind w:left="-1418"/>
    </w:pPr>
    <w:rPr>
      <w:sz w:val="2"/>
      <w:szCs w:val="2"/>
    </w:rPr>
  </w:style>
  <w:style w:type="character" w:styleId="PageNumber">
    <w:name w:val="page number"/>
    <w:basedOn w:val="DefaultParagraphFont"/>
    <w:rsid w:val="00A10391"/>
  </w:style>
  <w:style w:type="paragraph" w:styleId="Quote">
    <w:name w:val="Quote"/>
    <w:basedOn w:val="Heading1"/>
    <w:link w:val="QuoteChar"/>
    <w:qFormat/>
    <w:rsid w:val="00A10391"/>
    <w:rPr>
      <w:b w:val="0"/>
      <w:sz w:val="72"/>
      <w:szCs w:val="72"/>
      <w:lang w:val="en-NZ"/>
    </w:rPr>
  </w:style>
  <w:style w:type="character" w:customStyle="1" w:styleId="QuoteChar">
    <w:name w:val="Quote Char"/>
    <w:basedOn w:val="DefaultParagraphFont"/>
    <w:link w:val="Quote"/>
    <w:rsid w:val="00A10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0391"/>
    <w:pPr>
      <w:pageBreakBefore/>
    </w:pPr>
  </w:style>
  <w:style w:type="paragraph" w:customStyle="1" w:styleId="Border">
    <w:name w:val="Border"/>
    <w:basedOn w:val="Normal"/>
    <w:qFormat/>
    <w:rsid w:val="00A10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0391"/>
    <w:rPr>
      <w:b/>
      <w:bCs/>
      <w:i/>
      <w:iCs/>
      <w:color w:val="auto"/>
    </w:rPr>
  </w:style>
  <w:style w:type="paragraph" w:styleId="IntenseQuote">
    <w:name w:val="Intense Quote"/>
    <w:basedOn w:val="Normal"/>
    <w:next w:val="Normal"/>
    <w:link w:val="IntenseQuoteChar"/>
    <w:uiPriority w:val="30"/>
    <w:qFormat/>
    <w:rsid w:val="00A10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03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0391"/>
    <w:rPr>
      <w:smallCaps/>
      <w:color w:val="auto"/>
      <w:u w:val="single"/>
    </w:rPr>
  </w:style>
  <w:style w:type="character" w:styleId="IntenseReference">
    <w:name w:val="Intense Reference"/>
    <w:basedOn w:val="DefaultParagraphFont"/>
    <w:uiPriority w:val="32"/>
    <w:qFormat/>
    <w:rsid w:val="00A10391"/>
    <w:rPr>
      <w:b/>
      <w:bCs/>
      <w:smallCaps/>
      <w:color w:val="auto"/>
      <w:spacing w:val="5"/>
      <w:u w:val="single"/>
    </w:rPr>
  </w:style>
  <w:style w:type="paragraph" w:customStyle="1" w:styleId="2ColumnHeading">
    <w:name w:val="2Column Heading"/>
    <w:basedOn w:val="BodyText"/>
    <w:qFormat/>
    <w:rsid w:val="00A10391"/>
    <w:pPr>
      <w:spacing w:after="60"/>
      <w:ind w:left="-2268"/>
    </w:pPr>
    <w:rPr>
      <w:b/>
    </w:rPr>
  </w:style>
  <w:style w:type="paragraph" w:customStyle="1" w:styleId="Heading1TOC">
    <w:name w:val="Heading1 TOC"/>
    <w:basedOn w:val="Normal"/>
    <w:qFormat/>
    <w:rsid w:val="00A10391"/>
    <w:pPr>
      <w:spacing w:before="240" w:after="120"/>
    </w:pPr>
    <w:rPr>
      <w:rFonts w:ascii="Times New Roman" w:hAnsi="Times New Roman"/>
      <w:b/>
      <w:sz w:val="32"/>
    </w:rPr>
  </w:style>
  <w:style w:type="paragraph" w:customStyle="1" w:styleId="Heading2TOC">
    <w:name w:val="Heading2 TOC"/>
    <w:basedOn w:val="Normal"/>
    <w:qFormat/>
    <w:rsid w:val="00A10391"/>
    <w:pPr>
      <w:spacing w:before="240" w:after="60"/>
    </w:pPr>
    <w:rPr>
      <w:rFonts w:ascii="Times New Roman" w:hAnsi="Times New Roman"/>
      <w:b/>
      <w:sz w:val="28"/>
    </w:rPr>
  </w:style>
  <w:style w:type="character" w:customStyle="1" w:styleId="Underline">
    <w:name w:val="Underline"/>
    <w:basedOn w:val="DefaultParagraphFont"/>
    <w:qFormat/>
    <w:rsid w:val="00A10391"/>
    <w:rPr>
      <w:u w:val="single"/>
    </w:rPr>
  </w:style>
  <w:style w:type="paragraph" w:styleId="BalloonText">
    <w:name w:val="Balloon Text"/>
    <w:basedOn w:val="Normal"/>
    <w:link w:val="BalloonTextChar"/>
    <w:rsid w:val="00A10391"/>
    <w:rPr>
      <w:rFonts w:ascii="Tahoma" w:hAnsi="Tahoma" w:cs="Tahoma"/>
      <w:sz w:val="16"/>
      <w:szCs w:val="16"/>
    </w:rPr>
  </w:style>
  <w:style w:type="character" w:customStyle="1" w:styleId="BalloonTextChar">
    <w:name w:val="Balloon Text Char"/>
    <w:basedOn w:val="DefaultParagraphFont"/>
    <w:link w:val="BalloonText"/>
    <w:rsid w:val="00A103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03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03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1068</Words>
  <Characters>6775</Characters>
  <Application>Microsoft Office Word</Application>
  <DocSecurity>0</DocSecurity>
  <Lines>290</Lines>
  <Paragraphs>136</Paragraphs>
  <ScaleCrop>false</ScaleCrop>
  <Company>Author-it Software Corporation Ltd.</Company>
  <LinksUpToDate>false</LinksUpToDate>
  <CharactersWithSpaces>7767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CULLB509C Select and acquire information materials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2012-05-26T23:24:00Z</dcterms:created>
  <dcterms:modified xsi:type="dcterms:W3CDTF">2012-05-26T23:24:00Z</dcterms:modified>
</cp:coreProperties>
</file>