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375" w:rsidP="00F10375">
      <w:pPr>
        <w:pStyle w:val="Title"/>
      </w:pPr>
      <w:r>
        <w:fldChar w:fldCharType="begin"/>
      </w:r>
      <w:r>
        <w:instrText xml:space="preserve"> TITLE   \* MERGEFORMAT </w:instrText>
      </w:r>
      <w:r>
        <w:fldChar w:fldCharType="separate"/>
      </w:r>
      <w:r>
        <w:t>CULLB206C Assist with circulation services</w:t>
      </w:r>
      <w:r>
        <w:fldChar w:fldCharType="end"/>
      </w:r>
    </w:p>
    <w:p w:rsidR="00F10375" w:rsidP="00F10375">
      <w:pPr>
        <w:pStyle w:val="Version"/>
        <w:sectPr w:rsidSect="008C7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7CA4" w:rsidP="008C7CA4">
      <w:pPr>
        <w:pStyle w:val="SuperHeading"/>
      </w:pPr>
      <w:r w:rsidRPr="008C7CA4">
        <w:t>CULLB206C Assist with circulation services</w:t>
      </w:r>
    </w:p>
    <w:p w:rsidR="00000000" w:rsidRPr="008C7CA4" w:rsidP="008C7CA4">
      <w:pPr>
        <w:pStyle w:val="SuperHeading"/>
      </w:pPr>
    </w:p>
    <w:p w:rsidR="00000000" w:rsidRPr="008C7CA4" w:rsidP="008C7CA4">
      <w:pPr>
        <w:pStyle w:val="Heading1"/>
      </w:pPr>
      <w:bookmarkStart w:id="1" w:name="O_72399"/>
      <w:bookmarkEnd w:id="1"/>
      <w:r w:rsidRPr="008C7CA4">
        <w:t>Modification History</w:t>
      </w:r>
    </w:p>
    <w:p w:rsidR="00000000" w:rsidRPr="008C7CA4" w:rsidP="008C7CA4">
      <w:pPr>
        <w:pStyle w:val="BodyText"/>
      </w:pPr>
      <w:r w:rsidRPr="008C7CA4">
        <w:t>Not applicable.</w:t>
      </w:r>
    </w:p>
    <w:p w:rsidR="00000000" w:rsidRPr="008C7CA4" w:rsidP="008C7CA4">
      <w:pPr>
        <w:pStyle w:val="AllowPageBreak"/>
      </w:pPr>
    </w:p>
    <w:p w:rsidR="00000000" w:rsidRPr="008C7CA4" w:rsidP="008C7CA4">
      <w:pPr>
        <w:pStyle w:val="Heading1"/>
      </w:pPr>
      <w:bookmarkStart w:id="2" w:name="O_72400"/>
      <w:bookmarkEnd w:id="2"/>
      <w:r w:rsidRPr="008C7CA4">
        <w:t>Unit Descriptor</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This unit describes the performance outcomes, skills and knowledge required to process loan transactions and a</w:t>
            </w:r>
            <w:r w:rsidRPr="008C7CA4">
              <w:t xml:space="preserve">ssist customers with circulation/lending enquiries. </w:t>
            </w:r>
          </w:p>
          <w:p w:rsidR="00000000" w:rsidRPr="008C7CA4" w:rsidP="008C7CA4">
            <w:pPr>
              <w:pStyle w:val="BodyText"/>
            </w:pPr>
            <w:r w:rsidRPr="008C7CA4">
              <w:t>No licensing, legislative, regulatory or certification requirements apply to this unit at the time of endorsement.</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3" w:name="O_72401"/>
      <w:bookmarkEnd w:id="3"/>
      <w:r w:rsidRPr="008C7CA4">
        <w:t>Application of the Unit</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This unit applies to people working in a frontline information services role such as a public or corporate library. Work is carried out under supervision within established policies and procedures.</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4" w:name="O_72402"/>
      <w:bookmarkEnd w:id="4"/>
      <w:r w:rsidRPr="008C7CA4">
        <w:t>Licensing/Regulatory Information</w:t>
      </w:r>
    </w:p>
    <w:p w:rsidR="00000000" w:rsidRPr="008C7CA4" w:rsidP="008C7CA4">
      <w:pPr>
        <w:pStyle w:val="BodyText"/>
      </w:pPr>
      <w:r w:rsidRPr="008C7CA4">
        <w:t>Not appl</w:t>
      </w:r>
      <w:r w:rsidRPr="008C7CA4">
        <w:t>icable.</w:t>
      </w:r>
    </w:p>
    <w:p w:rsidR="00000000" w:rsidRPr="008C7CA4" w:rsidP="008C7CA4">
      <w:pPr>
        <w:pStyle w:val="AllowPageBreak"/>
      </w:pPr>
    </w:p>
    <w:p w:rsidR="00000000" w:rsidRPr="008C7CA4" w:rsidP="008C7CA4">
      <w:pPr>
        <w:pStyle w:val="Heading1"/>
      </w:pPr>
      <w:bookmarkStart w:id="5" w:name="O_72403"/>
      <w:bookmarkEnd w:id="5"/>
      <w:r w:rsidRPr="008C7CA4">
        <w:t>Pre-Requisites</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Prerequisite units</w:t>
            </w:r>
            <w:r w:rsidRPr="008C7CA4">
              <w:t xml:space="preserve"> </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Nil</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6" w:name="O_72404"/>
      <w:bookmarkEnd w:id="6"/>
      <w:r w:rsidRPr="008C7CA4">
        <w:t>Employability Skills Information</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The required outcomes described in this unit of competency contain applicable facets of E</w:t>
            </w:r>
            <w:r w:rsidRPr="008C7CA4">
              <w:t>mployability Skills. The Employability Skills Summary for the qualification in which this unit of competency is packaged, will assist in identifying Employability Skills requirements.</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7" w:name="O_72405"/>
      <w:bookmarkEnd w:id="7"/>
      <w:r w:rsidRPr="008C7CA4">
        <w:t>Elements and Performance Criteria Pre-Content</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Performance criteria describe the performance needed to demonstrate achievement of the element. Where bold italicised text is used, further information is detailed in the required skills and</w:t>
            </w:r>
            <w:r w:rsidRPr="008C7CA4">
              <w:t xml:space="preserve"> knowledge section and the range statement. Assessment of performance is to be consistent with the evidence guide.</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8" w:name="O_72406"/>
      <w:bookmarkEnd w:id="8"/>
      <w:r w:rsidRPr="008C7CA4">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F10375">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PERFORMANCE CRITERIA</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Provide information to customers in relation to circulation</w:t>
            </w:r>
            <w:r w:rsidRPr="008C7CA4">
              <w:t>/</w:t>
            </w:r>
            <w:r w:rsidRPr="008C7CA4">
              <w:rPr>
                <w:rStyle w:val="SpecialBold"/>
              </w:rPr>
              <w:t>lending</w:t>
            </w: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1.1</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 xml:space="preserve">Provide current and accurate information to customers based on sound knowledge of </w:t>
            </w:r>
            <w:r w:rsidRPr="008C7CA4">
              <w:rPr>
                <w:rStyle w:val="BoldandItalics"/>
              </w:rPr>
              <w:t>circulation</w:t>
            </w:r>
            <w:r w:rsidRPr="008C7CA4">
              <w:t>/</w:t>
            </w:r>
            <w:r w:rsidRPr="008C7CA4">
              <w:rPr>
                <w:rStyle w:val="BoldandItalics"/>
              </w:rPr>
              <w:t>lending systems</w:t>
            </w:r>
            <w:r w:rsidRPr="008C7CA4">
              <w:t xml:space="preserve"> in the relevant context</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1.2</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 xml:space="preserve">Deal with </w:t>
            </w:r>
            <w:r w:rsidRPr="008C7CA4">
              <w:rPr>
                <w:rStyle w:val="BoldandItalics"/>
              </w:rPr>
              <w:t>customer inquiries</w:t>
            </w:r>
            <w:r w:rsidRPr="008C7CA4">
              <w:t xml:space="preserve"> promptly or </w:t>
            </w:r>
            <w:r w:rsidRPr="008C7CA4">
              <w:t>refer to appropriate person/s</w:t>
            </w:r>
          </w:p>
        </w:tc>
      </w:tr>
      <w:tr w:rsidTr="00F103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Process loan transactions</w:t>
            </w: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2.1</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Check and process customer registration details in accordance with organisational procedures</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2.2</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 xml:space="preserve">Complete transactions in accordance with </w:t>
            </w:r>
            <w:r w:rsidRPr="008C7CA4">
              <w:rPr>
                <w:rStyle w:val="BoldandItalics"/>
              </w:rPr>
              <w:t>lending policies and procedures</w:t>
            </w:r>
            <w:r w:rsidRPr="008C7CA4">
              <w:t xml:space="preserve"> and customer service standards</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2.3</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Deal with competing demands for service tactfully and helpfully</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2.4</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 xml:space="preserve">Complete </w:t>
            </w:r>
            <w:r w:rsidRPr="008C7CA4">
              <w:rPr>
                <w:rStyle w:val="BoldandItalics"/>
              </w:rPr>
              <w:t>checking and processing of material</w:t>
            </w:r>
            <w:r w:rsidRPr="008C7CA4">
              <w:t xml:space="preserve"> in accordance with organisational requirements</w:t>
            </w:r>
          </w:p>
        </w:tc>
      </w:tr>
      <w:tr w:rsidTr="00F103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Process financial transactions</w:t>
            </w: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3.1</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 xml:space="preserve">Handle </w:t>
            </w:r>
            <w:r w:rsidRPr="008C7CA4">
              <w:rPr>
                <w:rStyle w:val="BoldandItalics"/>
              </w:rPr>
              <w:t>financial transactions</w:t>
            </w:r>
            <w:r w:rsidRPr="008C7CA4">
              <w:t>, including cash, in accordance with organisational procedures and within prescribed limits</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3.2</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Handle credit card and electronic funds transfer transactions correctly and in accordance with the organisation's procedures</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3.3</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Accurately balance income to receipts</w:t>
            </w:r>
          </w:p>
        </w:tc>
      </w:tr>
      <w:tr w:rsidTr="00F1037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C7CA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3.4</w:t>
            </w:r>
            <w:r w:rsidRPr="008C7CA4">
              <w:tab/>
            </w:r>
          </w:p>
        </w:tc>
        <w:tc>
          <w:tcPr>
            <w:tcW w:w="5292" w:type="dxa"/>
            <w:tcBorders>
              <w:top w:val="nil"/>
              <w:left w:val="nil"/>
              <w:bottom w:val="nil"/>
              <w:right w:val="nil"/>
            </w:tcBorders>
            <w:tcMar>
              <w:top w:w="0" w:type="dxa"/>
              <w:left w:w="62" w:type="dxa"/>
              <w:bottom w:w="0" w:type="dxa"/>
              <w:right w:w="62" w:type="dxa"/>
            </w:tcMar>
          </w:tcPr>
          <w:p w:rsidR="00000000" w:rsidP="008C7CA4">
            <w:pPr>
              <w:pStyle w:val="List"/>
              <w:rPr>
                <w:lang w:val="en-NZ"/>
              </w:rPr>
            </w:pPr>
            <w:r w:rsidRPr="008C7CA4">
              <w:t>Accurately note irregularities and take appropriate action promptly</w:t>
            </w:r>
          </w:p>
        </w:tc>
      </w:tr>
      <w:tr w:rsidTr="00F1037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8C7CA4" w:rsidP="008C7CA4">
            <w:pPr>
              <w:pStyle w:val="BodyText"/>
            </w:pP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9" w:name="O_72407"/>
      <w:bookmarkEnd w:id="9"/>
      <w:r w:rsidRPr="008C7CA4">
        <w:t>Required Skills and Knowledge</w:t>
      </w:r>
    </w:p>
    <w:tbl>
      <w:tblPr>
        <w:tblW w:w="0" w:type="auto"/>
        <w:tblLayout w:type="fixed"/>
        <w:tblCellMar>
          <w:left w:w="62" w:type="dxa"/>
          <w:right w:w="62" w:type="dxa"/>
        </w:tblCellMar>
        <w:tblLook w:val="0000"/>
      </w:tblPr>
      <w:tblGrid>
        <w:gridCol w:w="8505"/>
      </w:tblGrid>
      <w:tr w:rsidTr="00F1037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Required Skills and knowledge</w:t>
            </w:r>
            <w:r w:rsidRPr="008C7CA4">
              <w:t xml:space="preserve"> </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This section describes the skills and knowledge required for this unit.</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Required skills</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communication skills to provide effective customer service</w:t>
            </w:r>
          </w:p>
          <w:p w:rsidR="00000000" w:rsidRPr="008C7CA4" w:rsidP="008C7CA4">
            <w:pPr>
              <w:pStyle w:val="ListBullet"/>
            </w:pPr>
            <w:r w:rsidRPr="008C7CA4">
              <w:t>literacy skills to use loan processing and other circulation systems</w:t>
            </w:r>
          </w:p>
          <w:p w:rsidR="00000000" w:rsidP="008C7CA4">
            <w:pPr>
              <w:pStyle w:val="ListBullet"/>
              <w:rPr>
                <w:lang w:val="en-NZ"/>
              </w:rPr>
            </w:pPr>
            <w:r w:rsidRPr="008C7CA4">
              <w:t xml:space="preserve">basic numeracy skills to handle cash </w:t>
            </w:r>
            <w:r w:rsidRPr="008C7CA4">
              <w:t>transactions.</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Required knowledge</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features of circulation systems and technology in different industry contexts</w:t>
            </w:r>
          </w:p>
          <w:p w:rsidR="00000000" w:rsidRPr="008C7CA4" w:rsidP="008C7CA4">
            <w:pPr>
              <w:pStyle w:val="ListBullet"/>
            </w:pPr>
            <w:r w:rsidRPr="008C7CA4">
              <w:t>relevant policies, rules and regulations in relation to lending, interlibrary loans, handling money and security, and customer relations</w:t>
            </w:r>
          </w:p>
          <w:p w:rsidR="00000000" w:rsidP="008C7CA4">
            <w:pPr>
              <w:pStyle w:val="ListBullet"/>
              <w:rPr>
                <w:lang w:val="en-NZ"/>
              </w:rPr>
            </w:pPr>
            <w:r w:rsidRPr="008C7CA4">
              <w:t>principles underpinning the operation of manual and automated circulation systems, including self-charging systems.</w:t>
            </w:r>
          </w:p>
        </w:tc>
      </w:tr>
      <w:tr w:rsidTr="00F1037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C7CA4" w:rsidP="008C7CA4">
            <w:pPr>
              <w:pStyle w:val="BodyText"/>
            </w:pP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10" w:name="O_72408"/>
      <w:bookmarkEnd w:id="10"/>
      <w:r w:rsidRPr="008C7CA4">
        <w:t>Evidence Guide</w:t>
      </w:r>
    </w:p>
    <w:tbl>
      <w:tblPr>
        <w:tblW w:w="0" w:type="auto"/>
        <w:tblLayout w:type="fixed"/>
        <w:tblCellMar>
          <w:left w:w="62" w:type="dxa"/>
          <w:right w:w="62" w:type="dxa"/>
        </w:tblCellMar>
        <w:tblLook w:val="0000"/>
      </w:tblPr>
      <w:tblGrid>
        <w:gridCol w:w="3061"/>
        <w:gridCol w:w="5444"/>
      </w:tblGrid>
      <w:tr w:rsidTr="00F103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EVIDENCE GUIDE</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The Evidence Guide provides advice on assessment and must be re</w:t>
            </w:r>
            <w:r w:rsidRPr="008C7CA4">
              <w:t>ad in conjunction with the performance criteria, required skills and knowledge, range statement and the Assessment Guidelines for the Training Package.</w:t>
            </w: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 xml:space="preserve">Evidence </w:t>
            </w:r>
            <w:r w:rsidRPr="008C7CA4">
              <w:t>of the following is essential:</w:t>
            </w:r>
          </w:p>
          <w:p w:rsidR="00000000" w:rsidRPr="008C7CA4" w:rsidP="008C7CA4">
            <w:pPr>
              <w:pStyle w:val="ListBullet"/>
            </w:pPr>
            <w:r w:rsidRPr="008C7CA4">
              <w:t>knowledge of loan processing and other circulation services procedures</w:t>
            </w:r>
          </w:p>
          <w:p w:rsidR="00000000" w:rsidRPr="008C7CA4" w:rsidP="008C7CA4">
            <w:pPr>
              <w:pStyle w:val="ListBullet"/>
            </w:pPr>
            <w:r w:rsidRPr="008C7CA4">
              <w:t>ability to process loans within required time constraints and in accordance with procedures</w:t>
            </w:r>
          </w:p>
          <w:p w:rsidR="00000000" w:rsidP="008C7CA4">
            <w:pPr>
              <w:pStyle w:val="ListBullet"/>
              <w:rPr>
                <w:lang w:val="en-NZ"/>
              </w:rPr>
            </w:pPr>
            <w:r w:rsidRPr="008C7CA4">
              <w:t>courteous customer communication.</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Assessment must ensure:</w:t>
            </w:r>
          </w:p>
          <w:p w:rsidR="00000000" w:rsidRPr="008C7CA4" w:rsidP="008C7CA4">
            <w:pPr>
              <w:pStyle w:val="ListBullet"/>
            </w:pPr>
            <w:r w:rsidRPr="008C7CA4">
              <w:t>use of current industry systems and equipment for loan processing</w:t>
            </w:r>
          </w:p>
          <w:p w:rsidR="00000000" w:rsidRPr="008C7CA4" w:rsidP="008C7CA4">
            <w:pPr>
              <w:pStyle w:val="ListBullet"/>
            </w:pPr>
            <w:r w:rsidRPr="008C7CA4">
              <w:t>interaction with others to reflect the customer service skills in this unit</w:t>
            </w:r>
          </w:p>
          <w:p w:rsidR="00000000" w:rsidP="008C7CA4">
            <w:pPr>
              <w:pStyle w:val="ListBullet"/>
              <w:rPr>
                <w:lang w:val="en-NZ"/>
              </w:rPr>
            </w:pPr>
            <w:r w:rsidRPr="008C7CA4">
              <w:t>access to relevant policies and procedur</w:t>
            </w:r>
            <w:r w:rsidRPr="008C7CA4">
              <w:t>es manuals and loan processing systems.</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A range of assessment methods should be used to assess practical skills and knowledge. The following examples are appropriate for this unit:</w:t>
            </w:r>
          </w:p>
          <w:p w:rsidR="00000000" w:rsidRPr="008C7CA4" w:rsidP="008C7CA4">
            <w:pPr>
              <w:pStyle w:val="ListBullet"/>
            </w:pPr>
            <w:r w:rsidRPr="008C7CA4">
              <w:t xml:space="preserve">direct questioning combined with review of portfolios of evidence and third party workplace reports of on-the-job performance by the candidate </w:t>
            </w:r>
          </w:p>
          <w:p w:rsidR="00000000" w:rsidRPr="008C7CA4" w:rsidP="008C7CA4">
            <w:pPr>
              <w:pStyle w:val="ListBullet"/>
            </w:pPr>
            <w:r w:rsidRPr="008C7CA4">
              <w:t>direct observation of the candidate processing loan transactions and answering customer enquiries</w:t>
            </w:r>
          </w:p>
          <w:p w:rsidR="00000000" w:rsidP="008C7CA4">
            <w:pPr>
              <w:pStyle w:val="ListBullet"/>
              <w:rPr>
                <w:lang w:val="en-NZ"/>
              </w:rPr>
            </w:pPr>
            <w:r w:rsidRPr="008C7CA4">
              <w:t>oral or writte</w:t>
            </w:r>
            <w:r w:rsidRPr="008C7CA4">
              <w:t>n questioning to assess knowledge of circulation procedures.</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Holistic assessment with other units relevant to the industry sector, workplace and job role is recommended, for example:</w:t>
            </w:r>
          </w:p>
          <w:p w:rsidR="00000000" w:rsidRPr="008C7CA4" w:rsidP="008C7CA4">
            <w:pPr>
              <w:pStyle w:val="ListBullet"/>
            </w:pPr>
            <w:r w:rsidRPr="008C7CA4">
              <w:t>CUECOR03B Provide quality service to customers.</w:t>
            </w: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11" w:name="O_72409"/>
      <w:bookmarkEnd w:id="11"/>
      <w:r w:rsidRPr="008C7CA4">
        <w:t>Range Statement</w:t>
      </w:r>
    </w:p>
    <w:tbl>
      <w:tblPr>
        <w:tblW w:w="0" w:type="auto"/>
        <w:tblLayout w:type="fixed"/>
        <w:tblCellMar>
          <w:left w:w="62" w:type="dxa"/>
          <w:right w:w="62" w:type="dxa"/>
        </w:tblCellMar>
        <w:tblLook w:val="0000"/>
      </w:tblPr>
      <w:tblGrid>
        <w:gridCol w:w="3061"/>
        <w:gridCol w:w="5444"/>
      </w:tblGrid>
      <w:tr w:rsidTr="00F1037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RANGE STATEMENT</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t>The range statement relates to the unit of competency as a whole. It allows for different work environments and situations that may affect performance. Bold italicised wording, if used in the performance criteria, is detai</w:t>
            </w:r>
            <w:r w:rsidRPr="008C7CA4">
              <w:t>led below. Essential operating conditions that may be present with training and assessment (depending on the work situation, needs of the candidate, accessibility of the item, and local industry and regional contexts) may also be included.</w:t>
            </w: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BoldandItalics"/>
              </w:rPr>
              <w:t>Circulation</w:t>
            </w:r>
            <w:r w:rsidRPr="008C7CA4">
              <w:t>/</w:t>
            </w:r>
            <w:r w:rsidRPr="008C7CA4">
              <w:rPr>
                <w:rStyle w:val="BoldandItalics"/>
              </w:rPr>
              <w:t>le</w:t>
            </w:r>
            <w:r w:rsidRPr="008C7CA4">
              <w:rPr>
                <w:rStyle w:val="BoldandItalics"/>
              </w:rPr>
              <w:t>nding systems</w:t>
            </w:r>
            <w:r w:rsidRPr="008C7CA4">
              <w:t xml:space="preserve"> may be:</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automated</w:t>
            </w:r>
          </w:p>
          <w:p w:rsidR="00000000" w:rsidP="008C7CA4">
            <w:pPr>
              <w:pStyle w:val="ListBullet"/>
              <w:rPr>
                <w:lang w:val="en-NZ"/>
              </w:rPr>
            </w:pPr>
            <w:r w:rsidRPr="008C7CA4">
              <w:t>manual</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BoldandItalics"/>
              </w:rPr>
              <w:t>Customer inquiries</w:t>
            </w:r>
            <w:r w:rsidRPr="008C7CA4">
              <w:t xml:space="preserve"> may be:</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face-to-face</w:t>
            </w:r>
          </w:p>
          <w:p w:rsidR="00000000" w:rsidRPr="008C7CA4" w:rsidP="008C7CA4">
            <w:pPr>
              <w:pStyle w:val="ListBullet"/>
            </w:pPr>
            <w:r w:rsidRPr="008C7CA4">
              <w:t>by phone</w:t>
            </w:r>
          </w:p>
          <w:p w:rsidR="00000000" w:rsidRPr="008C7CA4" w:rsidP="008C7CA4">
            <w:pPr>
              <w:pStyle w:val="ListBullet"/>
            </w:pPr>
            <w:r w:rsidRPr="008C7CA4">
              <w:t>by email</w:t>
            </w:r>
          </w:p>
          <w:p w:rsidR="00000000" w:rsidP="008C7CA4">
            <w:pPr>
              <w:pStyle w:val="ListBullet"/>
              <w:rPr>
                <w:lang w:val="en-NZ"/>
              </w:rPr>
            </w:pPr>
            <w:r w:rsidRPr="008C7CA4">
              <w:t>by fax</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BoldandItalics"/>
              </w:rPr>
              <w:t>Lending policies and procedures</w:t>
            </w:r>
            <w:r w:rsidRPr="008C7CA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loan periods and their provisions</w:t>
            </w:r>
          </w:p>
          <w:p w:rsidR="00000000" w:rsidRPr="008C7CA4" w:rsidP="008C7CA4">
            <w:pPr>
              <w:pStyle w:val="ListBullet"/>
            </w:pPr>
            <w:r w:rsidRPr="008C7CA4">
              <w:t>overdue items</w:t>
            </w:r>
          </w:p>
          <w:p w:rsidR="00000000" w:rsidRPr="008C7CA4" w:rsidP="008C7CA4">
            <w:pPr>
              <w:pStyle w:val="ListBullet"/>
            </w:pPr>
            <w:r w:rsidRPr="008C7CA4">
              <w:t>damaged or missing items</w:t>
            </w:r>
          </w:p>
          <w:p w:rsidR="00000000" w:rsidRPr="008C7CA4" w:rsidP="008C7CA4">
            <w:pPr>
              <w:pStyle w:val="ListBullet"/>
            </w:pPr>
            <w:r w:rsidRPr="008C7CA4">
              <w:t>customer access</w:t>
            </w:r>
          </w:p>
          <w:p w:rsidR="00000000" w:rsidRPr="008C7CA4" w:rsidP="008C7CA4">
            <w:pPr>
              <w:pStyle w:val="ListBullet"/>
            </w:pPr>
            <w:r w:rsidRPr="008C7CA4">
              <w:t>effects on customer access of particular behaviour</w:t>
            </w:r>
          </w:p>
          <w:p w:rsidR="00000000" w:rsidP="008C7CA4">
            <w:pPr>
              <w:pStyle w:val="ListBullet"/>
              <w:rPr>
                <w:lang w:val="en-NZ"/>
              </w:rPr>
            </w:pPr>
            <w:r w:rsidRPr="008C7CA4">
              <w:t>financial matters</w:t>
            </w: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BoldandItalics"/>
              </w:rPr>
              <w:t>Checking and processing of material</w:t>
            </w:r>
            <w:r w:rsidRPr="008C7CA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checking for damage, missing pages/pieces or need for repair</w:t>
            </w:r>
          </w:p>
          <w:p w:rsidR="00000000" w:rsidRPr="008C7CA4" w:rsidP="008C7CA4">
            <w:pPr>
              <w:pStyle w:val="ListBullet"/>
            </w:pPr>
            <w:r w:rsidRPr="008C7CA4">
              <w:t>processing</w:t>
            </w:r>
          </w:p>
          <w:p w:rsidR="00000000" w:rsidRPr="008C7CA4" w:rsidP="008C7CA4">
            <w:pPr>
              <w:pStyle w:val="ListBullet"/>
            </w:pPr>
            <w:r w:rsidRPr="008C7CA4">
              <w:t xml:space="preserve">dispatch </w:t>
            </w:r>
          </w:p>
          <w:p w:rsidR="00000000" w:rsidRPr="008C7CA4" w:rsidP="008C7CA4">
            <w:pPr>
              <w:pStyle w:val="ListBullet"/>
            </w:pPr>
            <w:r w:rsidRPr="008C7CA4">
              <w:t>collection for reservations</w:t>
            </w:r>
          </w:p>
          <w:p w:rsidR="00000000" w:rsidP="008C7CA4">
            <w:pPr>
              <w:pStyle w:val="ListBullet"/>
              <w:rPr>
                <w:lang w:val="en-NZ"/>
              </w:rPr>
            </w:pPr>
            <w:r w:rsidRPr="008C7CA4">
              <w:t>removal from access</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C7CA4">
            <w:pPr>
              <w:pStyle w:val="BodyText"/>
              <w:rPr>
                <w:lang w:val="en-NZ"/>
              </w:rPr>
            </w:pPr>
          </w:p>
        </w:tc>
      </w:tr>
      <w:tr w:rsidTr="00F1037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BoldandItalics"/>
              </w:rPr>
              <w:t>Financial transactions</w:t>
            </w:r>
            <w:r w:rsidRPr="008C7CA4">
              <w:t xml:space="preserve"> will relate to lending activities such as:</w:t>
            </w:r>
          </w:p>
        </w:tc>
        <w:tc>
          <w:tcPr>
            <w:tcW w:w="5444" w:type="dxa"/>
            <w:tcBorders>
              <w:top w:val="nil"/>
              <w:left w:val="nil"/>
              <w:bottom w:val="nil"/>
              <w:right w:val="nil"/>
            </w:tcBorders>
            <w:tcMar>
              <w:top w:w="0" w:type="dxa"/>
              <w:left w:w="62" w:type="dxa"/>
              <w:bottom w:w="0" w:type="dxa"/>
              <w:right w:w="62" w:type="dxa"/>
            </w:tcMar>
          </w:tcPr>
          <w:p w:rsidR="00000000" w:rsidRPr="008C7CA4" w:rsidP="008C7CA4">
            <w:pPr>
              <w:pStyle w:val="ListBullet"/>
            </w:pPr>
            <w:r w:rsidRPr="008C7CA4">
              <w:t>fines</w:t>
            </w:r>
          </w:p>
          <w:p w:rsidR="00000000" w:rsidP="008C7CA4">
            <w:pPr>
              <w:pStyle w:val="ListBullet"/>
              <w:rPr>
                <w:lang w:val="en-NZ"/>
              </w:rPr>
            </w:pPr>
            <w:r w:rsidRPr="008C7CA4">
              <w:t>reservation charges</w:t>
            </w:r>
          </w:p>
        </w:tc>
      </w:tr>
      <w:tr w:rsidTr="00F1037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C7CA4" w:rsidP="008C7CA4">
            <w:pPr>
              <w:pStyle w:val="BodyText"/>
            </w:pPr>
          </w:p>
        </w:tc>
      </w:tr>
    </w:tbl>
    <w:p w:rsidR="00000000" w:rsidRPr="008C7CA4" w:rsidP="008C7CA4">
      <w:pPr>
        <w:pStyle w:val="BodyText"/>
      </w:pPr>
    </w:p>
    <w:p w:rsidR="00000000" w:rsidRPr="008C7CA4" w:rsidP="008C7CA4">
      <w:pPr>
        <w:pStyle w:val="AllowPageBreak"/>
      </w:pPr>
    </w:p>
    <w:p w:rsidR="00000000" w:rsidRPr="008C7CA4" w:rsidP="008C7CA4">
      <w:pPr>
        <w:pStyle w:val="Heading1"/>
      </w:pPr>
      <w:bookmarkStart w:id="12" w:name="O_72410"/>
      <w:bookmarkEnd w:id="12"/>
      <w:r w:rsidRPr="008C7CA4">
        <w:t>Unit Sector(s)</w:t>
      </w:r>
    </w:p>
    <w:p w:rsidR="00000000" w:rsidRPr="008C7CA4" w:rsidP="008C7CA4">
      <w:pPr>
        <w:pStyle w:val="BodyText"/>
      </w:pPr>
      <w:r w:rsidRPr="008C7CA4">
        <w:t>Not applicable.</w:t>
      </w:r>
    </w:p>
    <w:p w:rsidR="00000000" w:rsidRPr="008C7CA4" w:rsidP="008C7CA4">
      <w:pPr>
        <w:pStyle w:val="AllowPageBreak"/>
      </w:pPr>
    </w:p>
    <w:p w:rsidR="00000000" w:rsidRPr="008C7CA4" w:rsidP="008C7CA4">
      <w:pPr>
        <w:pStyle w:val="Heading1"/>
      </w:pPr>
      <w:bookmarkStart w:id="13" w:name="O_155351"/>
      <w:bookmarkEnd w:id="13"/>
      <w:r w:rsidRPr="008C7CA4">
        <w:t>Competency field</w:t>
      </w:r>
    </w:p>
    <w:tbl>
      <w:tblPr>
        <w:tblW w:w="0" w:type="auto"/>
        <w:tblLayout w:type="fixed"/>
        <w:tblCellMar>
          <w:left w:w="62" w:type="dxa"/>
          <w:right w:w="62" w:type="dxa"/>
        </w:tblCellMar>
        <w:tblLook w:val="0000"/>
      </w:tblPr>
      <w:tblGrid>
        <w:gridCol w:w="2694"/>
        <w:gridCol w:w="5811"/>
      </w:tblGrid>
      <w:tr w:rsidTr="00F1037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C7CA4">
            <w:pPr>
              <w:pStyle w:val="BodyText"/>
              <w:rPr>
                <w:lang w:val="en-NZ"/>
              </w:rPr>
            </w:pPr>
            <w:r w:rsidRPr="008C7CA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8C7CA4" w:rsidP="008C7CA4">
            <w:pPr>
              <w:pStyle w:val="BodyText"/>
            </w:pPr>
            <w:r w:rsidRPr="008C7CA4">
              <w:t>Library Customer Service</w:t>
            </w:r>
          </w:p>
        </w:tc>
      </w:tr>
    </w:tbl>
    <w:p w:rsidR="00000000" w:rsidRPr="008C7CA4" w:rsidP="008C7CA4">
      <w:pPr>
        <w:pStyle w:val="BodyText"/>
      </w:pPr>
    </w:p>
    <w:p w:rsidR="00000000" w:rsidRPr="008C7CA4" w:rsidP="008C7CA4"/>
    <w:sectPr w:rsidSect="008C7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375" w:rsidP="00F10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75" w:rsidP="008C7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0375" w:rsidP="008C7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0375" w:rsidP="008C7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375" w:rsidP="00F103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75" w:rsidP="008C7CA4">
    <w:pPr>
      <w:pStyle w:val="Header"/>
      <w:framePr w:wrap="around"/>
    </w:pPr>
    <w:r>
      <w:fldChar w:fldCharType="begin"/>
    </w:r>
    <w:r>
      <w:instrText xml:space="preserve"> TITLE   \* MERGEFORMAT </w:instrText>
    </w:r>
    <w:r>
      <w:fldChar w:fldCharType="separate"/>
    </w:r>
    <w:r>
      <w:t>CULLB206C Assist with circulation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0375" w:rsidP="008C7C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A8B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B8A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C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CA4"/>
    <w:pPr>
      <w:spacing w:before="360" w:after="60"/>
      <w:outlineLvl w:val="0"/>
    </w:pPr>
    <w:rPr>
      <w:sz w:val="32"/>
    </w:rPr>
  </w:style>
  <w:style w:type="paragraph" w:styleId="Heading2">
    <w:name w:val="heading 2"/>
    <w:basedOn w:val="HeadingBase"/>
    <w:next w:val="BodyText"/>
    <w:link w:val="Heading2Char"/>
    <w:qFormat/>
    <w:rsid w:val="008C7CA4"/>
    <w:pPr>
      <w:keepLines/>
      <w:spacing w:before="240" w:after="120"/>
      <w:outlineLvl w:val="1"/>
    </w:pPr>
    <w:rPr>
      <w:sz w:val="28"/>
      <w:szCs w:val="40"/>
    </w:rPr>
  </w:style>
  <w:style w:type="paragraph" w:styleId="Heading3">
    <w:name w:val="heading 3"/>
    <w:basedOn w:val="HeadingBase"/>
    <w:next w:val="BodyText"/>
    <w:link w:val="Heading3Char"/>
    <w:qFormat/>
    <w:rsid w:val="008C7CA4"/>
    <w:pPr>
      <w:spacing w:before="180" w:after="120"/>
      <w:outlineLvl w:val="2"/>
    </w:pPr>
    <w:rPr>
      <w:spacing w:val="-10"/>
      <w:kern w:val="32"/>
    </w:rPr>
  </w:style>
  <w:style w:type="paragraph" w:styleId="Heading4">
    <w:name w:val="heading 4"/>
    <w:basedOn w:val="HeadingBase"/>
    <w:next w:val="BodyText"/>
    <w:link w:val="Heading4Char"/>
    <w:qFormat/>
    <w:rsid w:val="008C7CA4"/>
    <w:pPr>
      <w:spacing w:before="160" w:after="120"/>
      <w:outlineLvl w:val="3"/>
    </w:pPr>
    <w:rPr>
      <w:sz w:val="22"/>
    </w:rPr>
  </w:style>
  <w:style w:type="paragraph" w:styleId="Heading5">
    <w:name w:val="heading 5"/>
    <w:basedOn w:val="HeadingBase"/>
    <w:next w:val="Normal"/>
    <w:link w:val="Heading5Char"/>
    <w:qFormat/>
    <w:rsid w:val="008C7CA4"/>
    <w:pPr>
      <w:spacing w:before="80"/>
      <w:outlineLvl w:val="4"/>
    </w:pPr>
    <w:rPr>
      <w:color w:val="918585"/>
      <w:sz w:val="20"/>
    </w:rPr>
  </w:style>
  <w:style w:type="paragraph" w:styleId="Heading6">
    <w:name w:val="heading 6"/>
    <w:basedOn w:val="HeadingBase"/>
    <w:next w:val="Normal"/>
    <w:link w:val="Heading6Char"/>
    <w:qFormat/>
    <w:rsid w:val="008C7CA4"/>
    <w:pPr>
      <w:spacing w:before="60"/>
      <w:outlineLvl w:val="5"/>
    </w:pPr>
    <w:rPr>
      <w:color w:val="918585"/>
      <w:sz w:val="20"/>
    </w:rPr>
  </w:style>
  <w:style w:type="paragraph" w:styleId="Heading7">
    <w:name w:val="heading 7"/>
    <w:basedOn w:val="Normal"/>
    <w:next w:val="Normal"/>
    <w:link w:val="Heading7Char"/>
    <w:qFormat/>
    <w:rsid w:val="008C7CA4"/>
    <w:pPr>
      <w:ind w:left="720"/>
      <w:outlineLvl w:val="6"/>
    </w:pPr>
    <w:rPr>
      <w:i/>
    </w:rPr>
  </w:style>
  <w:style w:type="paragraph" w:styleId="Heading8">
    <w:name w:val="heading 8"/>
    <w:basedOn w:val="Normal"/>
    <w:next w:val="Normal"/>
    <w:link w:val="Heading8Char"/>
    <w:qFormat/>
    <w:rsid w:val="008C7CA4"/>
    <w:pPr>
      <w:ind w:left="720"/>
      <w:outlineLvl w:val="7"/>
    </w:pPr>
    <w:rPr>
      <w:i/>
    </w:rPr>
  </w:style>
  <w:style w:type="paragraph" w:styleId="Heading9">
    <w:name w:val="heading 9"/>
    <w:basedOn w:val="Normal"/>
    <w:next w:val="Normal"/>
    <w:link w:val="Heading9Char"/>
    <w:qFormat/>
    <w:rsid w:val="008C7CA4"/>
    <w:pPr>
      <w:ind w:left="720"/>
      <w:outlineLvl w:val="8"/>
    </w:pPr>
    <w:rPr>
      <w:i/>
    </w:rPr>
  </w:style>
  <w:style w:type="character" w:default="1" w:styleId="DefaultParagraphFont">
    <w:name w:val="Default Paragraph Font"/>
    <w:uiPriority w:val="1"/>
    <w:unhideWhenUsed/>
    <w:rsid w:val="008C7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CA4"/>
  </w:style>
  <w:style w:type="character" w:customStyle="1" w:styleId="Heading1Char">
    <w:name w:val="Heading 1 Char"/>
    <w:basedOn w:val="DefaultParagraphFont"/>
    <w:link w:val="Heading1"/>
    <w:rsid w:val="008C7CA4"/>
    <w:rPr>
      <w:rFonts w:ascii="Times New Roman" w:eastAsia="Times New Roman" w:hAnsi="Times New Roman" w:cs="Times New Roman"/>
      <w:b/>
      <w:sz w:val="32"/>
      <w:szCs w:val="20"/>
      <w:lang w:eastAsia="en-US"/>
    </w:rPr>
  </w:style>
  <w:style w:type="paragraph" w:styleId="BodyText">
    <w:name w:val="Body Text"/>
    <w:basedOn w:val="Normal"/>
    <w:link w:val="BodyTextChar"/>
    <w:rsid w:val="008C7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CA4"/>
    <w:rPr>
      <w:rFonts w:ascii="Times New Roman" w:eastAsia="Times New Roman" w:hAnsi="Times New Roman" w:cs="Times New Roman"/>
      <w:sz w:val="24"/>
      <w:lang w:val="en-US" w:eastAsia="en-US"/>
    </w:rPr>
  </w:style>
  <w:style w:type="paragraph" w:styleId="Footer">
    <w:name w:val="footer"/>
    <w:basedOn w:val="Normal"/>
    <w:link w:val="FooterChar"/>
    <w:rsid w:val="008C7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CA4"/>
    <w:rPr>
      <w:rFonts w:ascii="Times New Roman" w:eastAsia="Times New Roman" w:hAnsi="Times New Roman" w:cs="Times New Roman"/>
      <w:sz w:val="16"/>
      <w:lang w:val="en-US" w:eastAsia="en-US"/>
    </w:rPr>
  </w:style>
  <w:style w:type="paragraph" w:styleId="List">
    <w:name w:val="List"/>
    <w:basedOn w:val="BodyText"/>
    <w:next w:val="BodyText"/>
    <w:rsid w:val="008C7CA4"/>
    <w:pPr>
      <w:tabs>
        <w:tab w:val="left" w:pos="340"/>
      </w:tabs>
      <w:spacing w:before="60" w:after="60"/>
      <w:ind w:left="340" w:hanging="340"/>
    </w:pPr>
  </w:style>
  <w:style w:type="paragraph" w:styleId="ListBullet">
    <w:name w:val="List Bullet"/>
    <w:basedOn w:val="List"/>
    <w:rsid w:val="008C7CA4"/>
    <w:pPr>
      <w:numPr>
        <w:numId w:val="12"/>
      </w:numPr>
      <w:tabs>
        <w:tab w:val="clear" w:pos="340"/>
      </w:tabs>
      <w:spacing w:before="40" w:after="40"/>
    </w:pPr>
  </w:style>
  <w:style w:type="character" w:customStyle="1" w:styleId="SpecialBold">
    <w:name w:val="Special Bold"/>
    <w:basedOn w:val="DefaultParagraphFont"/>
    <w:rsid w:val="008C7CA4"/>
    <w:rPr>
      <w:b/>
      <w:spacing w:val="0"/>
    </w:rPr>
  </w:style>
  <w:style w:type="paragraph" w:styleId="Header">
    <w:name w:val="header"/>
    <w:basedOn w:val="Normal"/>
    <w:link w:val="HeaderChar"/>
    <w:rsid w:val="008C7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C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7CA4"/>
    <w:pPr>
      <w:spacing w:before="240" w:after="120"/>
      <w:outlineLvl w:val="0"/>
    </w:pPr>
    <w:rPr>
      <w:rFonts w:ascii="Times New Roman" w:hAnsi="Times New Roman"/>
      <w:b/>
      <w:sz w:val="28"/>
    </w:rPr>
  </w:style>
  <w:style w:type="paragraph" w:customStyle="1" w:styleId="AllowPageBreak">
    <w:name w:val="AllowPageBreak"/>
    <w:rsid w:val="008C7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7CA4"/>
    <w:rPr>
      <w:b/>
      <w:i/>
      <w:u w:val="none"/>
    </w:rPr>
  </w:style>
  <w:style w:type="character" w:customStyle="1" w:styleId="Heading2Char">
    <w:name w:val="Heading 2 Char"/>
    <w:basedOn w:val="DefaultParagraphFont"/>
    <w:link w:val="Heading2"/>
    <w:rsid w:val="008C7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C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C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CA4"/>
    <w:rPr>
      <w:rFonts w:ascii="Courier New" w:eastAsia="Times New Roman" w:hAnsi="Courier New" w:cs="Times New Roman"/>
      <w:i/>
      <w:szCs w:val="20"/>
      <w:lang w:val="en-US" w:eastAsia="en-US"/>
    </w:rPr>
  </w:style>
  <w:style w:type="paragraph" w:customStyle="1" w:styleId="HeadingBase">
    <w:name w:val="Heading Base"/>
    <w:rsid w:val="008C7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CA4"/>
    <w:pPr>
      <w:tabs>
        <w:tab w:val="right" w:leader="dot" w:pos="9072"/>
      </w:tabs>
      <w:ind w:left="567"/>
    </w:pPr>
    <w:rPr>
      <w:szCs w:val="22"/>
    </w:rPr>
  </w:style>
  <w:style w:type="paragraph" w:customStyle="1" w:styleId="TOCBase">
    <w:name w:val="TOC Base"/>
    <w:rsid w:val="008C7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CA4"/>
    <w:pPr>
      <w:tabs>
        <w:tab w:val="right" w:leader="dot" w:pos="9072"/>
      </w:tabs>
      <w:spacing w:before="40" w:after="40"/>
      <w:ind w:left="284"/>
    </w:pPr>
    <w:rPr>
      <w:rFonts w:ascii="Times New Roman" w:hAnsi="Times New Roman"/>
    </w:rPr>
  </w:style>
  <w:style w:type="paragraph" w:styleId="TOC1">
    <w:name w:val="toc 1"/>
    <w:basedOn w:val="TOCBase"/>
    <w:next w:val="Normal"/>
    <w:rsid w:val="008C7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CA4"/>
    <w:pPr>
      <w:spacing w:before="5040"/>
      <w:jc w:val="center"/>
    </w:pPr>
    <w:rPr>
      <w:sz w:val="48"/>
      <w:szCs w:val="72"/>
      <w:lang w:val="en-US"/>
    </w:rPr>
  </w:style>
  <w:style w:type="character" w:customStyle="1" w:styleId="TitleChar">
    <w:name w:val="Title Char"/>
    <w:basedOn w:val="DefaultParagraphFont"/>
    <w:link w:val="Title"/>
    <w:rsid w:val="008C7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CA4"/>
    <w:pPr>
      <w:tabs>
        <w:tab w:val="left" w:pos="3600"/>
        <w:tab w:val="left" w:pos="3958"/>
      </w:tabs>
    </w:pPr>
  </w:style>
  <w:style w:type="paragraph" w:customStyle="1" w:styleId="Note">
    <w:name w:val="Note"/>
    <w:basedOn w:val="BodyText"/>
    <w:rsid w:val="008C7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CA4"/>
    <w:pPr>
      <w:framePr w:wrap="auto" w:hAnchor="text" w:y="6049"/>
    </w:pPr>
    <w:rPr>
      <w:color w:val="000000"/>
      <w:sz w:val="40"/>
    </w:rPr>
  </w:style>
  <w:style w:type="paragraph" w:customStyle="1" w:styleId="TOCTitle">
    <w:name w:val="TOCTitle"/>
    <w:basedOn w:val="Heading1"/>
    <w:rsid w:val="008C7CA4"/>
    <w:pPr>
      <w:spacing w:after="240"/>
      <w:jc w:val="center"/>
      <w:outlineLvl w:val="9"/>
    </w:pPr>
    <w:rPr>
      <w:caps/>
    </w:rPr>
  </w:style>
  <w:style w:type="paragraph" w:customStyle="1" w:styleId="Version">
    <w:name w:val="Version"/>
    <w:rsid w:val="008C7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CA4"/>
    <w:pPr>
      <w:numPr>
        <w:numId w:val="13"/>
      </w:numPr>
      <w:tabs>
        <w:tab w:val="clear" w:pos="680"/>
      </w:tabs>
    </w:pPr>
  </w:style>
  <w:style w:type="paragraph" w:styleId="Index1">
    <w:name w:val="index 1"/>
    <w:basedOn w:val="Normal"/>
    <w:next w:val="Normal"/>
    <w:semiHidden/>
    <w:rsid w:val="008C7CA4"/>
    <w:pPr>
      <w:keepNext w:val="0"/>
      <w:tabs>
        <w:tab w:val="right" w:pos="4176"/>
      </w:tabs>
      <w:ind w:left="198" w:hanging="198"/>
    </w:pPr>
    <w:rPr>
      <w:rFonts w:ascii="Garamond" w:hAnsi="Garamond"/>
    </w:rPr>
  </w:style>
  <w:style w:type="paragraph" w:styleId="IndexHeading">
    <w:name w:val="index heading"/>
    <w:basedOn w:val="Normal"/>
    <w:next w:val="Index1"/>
    <w:semiHidden/>
    <w:rsid w:val="008C7CA4"/>
    <w:pPr>
      <w:spacing w:before="120" w:after="120"/>
    </w:pPr>
    <w:rPr>
      <w:rFonts w:ascii="Arial" w:hAnsi="Arial"/>
      <w:b/>
      <w:color w:val="918585"/>
      <w:sz w:val="24"/>
    </w:rPr>
  </w:style>
  <w:style w:type="paragraph" w:customStyle="1" w:styleId="Chapter">
    <w:name w:val="Chapter"/>
    <w:basedOn w:val="Normal"/>
    <w:rsid w:val="008C7CA4"/>
    <w:pPr>
      <w:spacing w:before="240"/>
    </w:pPr>
    <w:rPr>
      <w:rFonts w:ascii="Times New Roman" w:hAnsi="Times New Roman"/>
      <w:smallCaps/>
      <w:spacing w:val="80"/>
      <w:sz w:val="28"/>
    </w:rPr>
  </w:style>
  <w:style w:type="paragraph" w:customStyle="1" w:styleId="InChapter">
    <w:name w:val="InChapter"/>
    <w:basedOn w:val="Heading3"/>
    <w:rsid w:val="008C7CA4"/>
    <w:pPr>
      <w:spacing w:after="240"/>
      <w:outlineLvl w:val="9"/>
    </w:pPr>
    <w:rPr>
      <w:noProof/>
    </w:rPr>
  </w:style>
  <w:style w:type="paragraph" w:styleId="Index2">
    <w:name w:val="index 2"/>
    <w:basedOn w:val="Normal"/>
    <w:next w:val="Normal"/>
    <w:semiHidden/>
    <w:rsid w:val="008C7CA4"/>
    <w:pPr>
      <w:tabs>
        <w:tab w:val="right" w:pos="4176"/>
      </w:tabs>
      <w:ind w:left="568" w:hanging="284"/>
    </w:pPr>
    <w:rPr>
      <w:rFonts w:ascii="Garamond" w:hAnsi="Garamond"/>
    </w:rPr>
  </w:style>
  <w:style w:type="paragraph" w:customStyle="1" w:styleId="Byline">
    <w:name w:val="Byline"/>
    <w:rsid w:val="008C7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CA4"/>
    <w:pPr>
      <w:tabs>
        <w:tab w:val="clear" w:pos="3600"/>
        <w:tab w:val="clear" w:pos="3958"/>
      </w:tabs>
      <w:jc w:val="right"/>
    </w:pPr>
  </w:style>
  <w:style w:type="character" w:styleId="Emphasis">
    <w:name w:val="Emphasis"/>
    <w:basedOn w:val="DefaultParagraphFont"/>
    <w:qFormat/>
    <w:rsid w:val="008C7CA4"/>
    <w:rPr>
      <w:i/>
    </w:rPr>
  </w:style>
  <w:style w:type="paragraph" w:styleId="Caption">
    <w:name w:val="caption"/>
    <w:basedOn w:val="BodyText"/>
    <w:next w:val="Normal"/>
    <w:qFormat/>
    <w:rsid w:val="008C7CA4"/>
    <w:pPr>
      <w:framePr w:w="2268" w:hSpace="181" w:vSpace="181" w:wrap="around" w:vAnchor="text" w:hAnchor="page" w:x="1135" w:y="285" w:anchorLock="1"/>
    </w:pPr>
    <w:rPr>
      <w:i/>
    </w:rPr>
  </w:style>
  <w:style w:type="paragraph" w:customStyle="1" w:styleId="MiniTOCTitle">
    <w:name w:val="MiniTOCTitle"/>
    <w:basedOn w:val="Heading4"/>
    <w:rsid w:val="008C7CA4"/>
    <w:pPr>
      <w:spacing w:before="240"/>
      <w:outlineLvl w:val="9"/>
    </w:pPr>
    <w:rPr>
      <w:noProof/>
      <w:sz w:val="24"/>
    </w:rPr>
  </w:style>
  <w:style w:type="paragraph" w:customStyle="1" w:styleId="MiniTOCItem">
    <w:name w:val="MiniTOCItem"/>
    <w:basedOn w:val="ListBullet"/>
    <w:rsid w:val="008C7CA4"/>
    <w:pPr>
      <w:numPr>
        <w:numId w:val="0"/>
      </w:numPr>
      <w:tabs>
        <w:tab w:val="right" w:leader="dot" w:pos="6521"/>
      </w:tabs>
      <w:spacing w:before="0" w:after="0"/>
    </w:pPr>
  </w:style>
  <w:style w:type="paragraph" w:customStyle="1" w:styleId="TOFTitle">
    <w:name w:val="TOFTitle"/>
    <w:basedOn w:val="TOCTitle"/>
    <w:rsid w:val="008C7CA4"/>
  </w:style>
  <w:style w:type="paragraph" w:styleId="TableofFigures">
    <w:name w:val="table of figures"/>
    <w:basedOn w:val="Normal"/>
    <w:next w:val="Normal"/>
    <w:semiHidden/>
    <w:rsid w:val="008C7CA4"/>
    <w:pPr>
      <w:tabs>
        <w:tab w:val="right" w:leader="dot" w:pos="9072"/>
      </w:tabs>
      <w:ind w:left="970" w:hanging="403"/>
    </w:pPr>
    <w:rPr>
      <w:rFonts w:ascii="Times New Roman" w:hAnsi="Times New Roman"/>
      <w:b/>
    </w:rPr>
  </w:style>
  <w:style w:type="paragraph" w:styleId="ListNumber">
    <w:name w:val="List Number"/>
    <w:basedOn w:val="List"/>
    <w:rsid w:val="008C7CA4"/>
    <w:pPr>
      <w:numPr>
        <w:numId w:val="10"/>
      </w:numPr>
    </w:pPr>
  </w:style>
  <w:style w:type="character" w:customStyle="1" w:styleId="WingdingSymbols">
    <w:name w:val="Wingding Symbols"/>
    <w:rsid w:val="008C7CA4"/>
    <w:rPr>
      <w:rFonts w:ascii="Wingdings" w:hAnsi="Wingdings"/>
    </w:rPr>
  </w:style>
  <w:style w:type="paragraph" w:customStyle="1" w:styleId="TableHeading">
    <w:name w:val="Table Heading"/>
    <w:basedOn w:val="HeadingBase"/>
    <w:rsid w:val="008C7CA4"/>
    <w:pPr>
      <w:keepLines/>
      <w:pBdr>
        <w:bottom w:val="single" w:sz="6" w:space="1" w:color="918585"/>
      </w:pBdr>
      <w:spacing w:before="240"/>
    </w:pPr>
  </w:style>
  <w:style w:type="character" w:customStyle="1" w:styleId="HotSpot">
    <w:name w:val="HotSpot"/>
    <w:rsid w:val="008C7CA4"/>
    <w:rPr>
      <w:color w:val="0033CC"/>
      <w:u w:val="none"/>
    </w:rPr>
  </w:style>
  <w:style w:type="paragraph" w:customStyle="1" w:styleId="BodyTextRight">
    <w:name w:val="Body Text Right"/>
    <w:basedOn w:val="BodyText"/>
    <w:rsid w:val="008C7CA4"/>
    <w:pPr>
      <w:spacing w:before="0" w:after="0"/>
      <w:jc w:val="right"/>
    </w:pPr>
  </w:style>
  <w:style w:type="paragraph" w:styleId="Index3">
    <w:name w:val="index 3"/>
    <w:basedOn w:val="ListNumber2"/>
    <w:next w:val="Normal"/>
    <w:semiHidden/>
    <w:rsid w:val="008C7CA4"/>
    <w:pPr>
      <w:numPr>
        <w:numId w:val="0"/>
      </w:numPr>
      <w:tabs>
        <w:tab w:val="right" w:leader="dot" w:pos="4176"/>
      </w:tabs>
    </w:pPr>
  </w:style>
  <w:style w:type="paragraph" w:styleId="ListNumber2">
    <w:name w:val="List Number 2"/>
    <w:basedOn w:val="List2"/>
    <w:rsid w:val="008C7CA4"/>
    <w:pPr>
      <w:numPr>
        <w:numId w:val="9"/>
      </w:numPr>
      <w:tabs>
        <w:tab w:val="clear" w:pos="1060"/>
      </w:tabs>
    </w:pPr>
  </w:style>
  <w:style w:type="paragraph" w:customStyle="1" w:styleId="MarginNote">
    <w:name w:val="Margin Note"/>
    <w:basedOn w:val="BodyText"/>
    <w:rsid w:val="008C7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C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CA4"/>
    <w:rPr>
      <w:sz w:val="32"/>
    </w:rPr>
  </w:style>
  <w:style w:type="paragraph" w:customStyle="1" w:styleId="HeadingProcedure">
    <w:name w:val="Heading Procedure"/>
    <w:basedOn w:val="HeadingBase"/>
    <w:next w:val="Normal"/>
    <w:rsid w:val="008C7CA4"/>
    <w:pPr>
      <w:tabs>
        <w:tab w:val="left" w:pos="0"/>
      </w:tabs>
      <w:spacing w:before="120" w:after="60"/>
    </w:pPr>
    <w:rPr>
      <w:i/>
      <w:color w:val="918585"/>
      <w:sz w:val="22"/>
    </w:rPr>
  </w:style>
  <w:style w:type="paragraph" w:customStyle="1" w:styleId="TableBodyText">
    <w:name w:val="Table Body Text"/>
    <w:basedOn w:val="BodyText"/>
    <w:rsid w:val="008C7CA4"/>
    <w:pPr>
      <w:spacing w:before="60" w:after="60"/>
    </w:pPr>
  </w:style>
  <w:style w:type="paragraph" w:styleId="ListContinue">
    <w:name w:val="List Continue"/>
    <w:basedOn w:val="List"/>
    <w:rsid w:val="008C7CA4"/>
    <w:pPr>
      <w:ind w:firstLine="0"/>
    </w:pPr>
  </w:style>
  <w:style w:type="paragraph" w:customStyle="1" w:styleId="ListNote">
    <w:name w:val="List Note"/>
    <w:basedOn w:val="List"/>
    <w:rsid w:val="008C7CA4"/>
    <w:pPr>
      <w:pBdr>
        <w:top w:val="single" w:sz="6" w:space="2" w:color="918585"/>
        <w:bottom w:val="single" w:sz="6" w:space="2" w:color="918585"/>
      </w:pBdr>
      <w:tabs>
        <w:tab w:val="left" w:pos="1021"/>
      </w:tabs>
      <w:ind w:firstLine="0"/>
    </w:pPr>
  </w:style>
  <w:style w:type="paragraph" w:customStyle="1" w:styleId="Warning">
    <w:name w:val="Warning"/>
    <w:basedOn w:val="BodyText"/>
    <w:rsid w:val="008C7CA4"/>
    <w:pPr>
      <w:shd w:val="clear" w:color="auto" w:fill="D9D9D9"/>
      <w:tabs>
        <w:tab w:val="left" w:pos="992"/>
      </w:tabs>
      <w:ind w:left="119" w:right="119"/>
    </w:pPr>
    <w:rPr>
      <w:sz w:val="20"/>
    </w:rPr>
  </w:style>
  <w:style w:type="paragraph" w:customStyle="1" w:styleId="MarginIcons">
    <w:name w:val="Margin Icons"/>
    <w:basedOn w:val="BodyText"/>
    <w:rsid w:val="008C7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CA4"/>
    <w:rPr>
      <w:rFonts w:ascii="Courier New" w:hAnsi="Courier New"/>
    </w:rPr>
  </w:style>
  <w:style w:type="paragraph" w:customStyle="1" w:styleId="NoteBullet">
    <w:name w:val="Note Bullet"/>
    <w:basedOn w:val="Note"/>
    <w:rsid w:val="008C7CA4"/>
    <w:pPr>
      <w:tabs>
        <w:tab w:val="clear" w:pos="680"/>
      </w:tabs>
      <w:spacing w:before="60" w:after="60"/>
    </w:pPr>
  </w:style>
  <w:style w:type="paragraph" w:customStyle="1" w:styleId="SubHeading2">
    <w:name w:val="SubHeading2"/>
    <w:basedOn w:val="HeadingBase"/>
    <w:rsid w:val="008C7CA4"/>
    <w:pPr>
      <w:spacing w:before="240" w:after="60"/>
    </w:pPr>
    <w:rPr>
      <w:sz w:val="20"/>
    </w:rPr>
  </w:style>
  <w:style w:type="paragraph" w:customStyle="1" w:styleId="SubHeading1">
    <w:name w:val="SubHeading1"/>
    <w:basedOn w:val="HeadingBase"/>
    <w:rsid w:val="008C7CA4"/>
    <w:pPr>
      <w:spacing w:before="240" w:after="60"/>
    </w:pPr>
    <w:rPr>
      <w:color w:val="918585"/>
      <w:sz w:val="22"/>
    </w:rPr>
  </w:style>
  <w:style w:type="paragraph" w:customStyle="1" w:styleId="SideHeading">
    <w:name w:val="Side Heading"/>
    <w:basedOn w:val="HeadingBase"/>
    <w:rsid w:val="008C7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CA4"/>
    <w:pPr>
      <w:tabs>
        <w:tab w:val="num" w:pos="360"/>
      </w:tabs>
    </w:pPr>
  </w:style>
  <w:style w:type="paragraph" w:styleId="PlainText">
    <w:name w:val="Plain Text"/>
    <w:basedOn w:val="Normal"/>
    <w:link w:val="PlainTextChar"/>
    <w:rsid w:val="008C7CA4"/>
    <w:rPr>
      <w:sz w:val="20"/>
    </w:rPr>
  </w:style>
  <w:style w:type="character" w:customStyle="1" w:styleId="PlainTextChar">
    <w:name w:val="Plain Text Char"/>
    <w:basedOn w:val="DefaultParagraphFont"/>
    <w:link w:val="PlainText"/>
    <w:rsid w:val="008C7C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CA4"/>
    <w:rPr>
      <w:b/>
      <w:smallCaps/>
    </w:rPr>
  </w:style>
  <w:style w:type="paragraph" w:customStyle="1" w:styleId="TableListNumber">
    <w:name w:val="Table List Number"/>
    <w:basedOn w:val="ListNumber"/>
    <w:rsid w:val="008C7CA4"/>
    <w:pPr>
      <w:numPr>
        <w:numId w:val="0"/>
      </w:numPr>
    </w:pPr>
  </w:style>
  <w:style w:type="paragraph" w:styleId="TOC4">
    <w:name w:val="toc 4"/>
    <w:basedOn w:val="TOCBase"/>
    <w:next w:val="Normal"/>
    <w:semiHidden/>
    <w:rsid w:val="008C7CA4"/>
    <w:pPr>
      <w:tabs>
        <w:tab w:val="right" w:leader="dot" w:pos="9071"/>
      </w:tabs>
      <w:ind w:left="1701"/>
    </w:pPr>
  </w:style>
  <w:style w:type="paragraph" w:customStyle="1" w:styleId="ListAlpha">
    <w:name w:val="List Alpha"/>
    <w:basedOn w:val="List"/>
    <w:rsid w:val="008C7CA4"/>
    <w:pPr>
      <w:numPr>
        <w:numId w:val="8"/>
      </w:numPr>
    </w:pPr>
  </w:style>
  <w:style w:type="paragraph" w:customStyle="1" w:styleId="ListAlpha2">
    <w:name w:val="List Alpha 2"/>
    <w:basedOn w:val="List2"/>
    <w:rsid w:val="008C7CA4"/>
    <w:pPr>
      <w:numPr>
        <w:numId w:val="7"/>
      </w:numPr>
    </w:pPr>
  </w:style>
  <w:style w:type="paragraph" w:styleId="List2">
    <w:name w:val="List 2"/>
    <w:basedOn w:val="BodyText"/>
    <w:rsid w:val="008C7CA4"/>
    <w:pPr>
      <w:tabs>
        <w:tab w:val="left" w:pos="680"/>
      </w:tabs>
      <w:spacing w:before="60" w:after="60"/>
      <w:ind w:left="680" w:hanging="340"/>
    </w:pPr>
  </w:style>
  <w:style w:type="paragraph" w:styleId="List3">
    <w:name w:val="List 3"/>
    <w:basedOn w:val="BodyText"/>
    <w:rsid w:val="008C7CA4"/>
    <w:pPr>
      <w:tabs>
        <w:tab w:val="left" w:pos="1021"/>
      </w:tabs>
      <w:spacing w:before="60" w:after="60"/>
      <w:ind w:left="1020" w:hanging="340"/>
    </w:pPr>
  </w:style>
  <w:style w:type="paragraph" w:styleId="List4">
    <w:name w:val="List 4"/>
    <w:basedOn w:val="BodyText"/>
    <w:rsid w:val="008C7CA4"/>
    <w:pPr>
      <w:tabs>
        <w:tab w:val="left" w:pos="1361"/>
      </w:tabs>
      <w:spacing w:before="60" w:after="60"/>
      <w:ind w:left="1361" w:hanging="340"/>
    </w:pPr>
  </w:style>
  <w:style w:type="paragraph" w:styleId="List5">
    <w:name w:val="List 5"/>
    <w:basedOn w:val="BodyText"/>
    <w:rsid w:val="008C7CA4"/>
    <w:pPr>
      <w:tabs>
        <w:tab w:val="left" w:pos="1701"/>
      </w:tabs>
      <w:spacing w:before="60" w:after="60"/>
      <w:ind w:left="1701" w:hanging="340"/>
    </w:pPr>
  </w:style>
  <w:style w:type="paragraph" w:styleId="ListBullet3">
    <w:name w:val="List Bullet 3"/>
    <w:basedOn w:val="List3"/>
    <w:rsid w:val="008C7CA4"/>
    <w:pPr>
      <w:numPr>
        <w:numId w:val="14"/>
      </w:numPr>
      <w:tabs>
        <w:tab w:val="clear" w:pos="1021"/>
      </w:tabs>
      <w:ind w:left="1037" w:hanging="357"/>
    </w:pPr>
  </w:style>
  <w:style w:type="paragraph" w:styleId="ListBullet4">
    <w:name w:val="List Bullet 4"/>
    <w:basedOn w:val="List4"/>
    <w:rsid w:val="008C7CA4"/>
    <w:pPr>
      <w:numPr>
        <w:numId w:val="2"/>
      </w:numPr>
    </w:pPr>
  </w:style>
  <w:style w:type="paragraph" w:styleId="ListBullet5">
    <w:name w:val="List Bullet 5"/>
    <w:basedOn w:val="List5"/>
    <w:rsid w:val="008C7CA4"/>
    <w:pPr>
      <w:numPr>
        <w:numId w:val="3"/>
      </w:numPr>
    </w:pPr>
  </w:style>
  <w:style w:type="paragraph" w:styleId="ListContinue2">
    <w:name w:val="List Continue 2"/>
    <w:basedOn w:val="List2"/>
    <w:rsid w:val="008C7CA4"/>
    <w:pPr>
      <w:ind w:firstLine="0"/>
    </w:pPr>
  </w:style>
  <w:style w:type="paragraph" w:styleId="ListContinue3">
    <w:name w:val="List Continue 3"/>
    <w:basedOn w:val="List3"/>
    <w:rsid w:val="008C7CA4"/>
    <w:pPr>
      <w:ind w:left="1021" w:firstLine="0"/>
    </w:pPr>
  </w:style>
  <w:style w:type="paragraph" w:styleId="ListContinue4">
    <w:name w:val="List Continue 4"/>
    <w:basedOn w:val="List4"/>
    <w:rsid w:val="008C7CA4"/>
    <w:pPr>
      <w:ind w:firstLine="0"/>
    </w:pPr>
  </w:style>
  <w:style w:type="paragraph" w:styleId="ListContinue5">
    <w:name w:val="List Continue 5"/>
    <w:basedOn w:val="List5"/>
    <w:rsid w:val="008C7CA4"/>
    <w:pPr>
      <w:ind w:firstLine="0"/>
    </w:pPr>
  </w:style>
  <w:style w:type="paragraph" w:styleId="ListNumber3">
    <w:name w:val="List Number 3"/>
    <w:basedOn w:val="List3"/>
    <w:rsid w:val="008C7CA4"/>
    <w:pPr>
      <w:numPr>
        <w:numId w:val="4"/>
      </w:numPr>
    </w:pPr>
  </w:style>
  <w:style w:type="paragraph" w:styleId="ListNumber4">
    <w:name w:val="List Number 4"/>
    <w:basedOn w:val="List4"/>
    <w:rsid w:val="008C7CA4"/>
    <w:pPr>
      <w:numPr>
        <w:numId w:val="5"/>
      </w:numPr>
    </w:pPr>
  </w:style>
  <w:style w:type="paragraph" w:styleId="ListNumber5">
    <w:name w:val="List Number 5"/>
    <w:basedOn w:val="List5"/>
    <w:rsid w:val="008C7CA4"/>
    <w:pPr>
      <w:numPr>
        <w:numId w:val="6"/>
      </w:numPr>
    </w:pPr>
  </w:style>
  <w:style w:type="paragraph" w:styleId="BlockText">
    <w:name w:val="Block Text"/>
    <w:basedOn w:val="Normal"/>
    <w:rsid w:val="008C7CA4"/>
    <w:pPr>
      <w:spacing w:after="120"/>
      <w:ind w:left="1440" w:right="1440"/>
    </w:pPr>
  </w:style>
  <w:style w:type="character" w:customStyle="1" w:styleId="Subscript">
    <w:name w:val="Subscript"/>
    <w:basedOn w:val="DefaultParagraphFont"/>
    <w:rsid w:val="008C7CA4"/>
    <w:rPr>
      <w:sz w:val="16"/>
      <w:vertAlign w:val="subscript"/>
    </w:rPr>
  </w:style>
  <w:style w:type="character" w:customStyle="1" w:styleId="Superscript">
    <w:name w:val="Superscript"/>
    <w:basedOn w:val="DefaultParagraphFont"/>
    <w:rsid w:val="008C7CA4"/>
    <w:rPr>
      <w:sz w:val="16"/>
      <w:vertAlign w:val="superscript"/>
    </w:rPr>
  </w:style>
  <w:style w:type="character" w:customStyle="1" w:styleId="Symbols">
    <w:name w:val="Symbols"/>
    <w:basedOn w:val="DefaultParagraphFont"/>
    <w:rsid w:val="008C7CA4"/>
    <w:rPr>
      <w:rFonts w:ascii="Symbol" w:hAnsi="Symbol"/>
    </w:rPr>
  </w:style>
  <w:style w:type="character" w:customStyle="1" w:styleId="MenuOptions">
    <w:name w:val="Menu Options"/>
    <w:basedOn w:val="DefaultParagraphFont"/>
    <w:rsid w:val="008C7CA4"/>
    <w:rPr>
      <w:rFonts w:ascii="Arial Narrow" w:hAnsi="Arial Narrow"/>
      <w:smallCaps/>
    </w:rPr>
  </w:style>
  <w:style w:type="character" w:customStyle="1" w:styleId="Buttons">
    <w:name w:val="Buttons"/>
    <w:basedOn w:val="DefaultParagraphFont"/>
    <w:rsid w:val="008C7CA4"/>
    <w:rPr>
      <w:b/>
    </w:rPr>
  </w:style>
  <w:style w:type="character" w:customStyle="1" w:styleId="Underlined">
    <w:name w:val="Underlined"/>
    <w:basedOn w:val="DefaultParagraphFont"/>
    <w:rsid w:val="008C7CA4"/>
    <w:rPr>
      <w:u w:val="single"/>
    </w:rPr>
  </w:style>
  <w:style w:type="paragraph" w:customStyle="1" w:styleId="TableBodyTextRight">
    <w:name w:val="Table Body Text Right"/>
    <w:basedOn w:val="TableBodyText"/>
    <w:rsid w:val="008C7CA4"/>
    <w:pPr>
      <w:widowControl w:val="0"/>
      <w:autoSpaceDE w:val="0"/>
      <w:autoSpaceDN w:val="0"/>
      <w:adjustRightInd w:val="0"/>
      <w:jc w:val="right"/>
    </w:pPr>
    <w:rPr>
      <w:rFonts w:cs="Arial"/>
      <w:szCs w:val="18"/>
    </w:rPr>
  </w:style>
  <w:style w:type="paragraph" w:customStyle="1" w:styleId="CopyrightText">
    <w:name w:val="Copyright Text"/>
    <w:basedOn w:val="BodyText"/>
    <w:rsid w:val="008C7CA4"/>
    <w:rPr>
      <w:sz w:val="18"/>
    </w:rPr>
  </w:style>
  <w:style w:type="paragraph" w:customStyle="1" w:styleId="BodySmallRight">
    <w:name w:val="Body Small Right"/>
    <w:basedOn w:val="BodyTextRight"/>
    <w:rsid w:val="008C7CA4"/>
    <w:rPr>
      <w:sz w:val="18"/>
      <w:szCs w:val="18"/>
    </w:rPr>
  </w:style>
  <w:style w:type="paragraph" w:customStyle="1" w:styleId="MarginEdition">
    <w:name w:val="Margin Edition"/>
    <w:basedOn w:val="MarginNote"/>
    <w:rsid w:val="008C7CA4"/>
    <w:pPr>
      <w:spacing w:before="0" w:after="0"/>
    </w:pPr>
    <w:rPr>
      <w:rFonts w:ascii="Times New Roman" w:hAnsi="Times New Roman"/>
      <w:color w:val="999999"/>
    </w:rPr>
  </w:style>
  <w:style w:type="paragraph" w:customStyle="1" w:styleId="Spacer">
    <w:name w:val="Spacer"/>
    <w:basedOn w:val="Normal"/>
    <w:rsid w:val="008C7CA4"/>
    <w:rPr>
      <w:sz w:val="2"/>
      <w:szCs w:val="2"/>
    </w:rPr>
  </w:style>
  <w:style w:type="character" w:customStyle="1" w:styleId="Small">
    <w:name w:val="Small"/>
    <w:basedOn w:val="DefaultParagraphFont"/>
    <w:rsid w:val="008C7CA4"/>
    <w:rPr>
      <w:sz w:val="16"/>
    </w:rPr>
  </w:style>
  <w:style w:type="paragraph" w:customStyle="1" w:styleId="WideTable">
    <w:name w:val="Wide Table"/>
    <w:basedOn w:val="Normal"/>
    <w:rsid w:val="008C7CA4"/>
    <w:pPr>
      <w:ind w:left="-1418"/>
    </w:pPr>
    <w:rPr>
      <w:sz w:val="2"/>
      <w:szCs w:val="2"/>
    </w:rPr>
  </w:style>
  <w:style w:type="character" w:styleId="PageNumber">
    <w:name w:val="page number"/>
    <w:basedOn w:val="DefaultParagraphFont"/>
    <w:rsid w:val="008C7CA4"/>
  </w:style>
  <w:style w:type="paragraph" w:styleId="Quote">
    <w:name w:val="Quote"/>
    <w:basedOn w:val="Heading1"/>
    <w:link w:val="QuoteChar"/>
    <w:qFormat/>
    <w:rsid w:val="008C7CA4"/>
    <w:rPr>
      <w:b w:val="0"/>
      <w:sz w:val="72"/>
      <w:szCs w:val="72"/>
      <w:lang w:val="en-NZ"/>
    </w:rPr>
  </w:style>
  <w:style w:type="character" w:customStyle="1" w:styleId="QuoteChar">
    <w:name w:val="Quote Char"/>
    <w:basedOn w:val="DefaultParagraphFont"/>
    <w:link w:val="Quote"/>
    <w:rsid w:val="008C7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CA4"/>
    <w:pPr>
      <w:pageBreakBefore/>
    </w:pPr>
  </w:style>
  <w:style w:type="paragraph" w:customStyle="1" w:styleId="Border">
    <w:name w:val="Border"/>
    <w:basedOn w:val="Normal"/>
    <w:qFormat/>
    <w:rsid w:val="008C7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CA4"/>
    <w:rPr>
      <w:b/>
      <w:bCs/>
      <w:i/>
      <w:iCs/>
      <w:color w:val="auto"/>
    </w:rPr>
  </w:style>
  <w:style w:type="paragraph" w:styleId="IntenseQuote">
    <w:name w:val="Intense Quote"/>
    <w:basedOn w:val="Normal"/>
    <w:next w:val="Normal"/>
    <w:link w:val="IntenseQuoteChar"/>
    <w:uiPriority w:val="30"/>
    <w:qFormat/>
    <w:rsid w:val="008C7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C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CA4"/>
    <w:rPr>
      <w:smallCaps/>
      <w:color w:val="auto"/>
      <w:u w:val="single"/>
    </w:rPr>
  </w:style>
  <w:style w:type="character" w:styleId="IntenseReference">
    <w:name w:val="Intense Reference"/>
    <w:basedOn w:val="DefaultParagraphFont"/>
    <w:uiPriority w:val="32"/>
    <w:qFormat/>
    <w:rsid w:val="008C7CA4"/>
    <w:rPr>
      <w:b/>
      <w:bCs/>
      <w:smallCaps/>
      <w:color w:val="auto"/>
      <w:spacing w:val="5"/>
      <w:u w:val="single"/>
    </w:rPr>
  </w:style>
  <w:style w:type="paragraph" w:customStyle="1" w:styleId="2ColumnHeading">
    <w:name w:val="2Column Heading"/>
    <w:basedOn w:val="BodyText"/>
    <w:qFormat/>
    <w:rsid w:val="008C7CA4"/>
    <w:pPr>
      <w:spacing w:after="60"/>
      <w:ind w:left="-2268"/>
    </w:pPr>
    <w:rPr>
      <w:b/>
    </w:rPr>
  </w:style>
  <w:style w:type="paragraph" w:customStyle="1" w:styleId="Heading1TOC">
    <w:name w:val="Heading1 TOC"/>
    <w:basedOn w:val="Normal"/>
    <w:qFormat/>
    <w:rsid w:val="008C7CA4"/>
    <w:pPr>
      <w:spacing w:before="240" w:after="120"/>
    </w:pPr>
    <w:rPr>
      <w:rFonts w:ascii="Times New Roman" w:hAnsi="Times New Roman"/>
      <w:b/>
      <w:sz w:val="32"/>
    </w:rPr>
  </w:style>
  <w:style w:type="paragraph" w:customStyle="1" w:styleId="Heading2TOC">
    <w:name w:val="Heading2 TOC"/>
    <w:basedOn w:val="Normal"/>
    <w:qFormat/>
    <w:rsid w:val="008C7CA4"/>
    <w:pPr>
      <w:spacing w:before="240" w:after="60"/>
    </w:pPr>
    <w:rPr>
      <w:rFonts w:ascii="Times New Roman" w:hAnsi="Times New Roman"/>
      <w:b/>
      <w:sz w:val="28"/>
    </w:rPr>
  </w:style>
  <w:style w:type="character" w:customStyle="1" w:styleId="Underline">
    <w:name w:val="Underline"/>
    <w:basedOn w:val="DefaultParagraphFont"/>
    <w:qFormat/>
    <w:rsid w:val="008C7CA4"/>
    <w:rPr>
      <w:u w:val="single"/>
    </w:rPr>
  </w:style>
  <w:style w:type="paragraph" w:styleId="BalloonText">
    <w:name w:val="Balloon Text"/>
    <w:basedOn w:val="Normal"/>
    <w:link w:val="BalloonTextChar"/>
    <w:rsid w:val="008C7CA4"/>
    <w:rPr>
      <w:rFonts w:ascii="Tahoma" w:hAnsi="Tahoma" w:cs="Tahoma"/>
      <w:sz w:val="16"/>
      <w:szCs w:val="16"/>
    </w:rPr>
  </w:style>
  <w:style w:type="character" w:customStyle="1" w:styleId="BalloonTextChar">
    <w:name w:val="Balloon Text Char"/>
    <w:basedOn w:val="DefaultParagraphFont"/>
    <w:link w:val="BalloonText"/>
    <w:rsid w:val="008C7C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C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822</Words>
  <Characters>5259</Characters>
  <Application>Microsoft Office Word</Application>
  <DocSecurity>0</DocSecurity>
  <Lines>236</Lines>
  <Paragraphs>115</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CULLB206C Assist with circulation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