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A2C" w:rsidP="00E15A2C">
      <w:pPr>
        <w:pStyle w:val="Title"/>
      </w:pPr>
      <w:r>
        <w:fldChar w:fldCharType="begin"/>
      </w:r>
      <w:r>
        <w:instrText xml:space="preserve"> TITLE   \* MERGEFORMAT </w:instrText>
      </w:r>
      <w:r>
        <w:fldChar w:fldCharType="separate"/>
      </w:r>
      <w:r>
        <w:t>CULLB004B Process information resource orders</w:t>
      </w:r>
      <w:r>
        <w:fldChar w:fldCharType="end"/>
      </w:r>
    </w:p>
    <w:p w:rsidR="00E15A2C" w:rsidP="00E15A2C">
      <w:pPr>
        <w:pStyle w:val="Version"/>
        <w:sectPr w:rsidSect="000E24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24E1" w:rsidP="000E24E1">
      <w:pPr>
        <w:pStyle w:val="SuperHeading"/>
      </w:pPr>
      <w:r w:rsidRPr="000E24E1">
        <w:t>CULLB004B Process information resource orders</w:t>
      </w:r>
    </w:p>
    <w:p w:rsidR="00000000" w:rsidRPr="000E24E1" w:rsidP="000E24E1">
      <w:pPr>
        <w:pStyle w:val="SuperHeading"/>
      </w:pPr>
    </w:p>
    <w:p w:rsidR="00000000" w:rsidRPr="000E24E1" w:rsidP="000E24E1">
      <w:pPr>
        <w:pStyle w:val="Heading1"/>
      </w:pPr>
      <w:bookmarkStart w:id="1" w:name="O_72351"/>
      <w:bookmarkEnd w:id="1"/>
      <w:r w:rsidRPr="000E24E1">
        <w:t>Modification History</w:t>
      </w:r>
    </w:p>
    <w:p w:rsidR="00000000" w:rsidRPr="000E24E1" w:rsidP="000E24E1">
      <w:pPr>
        <w:pStyle w:val="BodyText"/>
      </w:pPr>
      <w:r w:rsidRPr="000E24E1">
        <w:t>Not applicable.</w:t>
      </w:r>
    </w:p>
    <w:p w:rsidR="00000000" w:rsidRPr="000E24E1" w:rsidP="000E24E1">
      <w:pPr>
        <w:pStyle w:val="AllowPageBreak"/>
      </w:pPr>
    </w:p>
    <w:p w:rsidR="00000000" w:rsidRPr="000E24E1" w:rsidP="000E24E1">
      <w:pPr>
        <w:pStyle w:val="Heading1"/>
      </w:pPr>
      <w:bookmarkStart w:id="2" w:name="O_72352"/>
      <w:bookmarkEnd w:id="2"/>
      <w:r w:rsidRPr="000E24E1">
        <w:t>Unit Descriptor</w:t>
      </w:r>
    </w:p>
    <w:tbl>
      <w:tblPr>
        <w:tblW w:w="0" w:type="auto"/>
        <w:tblLayout w:type="fixed"/>
        <w:tblCellMar>
          <w:left w:w="62" w:type="dxa"/>
          <w:right w:w="62" w:type="dxa"/>
        </w:tblCellMar>
        <w:tblLook w:val="0000"/>
      </w:tblPr>
      <w:tblGrid>
        <w:gridCol w:w="2694"/>
        <w:gridCol w:w="5811"/>
      </w:tblGrid>
      <w:tr w:rsidTr="00E15A2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This unit describes the performance outcomes, skills and knowledge required to process orders for information</w:t>
            </w:r>
            <w:r w:rsidRPr="000E24E1">
              <w:t xml:space="preserve"> resources in accordance with organisational acquisition procedures.</w:t>
            </w:r>
          </w:p>
          <w:p w:rsidR="00000000" w:rsidRPr="000E24E1" w:rsidP="000E24E1">
            <w:pPr>
              <w:pStyle w:val="BodyText"/>
            </w:pPr>
            <w:r w:rsidRPr="000E24E1">
              <w:t>No licensing, legislative, regulatory or certification requirements apply to this unit at the time of endorsement.</w:t>
            </w: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3" w:name="O_72353"/>
      <w:bookmarkEnd w:id="3"/>
      <w:r w:rsidRPr="000E24E1">
        <w:t>Application of the Unit</w:t>
      </w:r>
    </w:p>
    <w:tbl>
      <w:tblPr>
        <w:tblW w:w="0" w:type="auto"/>
        <w:tblLayout w:type="fixed"/>
        <w:tblCellMar>
          <w:left w:w="62" w:type="dxa"/>
          <w:right w:w="62" w:type="dxa"/>
        </w:tblCellMar>
        <w:tblLook w:val="0000"/>
      </w:tblPr>
      <w:tblGrid>
        <w:gridCol w:w="2694"/>
        <w:gridCol w:w="5811"/>
      </w:tblGrid>
      <w:tr w:rsidTr="00E15A2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This unit applies to individuals undertaking straightforward administrative and organisational functions in an information services context. Work would generally be carried out under supervision within established procedures.</w:t>
            </w: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4" w:name="O_72354"/>
      <w:bookmarkEnd w:id="4"/>
      <w:r w:rsidRPr="000E24E1">
        <w:t>Licensing/Reg</w:t>
      </w:r>
      <w:r w:rsidRPr="000E24E1">
        <w:t>ulatory Information</w:t>
      </w:r>
    </w:p>
    <w:p w:rsidR="00000000" w:rsidRPr="000E24E1" w:rsidP="000E24E1">
      <w:pPr>
        <w:pStyle w:val="BodyText"/>
      </w:pPr>
      <w:r w:rsidRPr="000E24E1">
        <w:t>Not applicable.</w:t>
      </w:r>
    </w:p>
    <w:p w:rsidR="00000000" w:rsidRPr="000E24E1" w:rsidP="000E24E1">
      <w:pPr>
        <w:pStyle w:val="AllowPageBreak"/>
      </w:pPr>
    </w:p>
    <w:p w:rsidR="00000000" w:rsidRPr="000E24E1" w:rsidP="000E24E1">
      <w:pPr>
        <w:pStyle w:val="Heading1"/>
      </w:pPr>
      <w:bookmarkStart w:id="5" w:name="O_72356"/>
      <w:bookmarkEnd w:id="5"/>
      <w:r w:rsidRPr="000E24E1">
        <w:t>Pre-Requisites</w:t>
      </w:r>
    </w:p>
    <w:tbl>
      <w:tblPr>
        <w:tblW w:w="0" w:type="auto"/>
        <w:tblLayout w:type="fixed"/>
        <w:tblCellMar>
          <w:left w:w="62" w:type="dxa"/>
          <w:right w:w="62" w:type="dxa"/>
        </w:tblCellMar>
        <w:tblLook w:val="0000"/>
      </w:tblPr>
      <w:tblGrid>
        <w:gridCol w:w="2694"/>
        <w:gridCol w:w="5811"/>
      </w:tblGrid>
      <w:tr w:rsidTr="00E15A2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Prerequisite units</w:t>
            </w:r>
            <w:r w:rsidRPr="000E24E1">
              <w:t xml:space="preserve"> </w:t>
            </w:r>
          </w:p>
        </w:tc>
        <w:tc>
          <w:tcPr>
            <w:tcW w:w="5811"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Nil</w:t>
            </w: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6" w:name="O_72355"/>
      <w:bookmarkEnd w:id="6"/>
      <w:r w:rsidRPr="000E24E1">
        <w:t>Employability Skills Information</w:t>
      </w:r>
    </w:p>
    <w:tbl>
      <w:tblPr>
        <w:tblW w:w="0" w:type="auto"/>
        <w:tblLayout w:type="fixed"/>
        <w:tblCellMar>
          <w:left w:w="62" w:type="dxa"/>
          <w:right w:w="62" w:type="dxa"/>
        </w:tblCellMar>
        <w:tblLook w:val="0000"/>
      </w:tblPr>
      <w:tblGrid>
        <w:gridCol w:w="2694"/>
        <w:gridCol w:w="5811"/>
      </w:tblGrid>
      <w:tr w:rsidTr="00E15A2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The required outcomes described in this unit of c</w:t>
            </w:r>
            <w:r w:rsidRPr="000E24E1">
              <w:t>ompetency contain applicable facets of Employability Skills. The Employability Skills Summary for the qualification in which this unit of competency is packaged, will assist in identifying Employability Skills requirements.</w:t>
            </w: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7" w:name="O_72357"/>
      <w:bookmarkEnd w:id="7"/>
      <w:r w:rsidRPr="000E24E1">
        <w:t>Elements and Performance Criteria Pre-Content</w:t>
      </w:r>
    </w:p>
    <w:tbl>
      <w:tblPr>
        <w:tblW w:w="0" w:type="auto"/>
        <w:tblLayout w:type="fixed"/>
        <w:tblCellMar>
          <w:left w:w="62" w:type="dxa"/>
          <w:right w:w="62" w:type="dxa"/>
        </w:tblCellMar>
        <w:tblLook w:val="0000"/>
      </w:tblPr>
      <w:tblGrid>
        <w:gridCol w:w="2694"/>
        <w:gridCol w:w="5811"/>
      </w:tblGrid>
      <w:tr w:rsidTr="00E15A2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Performance criteria describe the performance needed to demonstrate achievement of the element. Where bold italicised text is used, further info</w:t>
            </w:r>
            <w:r w:rsidRPr="000E24E1">
              <w:t>rmation is detailed in the required skills and knowledge section and the range statement. Assessment of performance is to be consistent with the evidence guide.</w:t>
            </w: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8" w:name="O_72358"/>
      <w:bookmarkEnd w:id="8"/>
      <w:r w:rsidRPr="000E24E1">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E15A2C">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PERFORMANCE CRITERIA</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Determine ordering requirements</w:t>
            </w: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1.1</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 xml:space="preserve">Access details of required </w:t>
            </w:r>
            <w:r w:rsidRPr="000E24E1">
              <w:rPr>
                <w:rStyle w:val="BoldandItalics"/>
              </w:rPr>
              <w:t>information resources</w:t>
            </w:r>
            <w:r w:rsidRPr="000E24E1">
              <w:t xml:space="preserve"> within required timeframes and check information for completeness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1.2</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 xml:space="preserve">Select </w:t>
            </w:r>
            <w:r w:rsidRPr="000E24E1">
              <w:rPr>
                <w:rStyle w:val="BoldandItalics"/>
              </w:rPr>
              <w:t>suppliers</w:t>
            </w:r>
            <w:r w:rsidRPr="000E24E1">
              <w:t xml:space="preserve"> in accordance with organisational guidelines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1.3</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 xml:space="preserve">Check </w:t>
            </w:r>
            <w:r w:rsidRPr="000E24E1">
              <w:rPr>
                <w:rStyle w:val="BoldandItalics"/>
              </w:rPr>
              <w:t>supplier</w:t>
            </w:r>
            <w:r w:rsidRPr="000E24E1">
              <w:t xml:space="preserve"> </w:t>
            </w:r>
            <w:r w:rsidRPr="000E24E1">
              <w:rPr>
                <w:rStyle w:val="BoldandItalics"/>
              </w:rPr>
              <w:t>performance</w:t>
            </w:r>
            <w:r w:rsidRPr="000E24E1">
              <w:t xml:space="preserve"> to inform selection, and report any performance problems to appropriate colleagues</w:t>
            </w:r>
          </w:p>
        </w:tc>
      </w:tr>
      <w:tr w:rsidTr="00E15A2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Order information resources</w:t>
            </w: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2.1</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Accurately complete orders in required format to include all required information in accordance with organisation procedures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2.2</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Promptly deal with urgent orders and make appropriate arrangements to expedite receipt</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2.3</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 xml:space="preserve">Check progress of orders and take appropriate </w:t>
            </w:r>
            <w:r w:rsidRPr="000E24E1">
              <w:t>follow-up action</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2.4</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Refer problems with processing of orders to appropriate personnel as required</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2.5</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Maintain accurate records of ordered material in accordance with organisation requirements</w:t>
            </w:r>
          </w:p>
        </w:tc>
      </w:tr>
      <w:tr w:rsidTr="00E15A2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Receive information resources</w:t>
            </w: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3.1</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 xml:space="preserve">Accept materials and complete </w:t>
            </w:r>
            <w:r w:rsidRPr="000E24E1">
              <w:rPr>
                <w:rStyle w:val="BoldandItalics"/>
              </w:rPr>
              <w:t>checking processes</w:t>
            </w:r>
            <w:r w:rsidRPr="000E24E1">
              <w:t xml:space="preserve"> against invoice and order details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3.2</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Recommend invoice for payment or question with suppliers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3.3</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Make appropriate claims to suppliers for missing, damaged or incorrect material in accordance with organisational procedures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3.4</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Accurately record details of mate</w:t>
            </w:r>
            <w:r w:rsidRPr="000E24E1">
              <w:t>rial received in accordance with organisational formats</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3.5</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Sort material ready for processing and cataloguing and make arrangements for priority material to be processed promptly</w:t>
            </w:r>
          </w:p>
        </w:tc>
      </w:tr>
      <w:tr w:rsidTr="00E15A2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E24E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3.6</w:t>
            </w:r>
            <w:r w:rsidRPr="000E24E1">
              <w:tab/>
            </w:r>
          </w:p>
        </w:tc>
        <w:tc>
          <w:tcPr>
            <w:tcW w:w="5292" w:type="dxa"/>
            <w:tcBorders>
              <w:top w:val="nil"/>
              <w:left w:val="nil"/>
              <w:bottom w:val="nil"/>
              <w:right w:val="nil"/>
            </w:tcBorders>
            <w:tcMar>
              <w:top w:w="0" w:type="dxa"/>
              <w:left w:w="62" w:type="dxa"/>
              <w:bottom w:w="0" w:type="dxa"/>
              <w:right w:w="62" w:type="dxa"/>
            </w:tcMar>
          </w:tcPr>
          <w:p w:rsidR="00000000" w:rsidP="000E24E1">
            <w:pPr>
              <w:pStyle w:val="List"/>
              <w:rPr>
                <w:lang w:val="en-NZ"/>
              </w:rPr>
            </w:pPr>
            <w:r w:rsidRPr="000E24E1">
              <w:t>Undertake all processes carefully, make appropriate checks and k</w:t>
            </w:r>
            <w:r w:rsidRPr="000E24E1">
              <w:t>eep all relevant records up-to-date</w:t>
            </w:r>
          </w:p>
        </w:tc>
      </w:tr>
      <w:tr w:rsidTr="00E15A2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0E24E1" w:rsidP="000E24E1">
            <w:pPr>
              <w:pStyle w:val="BodyText"/>
            </w:pP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9" w:name="O_72359"/>
      <w:bookmarkEnd w:id="9"/>
      <w:r w:rsidRPr="000E24E1">
        <w:t>Required Skills and Knowledge</w:t>
      </w:r>
    </w:p>
    <w:tbl>
      <w:tblPr>
        <w:tblW w:w="0" w:type="auto"/>
        <w:tblLayout w:type="fixed"/>
        <w:tblCellMar>
          <w:left w:w="62" w:type="dxa"/>
          <w:right w:w="62" w:type="dxa"/>
        </w:tblCellMar>
        <w:tblLook w:val="0000"/>
      </w:tblPr>
      <w:tblGrid>
        <w:gridCol w:w="8505"/>
      </w:tblGrid>
      <w:tr w:rsidTr="00E15A2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Required Skills and knowledge</w:t>
            </w:r>
            <w:r w:rsidRPr="000E24E1">
              <w:t xml:space="preserve"> </w:t>
            </w: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This section describes the skills and knowledge required for this unit.</w:t>
            </w: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Required skills</w:t>
            </w: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E24E1" w:rsidP="000E24E1">
            <w:pPr>
              <w:pStyle w:val="ListBullet"/>
            </w:pPr>
            <w:r w:rsidRPr="000E24E1">
              <w:t>technology skills to use current industry ordering systems</w:t>
            </w:r>
          </w:p>
          <w:p w:rsidR="00000000" w:rsidRPr="000E24E1" w:rsidP="000E24E1">
            <w:pPr>
              <w:pStyle w:val="ListBullet"/>
            </w:pPr>
            <w:r w:rsidRPr="000E24E1">
              <w:t>literacy skills to interpret and complete order documentation</w:t>
            </w:r>
          </w:p>
          <w:p w:rsidR="00000000" w:rsidP="000E24E1">
            <w:pPr>
              <w:pStyle w:val="ListBullet"/>
              <w:rPr>
                <w:lang w:val="en-NZ"/>
              </w:rPr>
            </w:pPr>
            <w:r w:rsidRPr="000E24E1">
              <w:t>numeracy skills to interpret orders and invoices, and to calculate payments and complete order documentation.</w:t>
            </w: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Required knowledge</w:t>
            </w: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E24E1" w:rsidP="000E24E1">
            <w:pPr>
              <w:pStyle w:val="ListBullet"/>
            </w:pPr>
            <w:r w:rsidRPr="000E24E1">
              <w:t xml:space="preserve">procedures and systems for determining availability of resources </w:t>
            </w:r>
          </w:p>
          <w:p w:rsidR="00000000" w:rsidP="000E24E1">
            <w:pPr>
              <w:pStyle w:val="ListBullet"/>
              <w:rPr>
                <w:lang w:val="en-NZ"/>
              </w:rPr>
            </w:pPr>
            <w:r w:rsidRPr="000E24E1">
              <w:t>typical ordering processes and systems used by information services providers.</w:t>
            </w:r>
          </w:p>
        </w:tc>
      </w:tr>
      <w:tr w:rsidTr="00E15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E24E1" w:rsidP="000E24E1">
            <w:pPr>
              <w:pStyle w:val="BodyText"/>
            </w:pP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10" w:name="O_72360"/>
      <w:bookmarkEnd w:id="10"/>
      <w:r w:rsidRPr="000E24E1">
        <w:t>Evidence Guide</w:t>
      </w:r>
    </w:p>
    <w:tbl>
      <w:tblPr>
        <w:tblW w:w="0" w:type="auto"/>
        <w:tblLayout w:type="fixed"/>
        <w:tblCellMar>
          <w:left w:w="62" w:type="dxa"/>
          <w:right w:w="62" w:type="dxa"/>
        </w:tblCellMar>
        <w:tblLook w:val="0000"/>
      </w:tblPr>
      <w:tblGrid>
        <w:gridCol w:w="3061"/>
        <w:gridCol w:w="5444"/>
      </w:tblGrid>
      <w:tr w:rsidTr="00E15A2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EVIDENCE GUIDE</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The Evidence Guide provides advice on assessment and must be read in conjunction with the performance criteria, required skills and knowledge, range statement and the Assessment Guidelines for the Training Package.</w:t>
            </w: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Critical aspects for assessment and evi</w:t>
            </w:r>
            <w:r w:rsidRPr="000E24E1">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Evidence of the following is essential:</w:t>
            </w:r>
          </w:p>
          <w:p w:rsidR="00000000" w:rsidRPr="000E24E1" w:rsidP="000E24E1">
            <w:pPr>
              <w:pStyle w:val="ListBullet"/>
            </w:pPr>
            <w:r w:rsidRPr="000E24E1">
              <w:t>demonstrated accuracy in the completion of ordering processes</w:t>
            </w:r>
          </w:p>
          <w:p w:rsidR="00000000" w:rsidRPr="000E24E1" w:rsidP="000E24E1">
            <w:pPr>
              <w:pStyle w:val="ListBullet"/>
            </w:pPr>
            <w:r w:rsidRPr="000E24E1">
              <w:t>knowledge of bibliographic and catalogue record components</w:t>
            </w:r>
          </w:p>
          <w:p w:rsidR="00000000" w:rsidRPr="000E24E1" w:rsidP="000E24E1">
            <w:pPr>
              <w:pStyle w:val="ListBullet"/>
            </w:pPr>
            <w:r w:rsidRPr="000E24E1">
              <w:t>processing of multiple orders for different types of resources</w:t>
            </w:r>
          </w:p>
          <w:p w:rsidR="00000000" w:rsidP="000E24E1">
            <w:pPr>
              <w:pStyle w:val="ListBullet"/>
              <w:rPr>
                <w:lang w:val="en-NZ"/>
              </w:rPr>
            </w:pPr>
            <w:r w:rsidRPr="000E24E1">
              <w:t>presence of industry-realistic time constraints.</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Assessment must ensure:</w:t>
            </w:r>
          </w:p>
          <w:p w:rsidR="00000000" w:rsidRPr="000E24E1" w:rsidP="000E24E1">
            <w:pPr>
              <w:pStyle w:val="ListBullet"/>
            </w:pPr>
            <w:r w:rsidRPr="000E24E1">
              <w:t>use of current industry ordering systems and databases</w:t>
            </w:r>
          </w:p>
          <w:p w:rsidR="00000000" w:rsidRPr="000E24E1" w:rsidP="000E24E1">
            <w:pPr>
              <w:pStyle w:val="ListBullet"/>
            </w:pPr>
            <w:r w:rsidRPr="000E24E1">
              <w:t>access to relevant policies and procedures manuals</w:t>
            </w:r>
          </w:p>
          <w:p w:rsidR="00000000" w:rsidP="000E24E1">
            <w:pPr>
              <w:pStyle w:val="ListBullet"/>
              <w:rPr>
                <w:lang w:val="en-NZ"/>
              </w:rPr>
            </w:pPr>
            <w:r w:rsidRPr="000E24E1">
              <w:t>access to resource ordering systems.</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A range of assessment methods should be used to assess practical skills and knowledge. The following examples are appropriate for this unit:</w:t>
            </w:r>
          </w:p>
          <w:p w:rsidR="00000000" w:rsidRPr="000E24E1" w:rsidP="000E24E1">
            <w:pPr>
              <w:pStyle w:val="ListBullet"/>
            </w:pPr>
            <w:r w:rsidRPr="000E24E1">
              <w:t xml:space="preserve">direct questioning combined with review of portfolios of evidence and third party workplace reports of on-the-job performance by the candidate </w:t>
            </w:r>
          </w:p>
          <w:p w:rsidR="00000000" w:rsidRPr="000E24E1" w:rsidP="000E24E1">
            <w:pPr>
              <w:pStyle w:val="ListBullet"/>
            </w:pPr>
            <w:r w:rsidRPr="000E24E1">
              <w:t>review of accuracy and completeness of orders completed by the candidate</w:t>
            </w:r>
          </w:p>
          <w:p w:rsidR="00000000" w:rsidP="000E24E1">
            <w:pPr>
              <w:pStyle w:val="ListBullet"/>
              <w:rPr>
                <w:lang w:val="en-NZ"/>
              </w:rPr>
            </w:pPr>
            <w:r w:rsidRPr="000E24E1">
              <w:t>oral or written questioning to assess knowledge of cataloguing systems and procedures.</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Holistic assessment with other units relevant to the industry sector, workplace and job role is recommended, for example:</w:t>
            </w:r>
          </w:p>
          <w:p w:rsidR="00000000" w:rsidRPr="000E24E1" w:rsidP="000E24E1">
            <w:pPr>
              <w:pStyle w:val="ListBullet"/>
            </w:pPr>
            <w:r w:rsidRPr="000E24E1">
              <w:t>BSBCMN205A Use business technology</w:t>
            </w:r>
          </w:p>
          <w:p w:rsidR="00000000" w:rsidRPr="000E24E1" w:rsidP="000E24E1">
            <w:pPr>
              <w:pStyle w:val="ListBullet"/>
            </w:pPr>
            <w:r w:rsidRPr="000E24E1">
              <w:t>BSBADM</w:t>
            </w:r>
            <w:r w:rsidRPr="000E24E1">
              <w:t>305A Create and use databases.</w:t>
            </w: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11" w:name="O_72361"/>
      <w:bookmarkEnd w:id="11"/>
      <w:r w:rsidRPr="000E24E1">
        <w:t>Range Statement</w:t>
      </w:r>
    </w:p>
    <w:tbl>
      <w:tblPr>
        <w:tblW w:w="0" w:type="auto"/>
        <w:tblLayout w:type="fixed"/>
        <w:tblCellMar>
          <w:left w:w="62" w:type="dxa"/>
          <w:right w:w="62" w:type="dxa"/>
        </w:tblCellMar>
        <w:tblLook w:val="0000"/>
      </w:tblPr>
      <w:tblGrid>
        <w:gridCol w:w="3061"/>
        <w:gridCol w:w="5444"/>
      </w:tblGrid>
      <w:tr w:rsidTr="00E15A2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RANGE STATEMENT</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t xml:space="preserve">The range statement relates to the unit of competency as a whole. It allows for different work environments and situations that may affect </w:t>
            </w:r>
            <w:r w:rsidRPr="000E24E1">
              <w:t>performance. Bold italicised wording, if used in the performance criteria, is detailed below. Essential operating conditions that may be present with training and assessment (depending on the work situation, needs of the candidate, accessibility of the ite</w:t>
            </w:r>
            <w:r w:rsidRPr="000E24E1">
              <w:t>m, and local industry and regional contexts) may also be included.</w:t>
            </w: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BoldandItalics"/>
              </w:rPr>
              <w:t>Information resources</w:t>
            </w:r>
            <w:r w:rsidRPr="000E24E1">
              <w:t xml:space="preserve"> may be:</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ListBullet"/>
            </w:pPr>
            <w:r w:rsidRPr="000E24E1">
              <w:t>print</w:t>
            </w:r>
          </w:p>
          <w:p w:rsidR="00000000" w:rsidRPr="000E24E1" w:rsidP="000E24E1">
            <w:pPr>
              <w:pStyle w:val="ListBullet"/>
            </w:pPr>
            <w:r w:rsidRPr="000E24E1">
              <w:t>electronic</w:t>
            </w:r>
          </w:p>
          <w:p w:rsidR="00000000" w:rsidP="000E24E1">
            <w:pPr>
              <w:pStyle w:val="ListBullet"/>
              <w:rPr>
                <w:lang w:val="en-NZ"/>
              </w:rPr>
            </w:pPr>
            <w:r w:rsidRPr="000E24E1">
              <w:t>equipment, e.g. audio-visual hardware and items</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BoldandItalics"/>
              </w:rPr>
              <w:t>Suppliers</w:t>
            </w:r>
            <w:r w:rsidRPr="000E2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ListBullet"/>
            </w:pPr>
            <w:r w:rsidRPr="000E24E1">
              <w:t xml:space="preserve">local </w:t>
            </w:r>
          </w:p>
          <w:p w:rsidR="00000000" w:rsidRPr="000E24E1" w:rsidP="000E24E1">
            <w:pPr>
              <w:pStyle w:val="ListBullet"/>
            </w:pPr>
            <w:r w:rsidRPr="000E24E1">
              <w:t>interstate</w:t>
            </w:r>
          </w:p>
          <w:p w:rsidR="00000000" w:rsidP="000E24E1">
            <w:pPr>
              <w:pStyle w:val="ListBullet"/>
              <w:rPr>
                <w:lang w:val="en-NZ"/>
              </w:rPr>
            </w:pPr>
            <w:r w:rsidRPr="000E24E1">
              <w:t xml:space="preserve">international </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BoldandItalics"/>
              </w:rPr>
              <w:t>Supplier performance</w:t>
            </w:r>
            <w:r w:rsidRPr="000E24E1">
              <w:t xml:space="preserve"> may relate to issues of:</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ListBullet"/>
            </w:pPr>
            <w:r w:rsidRPr="000E24E1">
              <w:t>cost</w:t>
            </w:r>
          </w:p>
          <w:p w:rsidR="00000000" w:rsidRPr="000E24E1" w:rsidP="000E24E1">
            <w:pPr>
              <w:pStyle w:val="ListBullet"/>
            </w:pPr>
            <w:r w:rsidRPr="000E24E1">
              <w:t>time efficiency</w:t>
            </w:r>
          </w:p>
          <w:p w:rsidR="00000000" w:rsidP="000E24E1">
            <w:pPr>
              <w:pStyle w:val="ListBullet"/>
              <w:rPr>
                <w:lang w:val="en-NZ"/>
              </w:rPr>
            </w:pPr>
            <w:r w:rsidRPr="000E24E1">
              <w:t>quality</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E24E1">
            <w:pPr>
              <w:pStyle w:val="BodyText"/>
              <w:rPr>
                <w:lang w:val="en-NZ"/>
              </w:rPr>
            </w:pPr>
          </w:p>
        </w:tc>
      </w:tr>
      <w:tr w:rsidTr="00E15A2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BoldandItalics"/>
              </w:rPr>
              <w:t>Checking processes</w:t>
            </w:r>
            <w:r w:rsidRPr="000E24E1">
              <w:t xml:space="preserve"> may include checking for:</w:t>
            </w:r>
          </w:p>
        </w:tc>
        <w:tc>
          <w:tcPr>
            <w:tcW w:w="5444" w:type="dxa"/>
            <w:tcBorders>
              <w:top w:val="nil"/>
              <w:left w:val="nil"/>
              <w:bottom w:val="nil"/>
              <w:right w:val="nil"/>
            </w:tcBorders>
            <w:tcMar>
              <w:top w:w="0" w:type="dxa"/>
              <w:left w:w="62" w:type="dxa"/>
              <w:bottom w:w="0" w:type="dxa"/>
              <w:right w:w="62" w:type="dxa"/>
            </w:tcMar>
          </w:tcPr>
          <w:p w:rsidR="00000000" w:rsidRPr="000E24E1" w:rsidP="000E24E1">
            <w:pPr>
              <w:pStyle w:val="ListBullet"/>
            </w:pPr>
            <w:r w:rsidRPr="000E24E1">
              <w:t>supply of correct materials, type and quantity</w:t>
            </w:r>
          </w:p>
          <w:p w:rsidR="00000000" w:rsidRPr="000E24E1" w:rsidP="000E24E1">
            <w:pPr>
              <w:pStyle w:val="ListBullet"/>
            </w:pPr>
            <w:r w:rsidRPr="000E24E1">
              <w:t>pagination</w:t>
            </w:r>
          </w:p>
          <w:p w:rsidR="00000000" w:rsidRPr="000E24E1" w:rsidP="000E24E1">
            <w:pPr>
              <w:pStyle w:val="ListBullet"/>
            </w:pPr>
            <w:r w:rsidRPr="000E24E1">
              <w:t>binding</w:t>
            </w:r>
          </w:p>
          <w:p w:rsidR="00000000" w:rsidRPr="000E24E1" w:rsidP="000E24E1">
            <w:pPr>
              <w:pStyle w:val="ListBullet"/>
            </w:pPr>
            <w:r w:rsidRPr="000E24E1">
              <w:t>missing sections</w:t>
            </w:r>
          </w:p>
          <w:p w:rsidR="00000000" w:rsidP="000E24E1">
            <w:pPr>
              <w:pStyle w:val="ListBullet"/>
              <w:rPr>
                <w:lang w:val="en-NZ"/>
              </w:rPr>
            </w:pPr>
            <w:r w:rsidRPr="000E24E1">
              <w:t>damaged goods</w:t>
            </w:r>
          </w:p>
        </w:tc>
      </w:tr>
      <w:tr w:rsidTr="00E15A2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E24E1" w:rsidP="000E24E1">
            <w:pPr>
              <w:pStyle w:val="BodyText"/>
            </w:pPr>
          </w:p>
        </w:tc>
      </w:tr>
    </w:tbl>
    <w:p w:rsidR="00000000" w:rsidRPr="000E24E1" w:rsidP="000E24E1">
      <w:pPr>
        <w:pStyle w:val="BodyText"/>
      </w:pPr>
    </w:p>
    <w:p w:rsidR="00000000" w:rsidRPr="000E24E1" w:rsidP="000E24E1">
      <w:pPr>
        <w:pStyle w:val="AllowPageBreak"/>
      </w:pPr>
    </w:p>
    <w:p w:rsidR="00000000" w:rsidRPr="000E24E1" w:rsidP="000E24E1">
      <w:pPr>
        <w:pStyle w:val="Heading1"/>
      </w:pPr>
      <w:bookmarkStart w:id="12" w:name="O_72362"/>
      <w:bookmarkEnd w:id="12"/>
      <w:r w:rsidRPr="000E24E1">
        <w:t>Unit Sector(s)</w:t>
      </w:r>
    </w:p>
    <w:p w:rsidR="00000000" w:rsidRPr="000E24E1" w:rsidP="000E24E1">
      <w:pPr>
        <w:pStyle w:val="BodyText"/>
      </w:pPr>
      <w:r w:rsidRPr="000E24E1">
        <w:t>Not applicable.</w:t>
      </w:r>
    </w:p>
    <w:p w:rsidR="00000000" w:rsidRPr="000E24E1" w:rsidP="000E24E1">
      <w:pPr>
        <w:pStyle w:val="AllowPageBreak"/>
      </w:pPr>
    </w:p>
    <w:p w:rsidR="00000000" w:rsidRPr="000E24E1" w:rsidP="000E24E1">
      <w:pPr>
        <w:pStyle w:val="Heading1"/>
      </w:pPr>
      <w:bookmarkStart w:id="13" w:name="O_155347"/>
      <w:bookmarkEnd w:id="13"/>
      <w:r w:rsidRPr="000E24E1">
        <w:t>Competency field</w:t>
      </w:r>
    </w:p>
    <w:tbl>
      <w:tblPr>
        <w:tblW w:w="0" w:type="auto"/>
        <w:tblLayout w:type="fixed"/>
        <w:tblCellMar>
          <w:left w:w="62" w:type="dxa"/>
          <w:right w:w="62" w:type="dxa"/>
        </w:tblCellMar>
        <w:tblLook w:val="0000"/>
      </w:tblPr>
      <w:tblGrid>
        <w:gridCol w:w="2694"/>
        <w:gridCol w:w="5811"/>
      </w:tblGrid>
      <w:tr w:rsidTr="00E15A2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E24E1">
            <w:pPr>
              <w:pStyle w:val="BodyText"/>
              <w:rPr>
                <w:lang w:val="en-NZ"/>
              </w:rPr>
            </w:pPr>
            <w:r w:rsidRPr="000E24E1">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0E24E1" w:rsidP="000E24E1">
            <w:pPr>
              <w:pStyle w:val="BodyText"/>
            </w:pPr>
            <w:r w:rsidRPr="000E24E1">
              <w:t>Information Organisation and Management</w:t>
            </w:r>
          </w:p>
        </w:tc>
      </w:tr>
    </w:tbl>
    <w:p w:rsidR="00000000" w:rsidRPr="000E24E1" w:rsidP="000E24E1">
      <w:pPr>
        <w:pStyle w:val="BodyText"/>
      </w:pPr>
    </w:p>
    <w:p w:rsidR="00000000" w:rsidRPr="000E24E1" w:rsidP="000E24E1"/>
    <w:sectPr w:rsidSect="000E24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A2C" w:rsidP="00E15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2C" w:rsidP="000E2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15A2C" w:rsidP="000E24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5A2C" w:rsidP="000E24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A2C" w:rsidP="00E15A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2C" w:rsidP="000E24E1">
    <w:pPr>
      <w:pStyle w:val="Header"/>
      <w:framePr w:wrap="around"/>
    </w:pPr>
    <w:r>
      <w:fldChar w:fldCharType="begin"/>
    </w:r>
    <w:r>
      <w:instrText xml:space="preserve"> TITLE   \* MERGEFORMAT </w:instrText>
    </w:r>
    <w:r>
      <w:fldChar w:fldCharType="separate"/>
    </w:r>
    <w:r>
      <w:t>CULLB004B Process information resource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A2C" w:rsidP="000E24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DA8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68F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4E1"/>
    <w:pPr>
      <w:spacing w:before="360" w:after="60"/>
      <w:outlineLvl w:val="0"/>
    </w:pPr>
    <w:rPr>
      <w:sz w:val="32"/>
    </w:rPr>
  </w:style>
  <w:style w:type="paragraph" w:styleId="Heading2">
    <w:name w:val="heading 2"/>
    <w:basedOn w:val="HeadingBase"/>
    <w:next w:val="BodyText"/>
    <w:link w:val="Heading2Char"/>
    <w:qFormat/>
    <w:rsid w:val="000E24E1"/>
    <w:pPr>
      <w:keepLines/>
      <w:spacing w:before="240" w:after="120"/>
      <w:outlineLvl w:val="1"/>
    </w:pPr>
    <w:rPr>
      <w:sz w:val="28"/>
      <w:szCs w:val="40"/>
    </w:rPr>
  </w:style>
  <w:style w:type="paragraph" w:styleId="Heading3">
    <w:name w:val="heading 3"/>
    <w:basedOn w:val="HeadingBase"/>
    <w:next w:val="BodyText"/>
    <w:link w:val="Heading3Char"/>
    <w:qFormat/>
    <w:rsid w:val="000E24E1"/>
    <w:pPr>
      <w:spacing w:before="180" w:after="120"/>
      <w:outlineLvl w:val="2"/>
    </w:pPr>
    <w:rPr>
      <w:spacing w:val="-10"/>
      <w:kern w:val="32"/>
    </w:rPr>
  </w:style>
  <w:style w:type="paragraph" w:styleId="Heading4">
    <w:name w:val="heading 4"/>
    <w:basedOn w:val="HeadingBase"/>
    <w:next w:val="BodyText"/>
    <w:link w:val="Heading4Char"/>
    <w:qFormat/>
    <w:rsid w:val="000E24E1"/>
    <w:pPr>
      <w:spacing w:before="160" w:after="120"/>
      <w:outlineLvl w:val="3"/>
    </w:pPr>
    <w:rPr>
      <w:sz w:val="22"/>
    </w:rPr>
  </w:style>
  <w:style w:type="paragraph" w:styleId="Heading5">
    <w:name w:val="heading 5"/>
    <w:basedOn w:val="HeadingBase"/>
    <w:next w:val="Normal"/>
    <w:link w:val="Heading5Char"/>
    <w:qFormat/>
    <w:rsid w:val="000E24E1"/>
    <w:pPr>
      <w:spacing w:before="80"/>
      <w:outlineLvl w:val="4"/>
    </w:pPr>
    <w:rPr>
      <w:color w:val="918585"/>
      <w:sz w:val="20"/>
    </w:rPr>
  </w:style>
  <w:style w:type="paragraph" w:styleId="Heading6">
    <w:name w:val="heading 6"/>
    <w:basedOn w:val="HeadingBase"/>
    <w:next w:val="Normal"/>
    <w:link w:val="Heading6Char"/>
    <w:qFormat/>
    <w:rsid w:val="000E24E1"/>
    <w:pPr>
      <w:spacing w:before="60"/>
      <w:outlineLvl w:val="5"/>
    </w:pPr>
    <w:rPr>
      <w:color w:val="918585"/>
      <w:sz w:val="20"/>
    </w:rPr>
  </w:style>
  <w:style w:type="paragraph" w:styleId="Heading7">
    <w:name w:val="heading 7"/>
    <w:basedOn w:val="Normal"/>
    <w:next w:val="Normal"/>
    <w:link w:val="Heading7Char"/>
    <w:qFormat/>
    <w:rsid w:val="000E24E1"/>
    <w:pPr>
      <w:ind w:left="720"/>
      <w:outlineLvl w:val="6"/>
    </w:pPr>
    <w:rPr>
      <w:i/>
    </w:rPr>
  </w:style>
  <w:style w:type="paragraph" w:styleId="Heading8">
    <w:name w:val="heading 8"/>
    <w:basedOn w:val="Normal"/>
    <w:next w:val="Normal"/>
    <w:link w:val="Heading8Char"/>
    <w:qFormat/>
    <w:rsid w:val="000E24E1"/>
    <w:pPr>
      <w:ind w:left="720"/>
      <w:outlineLvl w:val="7"/>
    </w:pPr>
    <w:rPr>
      <w:i/>
    </w:rPr>
  </w:style>
  <w:style w:type="paragraph" w:styleId="Heading9">
    <w:name w:val="heading 9"/>
    <w:basedOn w:val="Normal"/>
    <w:next w:val="Normal"/>
    <w:link w:val="Heading9Char"/>
    <w:qFormat/>
    <w:rsid w:val="000E24E1"/>
    <w:pPr>
      <w:ind w:left="720"/>
      <w:outlineLvl w:val="8"/>
    </w:pPr>
    <w:rPr>
      <w:i/>
    </w:rPr>
  </w:style>
  <w:style w:type="character" w:default="1" w:styleId="DefaultParagraphFont">
    <w:name w:val="Default Paragraph Font"/>
    <w:uiPriority w:val="1"/>
    <w:unhideWhenUsed/>
    <w:rsid w:val="000E2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4E1"/>
  </w:style>
  <w:style w:type="character" w:customStyle="1" w:styleId="Heading1Char">
    <w:name w:val="Heading 1 Char"/>
    <w:basedOn w:val="DefaultParagraphFont"/>
    <w:link w:val="Heading1"/>
    <w:rsid w:val="000E24E1"/>
    <w:rPr>
      <w:rFonts w:ascii="Times New Roman" w:eastAsia="Times New Roman" w:hAnsi="Times New Roman" w:cs="Times New Roman"/>
      <w:b/>
      <w:sz w:val="32"/>
      <w:szCs w:val="20"/>
      <w:lang w:eastAsia="en-US"/>
    </w:rPr>
  </w:style>
  <w:style w:type="paragraph" w:styleId="BodyText">
    <w:name w:val="Body Text"/>
    <w:basedOn w:val="Normal"/>
    <w:link w:val="BodyTextChar"/>
    <w:rsid w:val="000E24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4E1"/>
    <w:rPr>
      <w:rFonts w:ascii="Times New Roman" w:eastAsia="Times New Roman" w:hAnsi="Times New Roman" w:cs="Times New Roman"/>
      <w:sz w:val="24"/>
      <w:lang w:val="en-US" w:eastAsia="en-US"/>
    </w:rPr>
  </w:style>
  <w:style w:type="paragraph" w:styleId="Footer">
    <w:name w:val="footer"/>
    <w:basedOn w:val="Normal"/>
    <w:link w:val="FooterChar"/>
    <w:rsid w:val="000E2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4E1"/>
    <w:rPr>
      <w:rFonts w:ascii="Times New Roman" w:eastAsia="Times New Roman" w:hAnsi="Times New Roman" w:cs="Times New Roman"/>
      <w:sz w:val="16"/>
      <w:lang w:val="en-US" w:eastAsia="en-US"/>
    </w:rPr>
  </w:style>
  <w:style w:type="paragraph" w:styleId="List">
    <w:name w:val="List"/>
    <w:basedOn w:val="BodyText"/>
    <w:next w:val="BodyText"/>
    <w:rsid w:val="000E24E1"/>
    <w:pPr>
      <w:tabs>
        <w:tab w:val="left" w:pos="340"/>
      </w:tabs>
      <w:spacing w:before="60" w:after="60"/>
      <w:ind w:left="340" w:hanging="340"/>
    </w:pPr>
  </w:style>
  <w:style w:type="paragraph" w:styleId="ListBullet">
    <w:name w:val="List Bullet"/>
    <w:basedOn w:val="List"/>
    <w:rsid w:val="000E24E1"/>
    <w:pPr>
      <w:numPr>
        <w:numId w:val="12"/>
      </w:numPr>
      <w:tabs>
        <w:tab w:val="clear" w:pos="340"/>
      </w:tabs>
      <w:spacing w:before="40" w:after="40"/>
    </w:pPr>
  </w:style>
  <w:style w:type="character" w:customStyle="1" w:styleId="SpecialBold">
    <w:name w:val="Special Bold"/>
    <w:basedOn w:val="DefaultParagraphFont"/>
    <w:rsid w:val="000E24E1"/>
    <w:rPr>
      <w:b/>
      <w:spacing w:val="0"/>
    </w:rPr>
  </w:style>
  <w:style w:type="paragraph" w:styleId="Header">
    <w:name w:val="header"/>
    <w:basedOn w:val="Normal"/>
    <w:link w:val="HeaderChar"/>
    <w:rsid w:val="000E2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4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4E1"/>
    <w:pPr>
      <w:spacing w:before="240" w:after="120"/>
      <w:outlineLvl w:val="0"/>
    </w:pPr>
    <w:rPr>
      <w:rFonts w:ascii="Times New Roman" w:hAnsi="Times New Roman"/>
      <w:b/>
      <w:sz w:val="28"/>
    </w:rPr>
  </w:style>
  <w:style w:type="paragraph" w:customStyle="1" w:styleId="AllowPageBreak">
    <w:name w:val="AllowPageBreak"/>
    <w:rsid w:val="000E24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24E1"/>
    <w:rPr>
      <w:b/>
      <w:i/>
      <w:u w:val="none"/>
    </w:rPr>
  </w:style>
  <w:style w:type="character" w:customStyle="1" w:styleId="Heading2Char">
    <w:name w:val="Heading 2 Char"/>
    <w:basedOn w:val="DefaultParagraphFont"/>
    <w:link w:val="Heading2"/>
    <w:rsid w:val="000E24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4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4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4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4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4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4E1"/>
    <w:rPr>
      <w:rFonts w:ascii="Courier New" w:eastAsia="Times New Roman" w:hAnsi="Courier New" w:cs="Times New Roman"/>
      <w:i/>
      <w:szCs w:val="20"/>
      <w:lang w:val="en-US" w:eastAsia="en-US"/>
    </w:rPr>
  </w:style>
  <w:style w:type="paragraph" w:customStyle="1" w:styleId="HeadingBase">
    <w:name w:val="Heading Base"/>
    <w:rsid w:val="000E2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4E1"/>
    <w:pPr>
      <w:tabs>
        <w:tab w:val="right" w:leader="dot" w:pos="9072"/>
      </w:tabs>
      <w:ind w:left="567"/>
    </w:pPr>
    <w:rPr>
      <w:szCs w:val="22"/>
    </w:rPr>
  </w:style>
  <w:style w:type="paragraph" w:customStyle="1" w:styleId="TOCBase">
    <w:name w:val="TOC Base"/>
    <w:rsid w:val="000E2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4E1"/>
    <w:pPr>
      <w:tabs>
        <w:tab w:val="right" w:leader="dot" w:pos="9072"/>
      </w:tabs>
      <w:spacing w:before="40" w:after="40"/>
      <w:ind w:left="284"/>
    </w:pPr>
    <w:rPr>
      <w:rFonts w:ascii="Times New Roman" w:hAnsi="Times New Roman"/>
    </w:rPr>
  </w:style>
  <w:style w:type="paragraph" w:styleId="TOC1">
    <w:name w:val="toc 1"/>
    <w:basedOn w:val="TOCBase"/>
    <w:next w:val="Normal"/>
    <w:rsid w:val="000E24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4E1"/>
    <w:pPr>
      <w:spacing w:before="5040"/>
      <w:jc w:val="center"/>
    </w:pPr>
    <w:rPr>
      <w:sz w:val="48"/>
      <w:szCs w:val="72"/>
      <w:lang w:val="en-US"/>
    </w:rPr>
  </w:style>
  <w:style w:type="character" w:customStyle="1" w:styleId="TitleChar">
    <w:name w:val="Title Char"/>
    <w:basedOn w:val="DefaultParagraphFont"/>
    <w:link w:val="Title"/>
    <w:rsid w:val="000E2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4E1"/>
    <w:pPr>
      <w:tabs>
        <w:tab w:val="left" w:pos="3600"/>
        <w:tab w:val="left" w:pos="3958"/>
      </w:tabs>
    </w:pPr>
  </w:style>
  <w:style w:type="paragraph" w:customStyle="1" w:styleId="Note">
    <w:name w:val="Note"/>
    <w:basedOn w:val="BodyText"/>
    <w:rsid w:val="000E24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4E1"/>
    <w:pPr>
      <w:framePr w:wrap="auto" w:hAnchor="text" w:y="6049"/>
    </w:pPr>
    <w:rPr>
      <w:color w:val="000000"/>
      <w:sz w:val="40"/>
    </w:rPr>
  </w:style>
  <w:style w:type="paragraph" w:customStyle="1" w:styleId="TOCTitle">
    <w:name w:val="TOCTitle"/>
    <w:basedOn w:val="Heading1"/>
    <w:rsid w:val="000E24E1"/>
    <w:pPr>
      <w:spacing w:after="240"/>
      <w:jc w:val="center"/>
      <w:outlineLvl w:val="9"/>
    </w:pPr>
    <w:rPr>
      <w:caps/>
    </w:rPr>
  </w:style>
  <w:style w:type="paragraph" w:customStyle="1" w:styleId="Version">
    <w:name w:val="Version"/>
    <w:rsid w:val="000E24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4E1"/>
    <w:pPr>
      <w:numPr>
        <w:numId w:val="13"/>
      </w:numPr>
      <w:tabs>
        <w:tab w:val="clear" w:pos="680"/>
      </w:tabs>
    </w:pPr>
  </w:style>
  <w:style w:type="paragraph" w:styleId="Index1">
    <w:name w:val="index 1"/>
    <w:basedOn w:val="Normal"/>
    <w:next w:val="Normal"/>
    <w:semiHidden/>
    <w:rsid w:val="000E24E1"/>
    <w:pPr>
      <w:keepNext w:val="0"/>
      <w:tabs>
        <w:tab w:val="right" w:pos="4176"/>
      </w:tabs>
      <w:ind w:left="198" w:hanging="198"/>
    </w:pPr>
    <w:rPr>
      <w:rFonts w:ascii="Garamond" w:hAnsi="Garamond"/>
    </w:rPr>
  </w:style>
  <w:style w:type="paragraph" w:styleId="IndexHeading">
    <w:name w:val="index heading"/>
    <w:basedOn w:val="Normal"/>
    <w:next w:val="Index1"/>
    <w:semiHidden/>
    <w:rsid w:val="000E24E1"/>
    <w:pPr>
      <w:spacing w:before="120" w:after="120"/>
    </w:pPr>
    <w:rPr>
      <w:rFonts w:ascii="Arial" w:hAnsi="Arial"/>
      <w:b/>
      <w:color w:val="918585"/>
      <w:sz w:val="24"/>
    </w:rPr>
  </w:style>
  <w:style w:type="paragraph" w:customStyle="1" w:styleId="Chapter">
    <w:name w:val="Chapter"/>
    <w:basedOn w:val="Normal"/>
    <w:rsid w:val="000E24E1"/>
    <w:pPr>
      <w:spacing w:before="240"/>
    </w:pPr>
    <w:rPr>
      <w:rFonts w:ascii="Times New Roman" w:hAnsi="Times New Roman"/>
      <w:smallCaps/>
      <w:spacing w:val="80"/>
      <w:sz w:val="28"/>
    </w:rPr>
  </w:style>
  <w:style w:type="paragraph" w:customStyle="1" w:styleId="InChapter">
    <w:name w:val="InChapter"/>
    <w:basedOn w:val="Heading3"/>
    <w:rsid w:val="000E24E1"/>
    <w:pPr>
      <w:spacing w:after="240"/>
      <w:outlineLvl w:val="9"/>
    </w:pPr>
    <w:rPr>
      <w:noProof/>
    </w:rPr>
  </w:style>
  <w:style w:type="paragraph" w:styleId="Index2">
    <w:name w:val="index 2"/>
    <w:basedOn w:val="Normal"/>
    <w:next w:val="Normal"/>
    <w:semiHidden/>
    <w:rsid w:val="000E24E1"/>
    <w:pPr>
      <w:tabs>
        <w:tab w:val="right" w:pos="4176"/>
      </w:tabs>
      <w:ind w:left="568" w:hanging="284"/>
    </w:pPr>
    <w:rPr>
      <w:rFonts w:ascii="Garamond" w:hAnsi="Garamond"/>
    </w:rPr>
  </w:style>
  <w:style w:type="paragraph" w:customStyle="1" w:styleId="Byline">
    <w:name w:val="Byline"/>
    <w:rsid w:val="000E2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4E1"/>
    <w:pPr>
      <w:tabs>
        <w:tab w:val="clear" w:pos="3600"/>
        <w:tab w:val="clear" w:pos="3958"/>
      </w:tabs>
      <w:jc w:val="right"/>
    </w:pPr>
  </w:style>
  <w:style w:type="character" w:styleId="Emphasis">
    <w:name w:val="Emphasis"/>
    <w:basedOn w:val="DefaultParagraphFont"/>
    <w:qFormat/>
    <w:rsid w:val="000E24E1"/>
    <w:rPr>
      <w:i/>
    </w:rPr>
  </w:style>
  <w:style w:type="paragraph" w:styleId="Caption">
    <w:name w:val="caption"/>
    <w:basedOn w:val="BodyText"/>
    <w:next w:val="Normal"/>
    <w:qFormat/>
    <w:rsid w:val="000E24E1"/>
    <w:pPr>
      <w:framePr w:w="2268" w:hSpace="181" w:vSpace="181" w:wrap="around" w:vAnchor="text" w:hAnchor="page" w:x="1135" w:y="285" w:anchorLock="1"/>
    </w:pPr>
    <w:rPr>
      <w:i/>
    </w:rPr>
  </w:style>
  <w:style w:type="paragraph" w:customStyle="1" w:styleId="MiniTOCTitle">
    <w:name w:val="MiniTOCTitle"/>
    <w:basedOn w:val="Heading4"/>
    <w:rsid w:val="000E24E1"/>
    <w:pPr>
      <w:spacing w:before="240"/>
      <w:outlineLvl w:val="9"/>
    </w:pPr>
    <w:rPr>
      <w:noProof/>
      <w:sz w:val="24"/>
    </w:rPr>
  </w:style>
  <w:style w:type="paragraph" w:customStyle="1" w:styleId="MiniTOCItem">
    <w:name w:val="MiniTOCItem"/>
    <w:basedOn w:val="ListBullet"/>
    <w:rsid w:val="000E24E1"/>
    <w:pPr>
      <w:numPr>
        <w:numId w:val="0"/>
      </w:numPr>
      <w:tabs>
        <w:tab w:val="right" w:leader="dot" w:pos="6521"/>
      </w:tabs>
      <w:spacing w:before="0" w:after="0"/>
    </w:pPr>
  </w:style>
  <w:style w:type="paragraph" w:customStyle="1" w:styleId="TOFTitle">
    <w:name w:val="TOFTitle"/>
    <w:basedOn w:val="TOCTitle"/>
    <w:rsid w:val="000E24E1"/>
  </w:style>
  <w:style w:type="paragraph" w:styleId="TableofFigures">
    <w:name w:val="table of figures"/>
    <w:basedOn w:val="Normal"/>
    <w:next w:val="Normal"/>
    <w:semiHidden/>
    <w:rsid w:val="000E24E1"/>
    <w:pPr>
      <w:tabs>
        <w:tab w:val="right" w:leader="dot" w:pos="9072"/>
      </w:tabs>
      <w:ind w:left="970" w:hanging="403"/>
    </w:pPr>
    <w:rPr>
      <w:rFonts w:ascii="Times New Roman" w:hAnsi="Times New Roman"/>
      <w:b/>
    </w:rPr>
  </w:style>
  <w:style w:type="paragraph" w:styleId="ListNumber">
    <w:name w:val="List Number"/>
    <w:basedOn w:val="List"/>
    <w:rsid w:val="000E24E1"/>
    <w:pPr>
      <w:numPr>
        <w:numId w:val="10"/>
      </w:numPr>
    </w:pPr>
  </w:style>
  <w:style w:type="character" w:customStyle="1" w:styleId="WingdingSymbols">
    <w:name w:val="Wingding Symbols"/>
    <w:rsid w:val="000E24E1"/>
    <w:rPr>
      <w:rFonts w:ascii="Wingdings" w:hAnsi="Wingdings"/>
    </w:rPr>
  </w:style>
  <w:style w:type="paragraph" w:customStyle="1" w:styleId="TableHeading">
    <w:name w:val="Table Heading"/>
    <w:basedOn w:val="HeadingBase"/>
    <w:rsid w:val="000E24E1"/>
    <w:pPr>
      <w:keepLines/>
      <w:pBdr>
        <w:bottom w:val="single" w:sz="6" w:space="1" w:color="918585"/>
      </w:pBdr>
      <w:spacing w:before="240"/>
    </w:pPr>
  </w:style>
  <w:style w:type="character" w:customStyle="1" w:styleId="HotSpot">
    <w:name w:val="HotSpot"/>
    <w:rsid w:val="000E24E1"/>
    <w:rPr>
      <w:color w:val="0033CC"/>
      <w:u w:val="none"/>
    </w:rPr>
  </w:style>
  <w:style w:type="paragraph" w:customStyle="1" w:styleId="BodyTextRight">
    <w:name w:val="Body Text Right"/>
    <w:basedOn w:val="BodyText"/>
    <w:rsid w:val="000E24E1"/>
    <w:pPr>
      <w:spacing w:before="0" w:after="0"/>
      <w:jc w:val="right"/>
    </w:pPr>
  </w:style>
  <w:style w:type="paragraph" w:styleId="Index3">
    <w:name w:val="index 3"/>
    <w:basedOn w:val="ListNumber2"/>
    <w:next w:val="Normal"/>
    <w:semiHidden/>
    <w:rsid w:val="000E24E1"/>
    <w:pPr>
      <w:numPr>
        <w:numId w:val="0"/>
      </w:numPr>
      <w:tabs>
        <w:tab w:val="right" w:leader="dot" w:pos="4176"/>
      </w:tabs>
    </w:pPr>
  </w:style>
  <w:style w:type="paragraph" w:styleId="ListNumber2">
    <w:name w:val="List Number 2"/>
    <w:basedOn w:val="List2"/>
    <w:rsid w:val="000E24E1"/>
    <w:pPr>
      <w:numPr>
        <w:numId w:val="9"/>
      </w:numPr>
      <w:tabs>
        <w:tab w:val="clear" w:pos="1060"/>
      </w:tabs>
    </w:pPr>
  </w:style>
  <w:style w:type="paragraph" w:customStyle="1" w:styleId="MarginNote">
    <w:name w:val="Margin Note"/>
    <w:basedOn w:val="BodyText"/>
    <w:rsid w:val="000E2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4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4E1"/>
    <w:rPr>
      <w:sz w:val="32"/>
    </w:rPr>
  </w:style>
  <w:style w:type="paragraph" w:customStyle="1" w:styleId="HeadingProcedure">
    <w:name w:val="Heading Procedure"/>
    <w:basedOn w:val="HeadingBase"/>
    <w:next w:val="Normal"/>
    <w:rsid w:val="000E24E1"/>
    <w:pPr>
      <w:tabs>
        <w:tab w:val="left" w:pos="0"/>
      </w:tabs>
      <w:spacing w:before="120" w:after="60"/>
    </w:pPr>
    <w:rPr>
      <w:i/>
      <w:color w:val="918585"/>
      <w:sz w:val="22"/>
    </w:rPr>
  </w:style>
  <w:style w:type="paragraph" w:customStyle="1" w:styleId="TableBodyText">
    <w:name w:val="Table Body Text"/>
    <w:basedOn w:val="BodyText"/>
    <w:rsid w:val="000E24E1"/>
    <w:pPr>
      <w:spacing w:before="60" w:after="60"/>
    </w:pPr>
  </w:style>
  <w:style w:type="paragraph" w:styleId="ListContinue">
    <w:name w:val="List Continue"/>
    <w:basedOn w:val="List"/>
    <w:rsid w:val="000E24E1"/>
    <w:pPr>
      <w:ind w:firstLine="0"/>
    </w:pPr>
  </w:style>
  <w:style w:type="paragraph" w:customStyle="1" w:styleId="ListNote">
    <w:name w:val="List Note"/>
    <w:basedOn w:val="List"/>
    <w:rsid w:val="000E24E1"/>
    <w:pPr>
      <w:pBdr>
        <w:top w:val="single" w:sz="6" w:space="2" w:color="918585"/>
        <w:bottom w:val="single" w:sz="6" w:space="2" w:color="918585"/>
      </w:pBdr>
      <w:tabs>
        <w:tab w:val="left" w:pos="1021"/>
      </w:tabs>
      <w:ind w:firstLine="0"/>
    </w:pPr>
  </w:style>
  <w:style w:type="paragraph" w:customStyle="1" w:styleId="Warning">
    <w:name w:val="Warning"/>
    <w:basedOn w:val="BodyText"/>
    <w:rsid w:val="000E24E1"/>
    <w:pPr>
      <w:shd w:val="clear" w:color="auto" w:fill="D9D9D9"/>
      <w:tabs>
        <w:tab w:val="left" w:pos="992"/>
      </w:tabs>
      <w:ind w:left="119" w:right="119"/>
    </w:pPr>
    <w:rPr>
      <w:sz w:val="20"/>
    </w:rPr>
  </w:style>
  <w:style w:type="paragraph" w:customStyle="1" w:styleId="MarginIcons">
    <w:name w:val="Margin Icons"/>
    <w:basedOn w:val="BodyText"/>
    <w:rsid w:val="000E24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4E1"/>
    <w:rPr>
      <w:rFonts w:ascii="Courier New" w:hAnsi="Courier New"/>
    </w:rPr>
  </w:style>
  <w:style w:type="paragraph" w:customStyle="1" w:styleId="NoteBullet">
    <w:name w:val="Note Bullet"/>
    <w:basedOn w:val="Note"/>
    <w:rsid w:val="000E24E1"/>
    <w:pPr>
      <w:tabs>
        <w:tab w:val="clear" w:pos="680"/>
      </w:tabs>
      <w:spacing w:before="60" w:after="60"/>
    </w:pPr>
  </w:style>
  <w:style w:type="paragraph" w:customStyle="1" w:styleId="SubHeading2">
    <w:name w:val="SubHeading2"/>
    <w:basedOn w:val="HeadingBase"/>
    <w:rsid w:val="000E24E1"/>
    <w:pPr>
      <w:spacing w:before="240" w:after="60"/>
    </w:pPr>
    <w:rPr>
      <w:sz w:val="20"/>
    </w:rPr>
  </w:style>
  <w:style w:type="paragraph" w:customStyle="1" w:styleId="SubHeading1">
    <w:name w:val="SubHeading1"/>
    <w:basedOn w:val="HeadingBase"/>
    <w:rsid w:val="000E24E1"/>
    <w:pPr>
      <w:spacing w:before="240" w:after="60"/>
    </w:pPr>
    <w:rPr>
      <w:color w:val="918585"/>
      <w:sz w:val="22"/>
    </w:rPr>
  </w:style>
  <w:style w:type="paragraph" w:customStyle="1" w:styleId="SideHeading">
    <w:name w:val="Side Heading"/>
    <w:basedOn w:val="HeadingBase"/>
    <w:rsid w:val="000E2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4E1"/>
    <w:pPr>
      <w:tabs>
        <w:tab w:val="num" w:pos="360"/>
      </w:tabs>
    </w:pPr>
  </w:style>
  <w:style w:type="paragraph" w:styleId="PlainText">
    <w:name w:val="Plain Text"/>
    <w:basedOn w:val="Normal"/>
    <w:link w:val="PlainTextChar"/>
    <w:rsid w:val="000E24E1"/>
    <w:rPr>
      <w:sz w:val="20"/>
    </w:rPr>
  </w:style>
  <w:style w:type="character" w:customStyle="1" w:styleId="PlainTextChar">
    <w:name w:val="Plain Text Char"/>
    <w:basedOn w:val="DefaultParagraphFont"/>
    <w:link w:val="PlainText"/>
    <w:rsid w:val="000E24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4E1"/>
    <w:rPr>
      <w:b/>
      <w:smallCaps/>
    </w:rPr>
  </w:style>
  <w:style w:type="paragraph" w:customStyle="1" w:styleId="TableListNumber">
    <w:name w:val="Table List Number"/>
    <w:basedOn w:val="ListNumber"/>
    <w:rsid w:val="000E24E1"/>
    <w:pPr>
      <w:numPr>
        <w:numId w:val="0"/>
      </w:numPr>
    </w:pPr>
  </w:style>
  <w:style w:type="paragraph" w:styleId="TOC4">
    <w:name w:val="toc 4"/>
    <w:basedOn w:val="TOCBase"/>
    <w:next w:val="Normal"/>
    <w:semiHidden/>
    <w:rsid w:val="000E24E1"/>
    <w:pPr>
      <w:tabs>
        <w:tab w:val="right" w:leader="dot" w:pos="9071"/>
      </w:tabs>
      <w:ind w:left="1701"/>
    </w:pPr>
  </w:style>
  <w:style w:type="paragraph" w:customStyle="1" w:styleId="ListAlpha">
    <w:name w:val="List Alpha"/>
    <w:basedOn w:val="List"/>
    <w:rsid w:val="000E24E1"/>
    <w:pPr>
      <w:numPr>
        <w:numId w:val="8"/>
      </w:numPr>
    </w:pPr>
  </w:style>
  <w:style w:type="paragraph" w:customStyle="1" w:styleId="ListAlpha2">
    <w:name w:val="List Alpha 2"/>
    <w:basedOn w:val="List2"/>
    <w:rsid w:val="000E24E1"/>
    <w:pPr>
      <w:numPr>
        <w:numId w:val="7"/>
      </w:numPr>
    </w:pPr>
  </w:style>
  <w:style w:type="paragraph" w:styleId="List2">
    <w:name w:val="List 2"/>
    <w:basedOn w:val="BodyText"/>
    <w:rsid w:val="000E24E1"/>
    <w:pPr>
      <w:tabs>
        <w:tab w:val="left" w:pos="680"/>
      </w:tabs>
      <w:spacing w:before="60" w:after="60"/>
      <w:ind w:left="680" w:hanging="340"/>
    </w:pPr>
  </w:style>
  <w:style w:type="paragraph" w:styleId="List3">
    <w:name w:val="List 3"/>
    <w:basedOn w:val="BodyText"/>
    <w:rsid w:val="000E24E1"/>
    <w:pPr>
      <w:tabs>
        <w:tab w:val="left" w:pos="1021"/>
      </w:tabs>
      <w:spacing w:before="60" w:after="60"/>
      <w:ind w:left="1020" w:hanging="340"/>
    </w:pPr>
  </w:style>
  <w:style w:type="paragraph" w:styleId="List4">
    <w:name w:val="List 4"/>
    <w:basedOn w:val="BodyText"/>
    <w:rsid w:val="000E24E1"/>
    <w:pPr>
      <w:tabs>
        <w:tab w:val="left" w:pos="1361"/>
      </w:tabs>
      <w:spacing w:before="60" w:after="60"/>
      <w:ind w:left="1361" w:hanging="340"/>
    </w:pPr>
  </w:style>
  <w:style w:type="paragraph" w:styleId="List5">
    <w:name w:val="List 5"/>
    <w:basedOn w:val="BodyText"/>
    <w:rsid w:val="000E24E1"/>
    <w:pPr>
      <w:tabs>
        <w:tab w:val="left" w:pos="1701"/>
      </w:tabs>
      <w:spacing w:before="60" w:after="60"/>
      <w:ind w:left="1701" w:hanging="340"/>
    </w:pPr>
  </w:style>
  <w:style w:type="paragraph" w:styleId="ListBullet3">
    <w:name w:val="List Bullet 3"/>
    <w:basedOn w:val="List3"/>
    <w:rsid w:val="000E24E1"/>
    <w:pPr>
      <w:numPr>
        <w:numId w:val="14"/>
      </w:numPr>
      <w:tabs>
        <w:tab w:val="clear" w:pos="1021"/>
      </w:tabs>
      <w:ind w:left="1037" w:hanging="357"/>
    </w:pPr>
  </w:style>
  <w:style w:type="paragraph" w:styleId="ListBullet4">
    <w:name w:val="List Bullet 4"/>
    <w:basedOn w:val="List4"/>
    <w:rsid w:val="000E24E1"/>
    <w:pPr>
      <w:numPr>
        <w:numId w:val="2"/>
      </w:numPr>
    </w:pPr>
  </w:style>
  <w:style w:type="paragraph" w:styleId="ListBullet5">
    <w:name w:val="List Bullet 5"/>
    <w:basedOn w:val="List5"/>
    <w:rsid w:val="000E24E1"/>
    <w:pPr>
      <w:numPr>
        <w:numId w:val="3"/>
      </w:numPr>
    </w:pPr>
  </w:style>
  <w:style w:type="paragraph" w:styleId="ListContinue2">
    <w:name w:val="List Continue 2"/>
    <w:basedOn w:val="List2"/>
    <w:rsid w:val="000E24E1"/>
    <w:pPr>
      <w:ind w:firstLine="0"/>
    </w:pPr>
  </w:style>
  <w:style w:type="paragraph" w:styleId="ListContinue3">
    <w:name w:val="List Continue 3"/>
    <w:basedOn w:val="List3"/>
    <w:rsid w:val="000E24E1"/>
    <w:pPr>
      <w:ind w:left="1021" w:firstLine="0"/>
    </w:pPr>
  </w:style>
  <w:style w:type="paragraph" w:styleId="ListContinue4">
    <w:name w:val="List Continue 4"/>
    <w:basedOn w:val="List4"/>
    <w:rsid w:val="000E24E1"/>
    <w:pPr>
      <w:ind w:firstLine="0"/>
    </w:pPr>
  </w:style>
  <w:style w:type="paragraph" w:styleId="ListContinue5">
    <w:name w:val="List Continue 5"/>
    <w:basedOn w:val="List5"/>
    <w:rsid w:val="000E24E1"/>
    <w:pPr>
      <w:ind w:firstLine="0"/>
    </w:pPr>
  </w:style>
  <w:style w:type="paragraph" w:styleId="ListNumber3">
    <w:name w:val="List Number 3"/>
    <w:basedOn w:val="List3"/>
    <w:rsid w:val="000E24E1"/>
    <w:pPr>
      <w:numPr>
        <w:numId w:val="4"/>
      </w:numPr>
    </w:pPr>
  </w:style>
  <w:style w:type="paragraph" w:styleId="ListNumber4">
    <w:name w:val="List Number 4"/>
    <w:basedOn w:val="List4"/>
    <w:rsid w:val="000E24E1"/>
    <w:pPr>
      <w:numPr>
        <w:numId w:val="5"/>
      </w:numPr>
    </w:pPr>
  </w:style>
  <w:style w:type="paragraph" w:styleId="ListNumber5">
    <w:name w:val="List Number 5"/>
    <w:basedOn w:val="List5"/>
    <w:rsid w:val="000E24E1"/>
    <w:pPr>
      <w:numPr>
        <w:numId w:val="6"/>
      </w:numPr>
    </w:pPr>
  </w:style>
  <w:style w:type="paragraph" w:styleId="BlockText">
    <w:name w:val="Block Text"/>
    <w:basedOn w:val="Normal"/>
    <w:rsid w:val="000E24E1"/>
    <w:pPr>
      <w:spacing w:after="120"/>
      <w:ind w:left="1440" w:right="1440"/>
    </w:pPr>
  </w:style>
  <w:style w:type="character" w:customStyle="1" w:styleId="Subscript">
    <w:name w:val="Subscript"/>
    <w:basedOn w:val="DefaultParagraphFont"/>
    <w:rsid w:val="000E24E1"/>
    <w:rPr>
      <w:sz w:val="16"/>
      <w:vertAlign w:val="subscript"/>
    </w:rPr>
  </w:style>
  <w:style w:type="character" w:customStyle="1" w:styleId="Superscript">
    <w:name w:val="Superscript"/>
    <w:basedOn w:val="DefaultParagraphFont"/>
    <w:rsid w:val="000E24E1"/>
    <w:rPr>
      <w:sz w:val="16"/>
      <w:vertAlign w:val="superscript"/>
    </w:rPr>
  </w:style>
  <w:style w:type="character" w:customStyle="1" w:styleId="Symbols">
    <w:name w:val="Symbols"/>
    <w:basedOn w:val="DefaultParagraphFont"/>
    <w:rsid w:val="000E24E1"/>
    <w:rPr>
      <w:rFonts w:ascii="Symbol" w:hAnsi="Symbol"/>
    </w:rPr>
  </w:style>
  <w:style w:type="character" w:customStyle="1" w:styleId="MenuOptions">
    <w:name w:val="Menu Options"/>
    <w:basedOn w:val="DefaultParagraphFont"/>
    <w:rsid w:val="000E24E1"/>
    <w:rPr>
      <w:rFonts w:ascii="Arial Narrow" w:hAnsi="Arial Narrow"/>
      <w:smallCaps/>
    </w:rPr>
  </w:style>
  <w:style w:type="character" w:customStyle="1" w:styleId="Buttons">
    <w:name w:val="Buttons"/>
    <w:basedOn w:val="DefaultParagraphFont"/>
    <w:rsid w:val="000E24E1"/>
    <w:rPr>
      <w:b/>
    </w:rPr>
  </w:style>
  <w:style w:type="character" w:customStyle="1" w:styleId="Underlined">
    <w:name w:val="Underlined"/>
    <w:basedOn w:val="DefaultParagraphFont"/>
    <w:rsid w:val="000E24E1"/>
    <w:rPr>
      <w:u w:val="single"/>
    </w:rPr>
  </w:style>
  <w:style w:type="paragraph" w:customStyle="1" w:styleId="TableBodyTextRight">
    <w:name w:val="Table Body Text Right"/>
    <w:basedOn w:val="TableBodyText"/>
    <w:rsid w:val="000E24E1"/>
    <w:pPr>
      <w:widowControl w:val="0"/>
      <w:autoSpaceDE w:val="0"/>
      <w:autoSpaceDN w:val="0"/>
      <w:adjustRightInd w:val="0"/>
      <w:jc w:val="right"/>
    </w:pPr>
    <w:rPr>
      <w:rFonts w:cs="Arial"/>
      <w:szCs w:val="18"/>
    </w:rPr>
  </w:style>
  <w:style w:type="paragraph" w:customStyle="1" w:styleId="CopyrightText">
    <w:name w:val="Copyright Text"/>
    <w:basedOn w:val="BodyText"/>
    <w:rsid w:val="000E24E1"/>
    <w:rPr>
      <w:sz w:val="18"/>
    </w:rPr>
  </w:style>
  <w:style w:type="paragraph" w:customStyle="1" w:styleId="BodySmallRight">
    <w:name w:val="Body Small Right"/>
    <w:basedOn w:val="BodyTextRight"/>
    <w:rsid w:val="000E24E1"/>
    <w:rPr>
      <w:sz w:val="18"/>
      <w:szCs w:val="18"/>
    </w:rPr>
  </w:style>
  <w:style w:type="paragraph" w:customStyle="1" w:styleId="MarginEdition">
    <w:name w:val="Margin Edition"/>
    <w:basedOn w:val="MarginNote"/>
    <w:rsid w:val="000E24E1"/>
    <w:pPr>
      <w:spacing w:before="0" w:after="0"/>
    </w:pPr>
    <w:rPr>
      <w:rFonts w:ascii="Times New Roman" w:hAnsi="Times New Roman"/>
      <w:color w:val="999999"/>
    </w:rPr>
  </w:style>
  <w:style w:type="paragraph" w:customStyle="1" w:styleId="Spacer">
    <w:name w:val="Spacer"/>
    <w:basedOn w:val="Normal"/>
    <w:rsid w:val="000E24E1"/>
    <w:rPr>
      <w:sz w:val="2"/>
      <w:szCs w:val="2"/>
    </w:rPr>
  </w:style>
  <w:style w:type="character" w:customStyle="1" w:styleId="Small">
    <w:name w:val="Small"/>
    <w:basedOn w:val="DefaultParagraphFont"/>
    <w:rsid w:val="000E24E1"/>
    <w:rPr>
      <w:sz w:val="16"/>
    </w:rPr>
  </w:style>
  <w:style w:type="paragraph" w:customStyle="1" w:styleId="WideTable">
    <w:name w:val="Wide Table"/>
    <w:basedOn w:val="Normal"/>
    <w:rsid w:val="000E24E1"/>
    <w:pPr>
      <w:ind w:left="-1418"/>
    </w:pPr>
    <w:rPr>
      <w:sz w:val="2"/>
      <w:szCs w:val="2"/>
    </w:rPr>
  </w:style>
  <w:style w:type="character" w:styleId="PageNumber">
    <w:name w:val="page number"/>
    <w:basedOn w:val="DefaultParagraphFont"/>
    <w:rsid w:val="000E24E1"/>
  </w:style>
  <w:style w:type="paragraph" w:styleId="Quote">
    <w:name w:val="Quote"/>
    <w:basedOn w:val="Heading1"/>
    <w:link w:val="QuoteChar"/>
    <w:qFormat/>
    <w:rsid w:val="000E24E1"/>
    <w:rPr>
      <w:b w:val="0"/>
      <w:sz w:val="72"/>
      <w:szCs w:val="72"/>
      <w:lang w:val="en-NZ"/>
    </w:rPr>
  </w:style>
  <w:style w:type="character" w:customStyle="1" w:styleId="QuoteChar">
    <w:name w:val="Quote Char"/>
    <w:basedOn w:val="DefaultParagraphFont"/>
    <w:link w:val="Quote"/>
    <w:rsid w:val="000E2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4E1"/>
    <w:pPr>
      <w:pageBreakBefore/>
    </w:pPr>
  </w:style>
  <w:style w:type="paragraph" w:customStyle="1" w:styleId="Border">
    <w:name w:val="Border"/>
    <w:basedOn w:val="Normal"/>
    <w:qFormat/>
    <w:rsid w:val="000E24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4E1"/>
    <w:rPr>
      <w:b/>
      <w:bCs/>
      <w:i/>
      <w:iCs/>
      <w:color w:val="auto"/>
    </w:rPr>
  </w:style>
  <w:style w:type="paragraph" w:styleId="IntenseQuote">
    <w:name w:val="Intense Quote"/>
    <w:basedOn w:val="Normal"/>
    <w:next w:val="Normal"/>
    <w:link w:val="IntenseQuoteChar"/>
    <w:uiPriority w:val="30"/>
    <w:qFormat/>
    <w:rsid w:val="000E24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4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4E1"/>
    <w:rPr>
      <w:smallCaps/>
      <w:color w:val="auto"/>
      <w:u w:val="single"/>
    </w:rPr>
  </w:style>
  <w:style w:type="character" w:styleId="IntenseReference">
    <w:name w:val="Intense Reference"/>
    <w:basedOn w:val="DefaultParagraphFont"/>
    <w:uiPriority w:val="32"/>
    <w:qFormat/>
    <w:rsid w:val="000E24E1"/>
    <w:rPr>
      <w:b/>
      <w:bCs/>
      <w:smallCaps/>
      <w:color w:val="auto"/>
      <w:spacing w:val="5"/>
      <w:u w:val="single"/>
    </w:rPr>
  </w:style>
  <w:style w:type="paragraph" w:customStyle="1" w:styleId="2ColumnHeading">
    <w:name w:val="2Column Heading"/>
    <w:basedOn w:val="BodyText"/>
    <w:qFormat/>
    <w:rsid w:val="000E24E1"/>
    <w:pPr>
      <w:spacing w:after="60"/>
      <w:ind w:left="-2268"/>
    </w:pPr>
    <w:rPr>
      <w:b/>
    </w:rPr>
  </w:style>
  <w:style w:type="paragraph" w:customStyle="1" w:styleId="Heading1TOC">
    <w:name w:val="Heading1 TOC"/>
    <w:basedOn w:val="Normal"/>
    <w:qFormat/>
    <w:rsid w:val="000E24E1"/>
    <w:pPr>
      <w:spacing w:before="240" w:after="120"/>
    </w:pPr>
    <w:rPr>
      <w:rFonts w:ascii="Times New Roman" w:hAnsi="Times New Roman"/>
      <w:b/>
      <w:sz w:val="32"/>
    </w:rPr>
  </w:style>
  <w:style w:type="paragraph" w:customStyle="1" w:styleId="Heading2TOC">
    <w:name w:val="Heading2 TOC"/>
    <w:basedOn w:val="Normal"/>
    <w:qFormat/>
    <w:rsid w:val="000E24E1"/>
    <w:pPr>
      <w:spacing w:before="240" w:after="60"/>
    </w:pPr>
    <w:rPr>
      <w:rFonts w:ascii="Times New Roman" w:hAnsi="Times New Roman"/>
      <w:b/>
      <w:sz w:val="28"/>
    </w:rPr>
  </w:style>
  <w:style w:type="character" w:customStyle="1" w:styleId="Underline">
    <w:name w:val="Underline"/>
    <w:basedOn w:val="DefaultParagraphFont"/>
    <w:qFormat/>
    <w:rsid w:val="000E24E1"/>
    <w:rPr>
      <w:u w:val="single"/>
    </w:rPr>
  </w:style>
  <w:style w:type="paragraph" w:styleId="BalloonText">
    <w:name w:val="Balloon Text"/>
    <w:basedOn w:val="Normal"/>
    <w:link w:val="BalloonTextChar"/>
    <w:rsid w:val="000E24E1"/>
    <w:rPr>
      <w:rFonts w:ascii="Tahoma" w:hAnsi="Tahoma" w:cs="Tahoma"/>
      <w:sz w:val="16"/>
      <w:szCs w:val="16"/>
    </w:rPr>
  </w:style>
  <w:style w:type="character" w:customStyle="1" w:styleId="BalloonTextChar">
    <w:name w:val="Balloon Text Char"/>
    <w:basedOn w:val="DefaultParagraphFont"/>
    <w:link w:val="BalloonText"/>
    <w:rsid w:val="000E24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4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4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820</Words>
  <Characters>5302</Characters>
  <Application>Microsoft Office Word</Application>
  <DocSecurity>0</DocSecurity>
  <Lines>247</Lines>
  <Paragraphs>118</Paragraphs>
  <ScaleCrop>false</ScaleCrop>
  <Company>Author-it Software Corporation Ltd.</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CULLB004B Process information resource orders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2012-05-26T23:22:00Z</dcterms:created>
  <dcterms:modified xsi:type="dcterms:W3CDTF">2012-05-26T23:23:00Z</dcterms:modified>
</cp:coreProperties>
</file>