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3EA6" w:rsidP="00A43EA6">
      <w:pPr>
        <w:pStyle w:val="Title"/>
      </w:pPr>
      <w:r>
        <w:fldChar w:fldCharType="begin"/>
      </w:r>
      <w:r>
        <w:instrText xml:space="preserve"> TITLE   \* MERGEFORMAT </w:instrText>
      </w:r>
      <w:r>
        <w:fldChar w:fldCharType="separate"/>
      </w:r>
      <w:r>
        <w:t>CULLB003B Research and analyse information to meet customer needs</w:t>
      </w:r>
      <w:r>
        <w:fldChar w:fldCharType="end"/>
      </w:r>
    </w:p>
    <w:p w:rsidR="00A43EA6" w:rsidP="00A43EA6">
      <w:pPr>
        <w:pStyle w:val="Version"/>
        <w:sectPr w:rsidSect="00DA57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A57C7" w:rsidP="00DA57C7">
      <w:pPr>
        <w:pStyle w:val="SuperHeading"/>
      </w:pPr>
      <w:r w:rsidRPr="00DA57C7">
        <w:t>CULLB003B Research and analyse information to meet customer needs</w:t>
      </w:r>
    </w:p>
    <w:p w:rsidR="00000000" w:rsidRPr="00DA57C7" w:rsidP="00DA57C7">
      <w:pPr>
        <w:pStyle w:val="SuperHeading"/>
      </w:pPr>
    </w:p>
    <w:p w:rsidR="00000000" w:rsidRPr="00DA57C7" w:rsidP="00DA57C7">
      <w:pPr>
        <w:pStyle w:val="Heading1"/>
      </w:pPr>
      <w:bookmarkStart w:id="1" w:name="O_72339"/>
      <w:bookmarkEnd w:id="1"/>
      <w:r w:rsidRPr="00DA57C7">
        <w:t>Modification History</w:t>
      </w:r>
    </w:p>
    <w:p w:rsidR="00000000" w:rsidRPr="00DA57C7" w:rsidP="00DA57C7">
      <w:pPr>
        <w:pStyle w:val="BodyText"/>
      </w:pPr>
      <w:r w:rsidRPr="00DA57C7">
        <w:t>Not applicable.</w:t>
      </w:r>
    </w:p>
    <w:p w:rsidR="00000000" w:rsidRPr="00DA57C7" w:rsidP="00DA57C7">
      <w:pPr>
        <w:pStyle w:val="AllowPageBreak"/>
      </w:pPr>
    </w:p>
    <w:p w:rsidR="00000000" w:rsidRPr="00DA57C7" w:rsidP="00DA57C7">
      <w:pPr>
        <w:pStyle w:val="Heading1"/>
      </w:pPr>
      <w:bookmarkStart w:id="2" w:name="O_72340"/>
      <w:bookmarkEnd w:id="2"/>
      <w:r w:rsidRPr="00DA57C7">
        <w:t>Unit Descriptor</w:t>
      </w:r>
    </w:p>
    <w:tbl>
      <w:tblPr>
        <w:tblW w:w="0" w:type="auto"/>
        <w:tblLayout w:type="fixed"/>
        <w:tblCellMar>
          <w:left w:w="62" w:type="dxa"/>
          <w:right w:w="62" w:type="dxa"/>
        </w:tblCellMar>
        <w:tblLook w:val="0000"/>
      </w:tblPr>
      <w:tblGrid>
        <w:gridCol w:w="2694"/>
        <w:gridCol w:w="5811"/>
      </w:tblGrid>
      <w:tr w:rsidTr="00A43EA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A57C7">
            <w:pPr>
              <w:pStyle w:val="BodyText"/>
              <w:rPr>
                <w:lang w:val="en-NZ"/>
              </w:rPr>
            </w:pPr>
            <w:r w:rsidRPr="00DA57C7">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DA57C7" w:rsidP="00DA57C7">
            <w:pPr>
              <w:pStyle w:val="BodyText"/>
            </w:pPr>
            <w:r w:rsidRPr="00DA57C7">
              <w:t xml:space="preserve">This unit describes the performance outcomes, skills and knowledge required to provide </w:t>
            </w:r>
            <w:r w:rsidRPr="00DA57C7">
              <w:t>customer access to diverse and complex sources of information using research and analytical skills. This unit builds on the skills in CULLB401C Assist customers to access information.</w:t>
            </w:r>
          </w:p>
          <w:p w:rsidR="00000000" w:rsidRPr="00DA57C7" w:rsidP="00DA57C7">
            <w:pPr>
              <w:pStyle w:val="BodyText"/>
            </w:pPr>
            <w:r w:rsidRPr="00DA57C7">
              <w:t>No licensing, legislative, regulatory or certification requirements appl</w:t>
            </w:r>
            <w:r w:rsidRPr="00DA57C7">
              <w:t>y to this unit at the time of endorsement.</w:t>
            </w:r>
          </w:p>
        </w:tc>
      </w:tr>
    </w:tbl>
    <w:p w:rsidR="00000000" w:rsidRPr="00DA57C7" w:rsidP="00DA57C7">
      <w:pPr>
        <w:pStyle w:val="BodyText"/>
      </w:pPr>
    </w:p>
    <w:p w:rsidR="00000000" w:rsidRPr="00DA57C7" w:rsidP="00DA57C7">
      <w:pPr>
        <w:pStyle w:val="AllowPageBreak"/>
      </w:pPr>
    </w:p>
    <w:p w:rsidR="00000000" w:rsidRPr="00DA57C7" w:rsidP="00DA57C7">
      <w:pPr>
        <w:pStyle w:val="Heading1"/>
      </w:pPr>
      <w:bookmarkStart w:id="3" w:name="O_72341"/>
      <w:bookmarkEnd w:id="3"/>
      <w:r w:rsidRPr="00DA57C7">
        <w:t>Application of the Unit</w:t>
      </w:r>
    </w:p>
    <w:tbl>
      <w:tblPr>
        <w:tblW w:w="0" w:type="auto"/>
        <w:tblLayout w:type="fixed"/>
        <w:tblCellMar>
          <w:left w:w="62" w:type="dxa"/>
          <w:right w:w="62" w:type="dxa"/>
        </w:tblCellMar>
        <w:tblLook w:val="0000"/>
      </w:tblPr>
      <w:tblGrid>
        <w:gridCol w:w="2694"/>
        <w:gridCol w:w="5811"/>
      </w:tblGrid>
      <w:tr w:rsidTr="00A43EA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A57C7">
            <w:pPr>
              <w:pStyle w:val="BodyText"/>
              <w:rPr>
                <w:lang w:val="en-NZ"/>
              </w:rPr>
            </w:pPr>
            <w:r w:rsidRPr="00DA57C7">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DA57C7" w:rsidP="00DA57C7">
            <w:pPr>
              <w:pStyle w:val="BodyText"/>
            </w:pPr>
            <w:r w:rsidRPr="00DA57C7">
              <w:t xml:space="preserve">This unit applies to individuals working in an information services context who apply well developed research and analytical skills to respond </w:t>
            </w:r>
            <w:r w:rsidRPr="00DA57C7">
              <w:t>to complex information needs. They also possess a sound knowledge of bibliographic standards. Work is undertaken autonomously, with limited guidance from others.</w:t>
            </w:r>
          </w:p>
          <w:p w:rsidR="00000000" w:rsidRPr="00DA57C7" w:rsidP="00DA57C7">
            <w:pPr>
              <w:pStyle w:val="BodyText"/>
            </w:pPr>
            <w:r w:rsidRPr="00DA57C7">
              <w:t>Information services contexts may include public, corporate or institutional libraries, record</w:t>
            </w:r>
            <w:r w:rsidRPr="00DA57C7">
              <w:t xml:space="preserve"> management units, government departments or community advisory organisations.</w:t>
            </w:r>
          </w:p>
        </w:tc>
      </w:tr>
    </w:tbl>
    <w:p w:rsidR="00000000" w:rsidRPr="00DA57C7" w:rsidP="00DA57C7">
      <w:pPr>
        <w:pStyle w:val="BodyText"/>
      </w:pPr>
    </w:p>
    <w:p w:rsidR="00000000" w:rsidRPr="00DA57C7" w:rsidP="00DA57C7">
      <w:pPr>
        <w:pStyle w:val="AllowPageBreak"/>
      </w:pPr>
    </w:p>
    <w:p w:rsidR="00000000" w:rsidRPr="00DA57C7" w:rsidP="00DA57C7">
      <w:pPr>
        <w:pStyle w:val="Heading1"/>
      </w:pPr>
      <w:bookmarkStart w:id="4" w:name="O_72342"/>
      <w:bookmarkEnd w:id="4"/>
      <w:r w:rsidRPr="00DA57C7">
        <w:t>Licensing/Regulatory Information</w:t>
      </w:r>
    </w:p>
    <w:p w:rsidR="00000000" w:rsidRPr="00DA57C7" w:rsidP="00DA57C7">
      <w:pPr>
        <w:pStyle w:val="BodyText"/>
      </w:pPr>
      <w:r w:rsidRPr="00DA57C7">
        <w:t>Not applicable.</w:t>
      </w:r>
    </w:p>
    <w:p w:rsidR="00000000" w:rsidRPr="00DA57C7" w:rsidP="00DA57C7">
      <w:pPr>
        <w:pStyle w:val="AllowPageBreak"/>
      </w:pPr>
    </w:p>
    <w:p w:rsidR="00000000" w:rsidRPr="00DA57C7" w:rsidP="00DA57C7">
      <w:pPr>
        <w:pStyle w:val="Heading1"/>
      </w:pPr>
      <w:bookmarkStart w:id="5" w:name="O_72344"/>
      <w:bookmarkEnd w:id="5"/>
      <w:r w:rsidRPr="00DA57C7">
        <w:t>Pre-Requisites</w:t>
      </w:r>
    </w:p>
    <w:tbl>
      <w:tblPr>
        <w:tblW w:w="0" w:type="auto"/>
        <w:tblLayout w:type="fixed"/>
        <w:tblCellMar>
          <w:left w:w="62" w:type="dxa"/>
          <w:right w:w="62" w:type="dxa"/>
        </w:tblCellMar>
        <w:tblLook w:val="0000"/>
      </w:tblPr>
      <w:tblGrid>
        <w:gridCol w:w="2694"/>
        <w:gridCol w:w="5811"/>
      </w:tblGrid>
      <w:tr w:rsidTr="00A43EA6">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DA57C7">
            <w:pPr>
              <w:pStyle w:val="BodyText"/>
              <w:rPr>
                <w:lang w:val="en-NZ"/>
              </w:rPr>
            </w:pPr>
            <w:r w:rsidRPr="00DA57C7">
              <w:rPr>
                <w:rStyle w:val="SpecialBold"/>
              </w:rPr>
              <w:t>Prerequisite units</w:t>
            </w:r>
            <w:r w:rsidRPr="00DA57C7">
              <w:t xml:space="preserve"> </w:t>
            </w:r>
          </w:p>
        </w:tc>
        <w:tc>
          <w:tcPr>
            <w:tcW w:w="5811" w:type="dxa"/>
            <w:tcBorders>
              <w:top w:val="nil"/>
              <w:left w:val="nil"/>
              <w:bottom w:val="nil"/>
              <w:right w:val="nil"/>
            </w:tcBorders>
            <w:tcMar>
              <w:top w:w="0" w:type="dxa"/>
              <w:left w:w="62" w:type="dxa"/>
              <w:bottom w:w="0" w:type="dxa"/>
              <w:right w:w="62" w:type="dxa"/>
            </w:tcMar>
          </w:tcPr>
          <w:p w:rsidR="00000000" w:rsidRPr="00DA57C7" w:rsidP="00DA57C7">
            <w:pPr>
              <w:pStyle w:val="BodyText"/>
            </w:pPr>
            <w:r w:rsidRPr="00DA57C7">
              <w:t>Nil</w:t>
            </w:r>
          </w:p>
        </w:tc>
      </w:tr>
    </w:tbl>
    <w:p w:rsidR="00000000" w:rsidRPr="00DA57C7" w:rsidP="00DA57C7">
      <w:pPr>
        <w:pStyle w:val="BodyText"/>
      </w:pPr>
    </w:p>
    <w:p w:rsidR="00000000" w:rsidRPr="00DA57C7" w:rsidP="00DA57C7">
      <w:pPr>
        <w:pStyle w:val="AllowPageBreak"/>
      </w:pPr>
    </w:p>
    <w:p w:rsidR="00000000" w:rsidRPr="00DA57C7" w:rsidP="00DA57C7">
      <w:pPr>
        <w:pStyle w:val="Heading1"/>
      </w:pPr>
      <w:bookmarkStart w:id="6" w:name="O_72343"/>
      <w:bookmarkEnd w:id="6"/>
      <w:r w:rsidRPr="00DA57C7">
        <w:t>Employability Skills Information</w:t>
      </w:r>
    </w:p>
    <w:tbl>
      <w:tblPr>
        <w:tblW w:w="0" w:type="auto"/>
        <w:tblLayout w:type="fixed"/>
        <w:tblCellMar>
          <w:left w:w="62" w:type="dxa"/>
          <w:right w:w="62" w:type="dxa"/>
        </w:tblCellMar>
        <w:tblLook w:val="0000"/>
      </w:tblPr>
      <w:tblGrid>
        <w:gridCol w:w="2694"/>
        <w:gridCol w:w="5811"/>
      </w:tblGrid>
      <w:tr w:rsidTr="00A43EA6">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DA57C7">
            <w:pPr>
              <w:pStyle w:val="BodyText"/>
              <w:rPr>
                <w:lang w:val="en-NZ"/>
              </w:rPr>
            </w:pPr>
            <w:r w:rsidRPr="00DA57C7">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DA57C7" w:rsidP="00DA57C7">
            <w:pPr>
              <w:pStyle w:val="BodyText"/>
            </w:pPr>
            <w:r w:rsidRPr="00DA57C7">
              <w:t>The required outcomes described in this unit of competency contain applicable facets of Employability Skills. The Employability Skills Summary for the qualification in which this unit of competency is packaged, will assist in identifyi</w:t>
            </w:r>
            <w:r w:rsidRPr="00DA57C7">
              <w:t>ng Employability Skills requirements.</w:t>
            </w:r>
          </w:p>
        </w:tc>
      </w:tr>
    </w:tbl>
    <w:p w:rsidR="00000000" w:rsidRPr="00DA57C7" w:rsidP="00DA57C7">
      <w:pPr>
        <w:pStyle w:val="BodyText"/>
      </w:pPr>
    </w:p>
    <w:p w:rsidR="00000000" w:rsidRPr="00DA57C7" w:rsidP="00DA57C7">
      <w:pPr>
        <w:pStyle w:val="AllowPageBreak"/>
      </w:pPr>
    </w:p>
    <w:p w:rsidR="00000000" w:rsidRPr="00DA57C7" w:rsidP="00DA57C7">
      <w:pPr>
        <w:pStyle w:val="Heading1"/>
      </w:pPr>
      <w:bookmarkStart w:id="7" w:name="O_72345"/>
      <w:bookmarkEnd w:id="7"/>
      <w:r w:rsidRPr="00DA57C7">
        <w:t>Elements and Performance Criteria Pre-Content</w:t>
      </w:r>
    </w:p>
    <w:tbl>
      <w:tblPr>
        <w:tblW w:w="0" w:type="auto"/>
        <w:tblLayout w:type="fixed"/>
        <w:tblCellMar>
          <w:left w:w="62" w:type="dxa"/>
          <w:right w:w="62" w:type="dxa"/>
        </w:tblCellMar>
        <w:tblLook w:val="0000"/>
      </w:tblPr>
      <w:tblGrid>
        <w:gridCol w:w="2694"/>
        <w:gridCol w:w="5811"/>
      </w:tblGrid>
      <w:tr w:rsidTr="00A43EA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A57C7">
            <w:pPr>
              <w:pStyle w:val="BodyText"/>
              <w:rPr>
                <w:lang w:val="en-NZ"/>
              </w:rPr>
            </w:pPr>
            <w:r w:rsidRPr="00DA57C7">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DA57C7" w:rsidP="00DA57C7">
            <w:pPr>
              <w:pStyle w:val="BodyText"/>
            </w:pPr>
            <w:r w:rsidRPr="00DA57C7">
              <w:t>Performance criteria describe the performance needed to demonstrate achievement of the el</w:t>
            </w:r>
            <w:r w:rsidRPr="00DA57C7">
              <w:t>ement. Where bold italicised text is used, further information is detailed in the required skills and knowledge section and the range statement. Assessment of performance is to be consistent with the evidence guide.</w:t>
            </w:r>
          </w:p>
        </w:tc>
      </w:tr>
    </w:tbl>
    <w:p w:rsidR="00000000" w:rsidRPr="00DA57C7" w:rsidP="00DA57C7">
      <w:pPr>
        <w:pStyle w:val="BodyText"/>
      </w:pPr>
    </w:p>
    <w:p w:rsidR="00000000" w:rsidRPr="00DA57C7" w:rsidP="00DA57C7">
      <w:pPr>
        <w:pStyle w:val="AllowPageBreak"/>
      </w:pPr>
    </w:p>
    <w:p w:rsidR="00000000" w:rsidRPr="00DA57C7" w:rsidP="00DA57C7">
      <w:pPr>
        <w:pStyle w:val="Heading1"/>
      </w:pPr>
      <w:bookmarkStart w:id="8" w:name="O_72346"/>
      <w:bookmarkEnd w:id="8"/>
      <w:r w:rsidRPr="00DA57C7">
        <w:t>Elements and Performanc</w:t>
      </w:r>
      <w:r w:rsidRPr="00DA57C7">
        <w:t>e Criteria</w:t>
      </w:r>
    </w:p>
    <w:tbl>
      <w:tblPr>
        <w:tblW w:w="0" w:type="auto"/>
        <w:tblLayout w:type="fixed"/>
        <w:tblCellMar>
          <w:left w:w="62" w:type="dxa"/>
          <w:right w:w="62" w:type="dxa"/>
        </w:tblCellMar>
        <w:tblLook w:val="0000"/>
      </w:tblPr>
      <w:tblGrid>
        <w:gridCol w:w="284"/>
        <w:gridCol w:w="2410"/>
        <w:gridCol w:w="519"/>
        <w:gridCol w:w="5292"/>
      </w:tblGrid>
      <w:tr w:rsidTr="00A43EA6">
        <w:tblPrEx>
          <w:tblW w:w="0" w:type="auto"/>
          <w:tblLayout w:type="fixed"/>
          <w:tblCellMar>
            <w:left w:w="62" w:type="dxa"/>
            <w:right w:w="62" w:type="dxa"/>
          </w:tblCellMar>
          <w:tblLook w:val="0000"/>
        </w:tblPrEx>
        <w:trPr>
          <w:tblHeader/>
        </w:trPr>
        <w:tc>
          <w:tcPr>
            <w:tcW w:w="2694" w:type="dxa"/>
            <w:gridSpan w:val="2"/>
            <w:tcBorders>
              <w:top w:val="nil"/>
              <w:left w:val="nil"/>
              <w:bottom w:val="nil"/>
              <w:right w:val="nil"/>
            </w:tcBorders>
            <w:tcMar>
              <w:top w:w="0" w:type="dxa"/>
              <w:left w:w="62" w:type="dxa"/>
              <w:bottom w:w="0" w:type="dxa"/>
              <w:right w:w="62" w:type="dxa"/>
            </w:tcMar>
          </w:tcPr>
          <w:p w:rsidR="00000000" w:rsidRPr="00DA57C7" w:rsidP="00DA57C7">
            <w:pPr>
              <w:pStyle w:val="BodyText"/>
            </w:pPr>
            <w:r w:rsidRPr="00DA57C7">
              <w:rPr>
                <w:rStyle w:val="SpecialBold"/>
              </w:rPr>
              <w:t>ELEMENT</w:t>
            </w:r>
          </w:p>
        </w:tc>
        <w:tc>
          <w:tcPr>
            <w:tcW w:w="5811" w:type="dxa"/>
            <w:gridSpan w:val="2"/>
            <w:tcBorders>
              <w:top w:val="nil"/>
              <w:left w:val="nil"/>
              <w:bottom w:val="nil"/>
              <w:right w:val="nil"/>
            </w:tcBorders>
            <w:tcMar>
              <w:top w:w="0" w:type="dxa"/>
              <w:left w:w="62" w:type="dxa"/>
              <w:bottom w:w="0" w:type="dxa"/>
              <w:right w:w="62" w:type="dxa"/>
            </w:tcMar>
          </w:tcPr>
          <w:p w:rsidR="00000000" w:rsidP="00DA57C7">
            <w:pPr>
              <w:pStyle w:val="BodyText"/>
              <w:rPr>
                <w:lang w:val="en-NZ"/>
              </w:rPr>
            </w:pPr>
            <w:r w:rsidRPr="00DA57C7">
              <w:rPr>
                <w:rStyle w:val="SpecialBold"/>
              </w:rPr>
              <w:t>PERFORMANCE CRITERIA</w:t>
            </w:r>
          </w:p>
        </w:tc>
      </w:tr>
      <w:tr w:rsidTr="00A43EA6">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DA57C7" w:rsidP="00DA57C7">
            <w:pPr>
              <w:pStyle w:val="BodyText"/>
            </w:pPr>
            <w:r w:rsidRPr="00DA57C7">
              <w:rPr>
                <w:rStyle w:val="SpecialBold"/>
              </w:rPr>
              <w:t>1</w:t>
            </w:r>
          </w:p>
        </w:tc>
        <w:tc>
          <w:tcPr>
            <w:tcW w:w="2410" w:type="dxa"/>
            <w:vMerge w:val="restart"/>
            <w:tcBorders>
              <w:top w:val="nil"/>
              <w:left w:val="nil"/>
              <w:bottom w:val="nil"/>
              <w:right w:val="nil"/>
            </w:tcBorders>
            <w:tcMar>
              <w:top w:w="0" w:type="dxa"/>
              <w:left w:w="62" w:type="dxa"/>
              <w:bottom w:w="0" w:type="dxa"/>
              <w:right w:w="62" w:type="dxa"/>
            </w:tcMar>
          </w:tcPr>
          <w:p w:rsidR="00000000" w:rsidP="00DA57C7">
            <w:pPr>
              <w:pStyle w:val="BodyText"/>
              <w:rPr>
                <w:lang w:val="en-NZ"/>
              </w:rPr>
            </w:pPr>
            <w:r w:rsidRPr="00DA57C7">
              <w:rPr>
                <w:rStyle w:val="SpecialBold"/>
              </w:rPr>
              <w:t>Analyse information needs</w:t>
            </w:r>
          </w:p>
        </w:tc>
        <w:tc>
          <w:tcPr>
            <w:tcW w:w="519" w:type="dxa"/>
            <w:tcBorders>
              <w:top w:val="nil"/>
              <w:left w:val="nil"/>
              <w:bottom w:val="nil"/>
              <w:right w:val="nil"/>
            </w:tcBorders>
            <w:tcMar>
              <w:top w:w="0" w:type="dxa"/>
              <w:left w:w="62" w:type="dxa"/>
              <w:bottom w:w="0" w:type="dxa"/>
              <w:right w:w="62" w:type="dxa"/>
            </w:tcMar>
          </w:tcPr>
          <w:p w:rsidR="00000000" w:rsidP="00DA57C7">
            <w:pPr>
              <w:pStyle w:val="List"/>
              <w:rPr>
                <w:lang w:val="en-NZ"/>
              </w:rPr>
            </w:pPr>
            <w:r w:rsidRPr="00DA57C7">
              <w:t>1.1</w:t>
            </w:r>
            <w:r w:rsidRPr="00DA57C7">
              <w:tab/>
            </w:r>
          </w:p>
        </w:tc>
        <w:tc>
          <w:tcPr>
            <w:tcW w:w="5292" w:type="dxa"/>
            <w:tcBorders>
              <w:top w:val="nil"/>
              <w:left w:val="nil"/>
              <w:bottom w:val="nil"/>
              <w:right w:val="nil"/>
            </w:tcBorders>
            <w:tcMar>
              <w:top w:w="0" w:type="dxa"/>
              <w:left w:w="62" w:type="dxa"/>
              <w:bottom w:w="0" w:type="dxa"/>
              <w:right w:w="62" w:type="dxa"/>
            </w:tcMar>
          </w:tcPr>
          <w:p w:rsidR="00000000" w:rsidP="00DA57C7">
            <w:pPr>
              <w:pStyle w:val="BodyText"/>
              <w:rPr>
                <w:lang w:val="en-NZ"/>
              </w:rPr>
            </w:pPr>
            <w:r w:rsidRPr="00DA57C7">
              <w:t xml:space="preserve">Correctly interpret relevant documentation or information from customer to determine the </w:t>
            </w:r>
            <w:r w:rsidRPr="00DA57C7">
              <w:rPr>
                <w:rStyle w:val="BoldandItalics"/>
              </w:rPr>
              <w:t>overall nature of the information needs</w:t>
            </w:r>
          </w:p>
        </w:tc>
      </w:tr>
      <w:tr w:rsidTr="00A43EA6">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DA57C7">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DA57C7">
            <w:pPr>
              <w:pStyle w:val="List"/>
              <w:rPr>
                <w:lang w:val="en-NZ"/>
              </w:rPr>
            </w:pPr>
            <w:r w:rsidRPr="00DA57C7">
              <w:t>1.2</w:t>
            </w:r>
            <w:r w:rsidRPr="00DA57C7">
              <w:tab/>
            </w:r>
          </w:p>
        </w:tc>
        <w:tc>
          <w:tcPr>
            <w:tcW w:w="5292" w:type="dxa"/>
            <w:tcBorders>
              <w:top w:val="nil"/>
              <w:left w:val="nil"/>
              <w:bottom w:val="nil"/>
              <w:right w:val="nil"/>
            </w:tcBorders>
            <w:tcMar>
              <w:top w:w="0" w:type="dxa"/>
              <w:left w:w="62" w:type="dxa"/>
              <w:bottom w:w="0" w:type="dxa"/>
              <w:right w:w="62" w:type="dxa"/>
            </w:tcMar>
          </w:tcPr>
          <w:p w:rsidR="00000000" w:rsidP="00DA57C7">
            <w:pPr>
              <w:pStyle w:val="BodyText"/>
              <w:rPr>
                <w:lang w:val="en-NZ"/>
              </w:rPr>
            </w:pPr>
            <w:r w:rsidRPr="00DA57C7">
              <w:t xml:space="preserve">Engage with customer where appropriate to discuss and confirm relevant details of the </w:t>
            </w:r>
            <w:r w:rsidRPr="00DA57C7">
              <w:rPr>
                <w:rStyle w:val="BoldandItalics"/>
              </w:rPr>
              <w:t>information need and its complexity</w:t>
            </w:r>
            <w:r w:rsidRPr="00DA57C7">
              <w:t>, including objectives and scope of the information requirement</w:t>
            </w:r>
          </w:p>
        </w:tc>
      </w:tr>
      <w:tr w:rsidTr="00A43EA6">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DA57C7">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DA57C7">
            <w:pPr>
              <w:pStyle w:val="List"/>
              <w:rPr>
                <w:lang w:val="en-NZ"/>
              </w:rPr>
            </w:pPr>
            <w:r w:rsidRPr="00DA57C7">
              <w:t>1.3</w:t>
            </w:r>
            <w:r w:rsidRPr="00DA57C7">
              <w:tab/>
            </w:r>
          </w:p>
        </w:tc>
        <w:tc>
          <w:tcPr>
            <w:tcW w:w="5292" w:type="dxa"/>
            <w:tcBorders>
              <w:top w:val="nil"/>
              <w:left w:val="nil"/>
              <w:bottom w:val="nil"/>
              <w:right w:val="nil"/>
            </w:tcBorders>
            <w:tcMar>
              <w:top w:w="0" w:type="dxa"/>
              <w:left w:w="62" w:type="dxa"/>
              <w:bottom w:w="0" w:type="dxa"/>
              <w:right w:w="62" w:type="dxa"/>
            </w:tcMar>
          </w:tcPr>
          <w:p w:rsidR="00000000" w:rsidP="00DA57C7">
            <w:pPr>
              <w:pStyle w:val="BodyText"/>
              <w:rPr>
                <w:lang w:val="en-NZ"/>
              </w:rPr>
            </w:pPr>
            <w:r w:rsidRPr="00DA57C7">
              <w:t>Participate in customer discourse in a manner that reflects sou</w:t>
            </w:r>
            <w:r w:rsidRPr="00DA57C7">
              <w:t xml:space="preserve">nd knowledge of a broad range of potential information sources and </w:t>
            </w:r>
            <w:r w:rsidRPr="00DA57C7">
              <w:rPr>
                <w:rStyle w:val="BoldandItalics"/>
              </w:rPr>
              <w:t>complex</w:t>
            </w:r>
            <w:r w:rsidRPr="00DA57C7">
              <w:t xml:space="preserve"> </w:t>
            </w:r>
            <w:r w:rsidRPr="00DA57C7">
              <w:rPr>
                <w:rStyle w:val="BoldandItalics"/>
              </w:rPr>
              <w:t>search strategies</w:t>
            </w:r>
          </w:p>
        </w:tc>
      </w:tr>
      <w:tr w:rsidTr="00A43EA6">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DA57C7">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DA57C7">
            <w:pPr>
              <w:pStyle w:val="List"/>
              <w:rPr>
                <w:lang w:val="en-NZ"/>
              </w:rPr>
            </w:pPr>
            <w:r w:rsidRPr="00DA57C7">
              <w:t>1.4</w:t>
            </w:r>
            <w:r w:rsidRPr="00DA57C7">
              <w:tab/>
            </w:r>
          </w:p>
        </w:tc>
        <w:tc>
          <w:tcPr>
            <w:tcW w:w="5292" w:type="dxa"/>
            <w:tcBorders>
              <w:top w:val="nil"/>
              <w:left w:val="nil"/>
              <w:bottom w:val="nil"/>
              <w:right w:val="nil"/>
            </w:tcBorders>
            <w:tcMar>
              <w:top w:w="0" w:type="dxa"/>
              <w:left w:w="62" w:type="dxa"/>
              <w:bottom w:w="0" w:type="dxa"/>
              <w:right w:w="62" w:type="dxa"/>
            </w:tcMar>
          </w:tcPr>
          <w:p w:rsidR="00000000" w:rsidP="00DA57C7">
            <w:pPr>
              <w:pStyle w:val="BodyText"/>
              <w:rPr>
                <w:lang w:val="en-NZ"/>
              </w:rPr>
            </w:pPr>
            <w:r w:rsidRPr="00DA57C7">
              <w:t>Identify and assess customer expectations in relation to available resources and likely constraints</w:t>
            </w:r>
          </w:p>
        </w:tc>
      </w:tr>
      <w:tr w:rsidTr="00A43EA6">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DA57C7">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DA57C7">
            <w:pPr>
              <w:pStyle w:val="List"/>
              <w:rPr>
                <w:lang w:val="en-NZ"/>
              </w:rPr>
            </w:pPr>
            <w:r w:rsidRPr="00DA57C7">
              <w:t>1.5</w:t>
            </w:r>
            <w:r w:rsidRPr="00DA57C7">
              <w:tab/>
            </w:r>
          </w:p>
        </w:tc>
        <w:tc>
          <w:tcPr>
            <w:tcW w:w="5292" w:type="dxa"/>
            <w:tcBorders>
              <w:top w:val="nil"/>
              <w:left w:val="nil"/>
              <w:bottom w:val="nil"/>
              <w:right w:val="nil"/>
            </w:tcBorders>
            <w:tcMar>
              <w:top w:w="0" w:type="dxa"/>
              <w:left w:w="62" w:type="dxa"/>
              <w:bottom w:w="0" w:type="dxa"/>
              <w:right w:w="62" w:type="dxa"/>
            </w:tcMar>
          </w:tcPr>
          <w:p w:rsidR="00000000" w:rsidP="00DA57C7">
            <w:pPr>
              <w:pStyle w:val="BodyText"/>
              <w:rPr>
                <w:lang w:val="en-NZ"/>
              </w:rPr>
            </w:pPr>
            <w:r w:rsidRPr="00DA57C7">
              <w:t>Explore and explain appropriate options and pro</w:t>
            </w:r>
            <w:r w:rsidRPr="00DA57C7">
              <w:t>vide suggestions and advice</w:t>
            </w:r>
          </w:p>
        </w:tc>
      </w:tr>
      <w:tr w:rsidTr="00A43EA6">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DA57C7">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DA57C7">
            <w:pPr>
              <w:pStyle w:val="List"/>
              <w:rPr>
                <w:lang w:val="en-NZ"/>
              </w:rPr>
            </w:pPr>
            <w:r w:rsidRPr="00DA57C7">
              <w:t>1.6</w:t>
            </w:r>
            <w:r w:rsidRPr="00DA57C7">
              <w:tab/>
            </w:r>
          </w:p>
        </w:tc>
        <w:tc>
          <w:tcPr>
            <w:tcW w:w="5292" w:type="dxa"/>
            <w:tcBorders>
              <w:top w:val="nil"/>
              <w:left w:val="nil"/>
              <w:bottom w:val="nil"/>
              <w:right w:val="nil"/>
            </w:tcBorders>
            <w:tcMar>
              <w:top w:w="0" w:type="dxa"/>
              <w:left w:w="62" w:type="dxa"/>
              <w:bottom w:w="0" w:type="dxa"/>
              <w:right w:w="62" w:type="dxa"/>
            </w:tcMar>
          </w:tcPr>
          <w:p w:rsidR="00000000" w:rsidP="00DA57C7">
            <w:pPr>
              <w:pStyle w:val="BodyText"/>
              <w:rPr>
                <w:lang w:val="en-NZ"/>
              </w:rPr>
            </w:pPr>
            <w:r w:rsidRPr="00DA57C7">
              <w:t>Assist customer to clarify and, if necessary, adjust requirements to facilitate a more effective result</w:t>
            </w:r>
          </w:p>
        </w:tc>
      </w:tr>
      <w:tr w:rsidTr="00A43EA6">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DA57C7">
            <w:pPr>
              <w:pStyle w:val="BodyText"/>
              <w:rPr>
                <w:lang w:val="en-NZ"/>
              </w:rPr>
            </w:pPr>
          </w:p>
        </w:tc>
      </w:tr>
      <w:tr w:rsidTr="00A43EA6">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DA57C7" w:rsidP="00DA57C7">
            <w:pPr>
              <w:pStyle w:val="BodyText"/>
            </w:pPr>
            <w:r w:rsidRPr="00DA57C7">
              <w:rPr>
                <w:rStyle w:val="SpecialBold"/>
              </w:rPr>
              <w:t>2</w:t>
            </w:r>
          </w:p>
        </w:tc>
        <w:tc>
          <w:tcPr>
            <w:tcW w:w="2410" w:type="dxa"/>
            <w:vMerge w:val="restart"/>
            <w:tcBorders>
              <w:top w:val="nil"/>
              <w:left w:val="nil"/>
              <w:bottom w:val="nil"/>
              <w:right w:val="nil"/>
            </w:tcBorders>
            <w:tcMar>
              <w:top w:w="0" w:type="dxa"/>
              <w:left w:w="62" w:type="dxa"/>
              <w:bottom w:w="0" w:type="dxa"/>
              <w:right w:w="62" w:type="dxa"/>
            </w:tcMar>
          </w:tcPr>
          <w:p w:rsidR="00000000" w:rsidP="00DA57C7">
            <w:pPr>
              <w:pStyle w:val="BodyText"/>
              <w:rPr>
                <w:lang w:val="en-NZ"/>
              </w:rPr>
            </w:pPr>
            <w:r w:rsidRPr="00DA57C7">
              <w:rPr>
                <w:rStyle w:val="SpecialBold"/>
              </w:rPr>
              <w:t>Determine and implement assistance strategies</w:t>
            </w:r>
          </w:p>
        </w:tc>
        <w:tc>
          <w:tcPr>
            <w:tcW w:w="519" w:type="dxa"/>
            <w:tcBorders>
              <w:top w:val="nil"/>
              <w:left w:val="nil"/>
              <w:bottom w:val="nil"/>
              <w:right w:val="nil"/>
            </w:tcBorders>
            <w:tcMar>
              <w:top w:w="0" w:type="dxa"/>
              <w:left w:w="62" w:type="dxa"/>
              <w:bottom w:w="0" w:type="dxa"/>
              <w:right w:w="62" w:type="dxa"/>
            </w:tcMar>
          </w:tcPr>
          <w:p w:rsidR="00000000" w:rsidP="00DA57C7">
            <w:pPr>
              <w:pStyle w:val="List"/>
              <w:rPr>
                <w:lang w:val="en-NZ"/>
              </w:rPr>
            </w:pPr>
            <w:r w:rsidRPr="00DA57C7">
              <w:t>2.1</w:t>
            </w:r>
            <w:r w:rsidRPr="00DA57C7">
              <w:tab/>
            </w:r>
          </w:p>
        </w:tc>
        <w:tc>
          <w:tcPr>
            <w:tcW w:w="5292" w:type="dxa"/>
            <w:tcBorders>
              <w:top w:val="nil"/>
              <w:left w:val="nil"/>
              <w:bottom w:val="nil"/>
              <w:right w:val="nil"/>
            </w:tcBorders>
            <w:tcMar>
              <w:top w:w="0" w:type="dxa"/>
              <w:left w:w="62" w:type="dxa"/>
              <w:bottom w:w="0" w:type="dxa"/>
              <w:right w:w="62" w:type="dxa"/>
            </w:tcMar>
          </w:tcPr>
          <w:p w:rsidR="00000000" w:rsidP="00DA57C7">
            <w:pPr>
              <w:pStyle w:val="BodyText"/>
              <w:rPr>
                <w:lang w:val="en-NZ"/>
              </w:rPr>
            </w:pPr>
            <w:r w:rsidRPr="00DA57C7">
              <w:t xml:space="preserve">Evaluate different assistance strategies based on knowledge of likely </w:t>
            </w:r>
            <w:r w:rsidRPr="00DA57C7">
              <w:rPr>
                <w:rStyle w:val="BoldandItalics"/>
              </w:rPr>
              <w:t>information sources</w:t>
            </w:r>
            <w:r w:rsidRPr="00DA57C7">
              <w:t xml:space="preserve"> and/or location of required information</w:t>
            </w:r>
          </w:p>
        </w:tc>
      </w:tr>
      <w:tr w:rsidTr="00A43EA6">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DA57C7">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DA57C7">
            <w:pPr>
              <w:pStyle w:val="List"/>
              <w:rPr>
                <w:lang w:val="en-NZ"/>
              </w:rPr>
            </w:pPr>
            <w:r w:rsidRPr="00DA57C7">
              <w:t>2.2</w:t>
            </w:r>
            <w:r w:rsidRPr="00DA57C7">
              <w:tab/>
            </w:r>
          </w:p>
        </w:tc>
        <w:tc>
          <w:tcPr>
            <w:tcW w:w="5292" w:type="dxa"/>
            <w:tcBorders>
              <w:top w:val="nil"/>
              <w:left w:val="nil"/>
              <w:bottom w:val="nil"/>
              <w:right w:val="nil"/>
            </w:tcBorders>
            <w:tcMar>
              <w:top w:w="0" w:type="dxa"/>
              <w:left w:w="62" w:type="dxa"/>
              <w:bottom w:w="0" w:type="dxa"/>
              <w:right w:w="62" w:type="dxa"/>
            </w:tcMar>
          </w:tcPr>
          <w:p w:rsidR="00000000" w:rsidP="00DA57C7">
            <w:pPr>
              <w:pStyle w:val="BodyText"/>
              <w:rPr>
                <w:lang w:val="en-NZ"/>
              </w:rPr>
            </w:pPr>
            <w:r w:rsidRPr="00DA57C7">
              <w:t>Evaluate and select logical and reasonable strategies to locate unusual or difficult to locate information</w:t>
            </w:r>
          </w:p>
        </w:tc>
      </w:tr>
      <w:tr w:rsidTr="00A43EA6">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DA57C7">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DA57C7">
            <w:pPr>
              <w:pStyle w:val="List"/>
              <w:rPr>
                <w:lang w:val="en-NZ"/>
              </w:rPr>
            </w:pPr>
            <w:r w:rsidRPr="00DA57C7">
              <w:t>2.3</w:t>
            </w:r>
            <w:r w:rsidRPr="00DA57C7">
              <w:tab/>
            </w:r>
          </w:p>
        </w:tc>
        <w:tc>
          <w:tcPr>
            <w:tcW w:w="5292" w:type="dxa"/>
            <w:tcBorders>
              <w:top w:val="nil"/>
              <w:left w:val="nil"/>
              <w:bottom w:val="nil"/>
              <w:right w:val="nil"/>
            </w:tcBorders>
            <w:tcMar>
              <w:top w:w="0" w:type="dxa"/>
              <w:left w:w="62" w:type="dxa"/>
              <w:bottom w:w="0" w:type="dxa"/>
              <w:right w:w="62" w:type="dxa"/>
            </w:tcMar>
          </w:tcPr>
          <w:p w:rsidR="00000000" w:rsidP="00DA57C7">
            <w:pPr>
              <w:pStyle w:val="BodyText"/>
              <w:rPr>
                <w:lang w:val="en-NZ"/>
              </w:rPr>
            </w:pPr>
            <w:r w:rsidRPr="00DA57C7">
              <w:t>Con</w:t>
            </w:r>
            <w:r w:rsidRPr="00DA57C7">
              <w:t xml:space="preserve">sult with colleagues, as required, to identify </w:t>
            </w:r>
            <w:r w:rsidRPr="00DA57C7">
              <w:rPr>
                <w:rStyle w:val="BoldandItalics"/>
              </w:rPr>
              <w:t>appropriate information sources</w:t>
            </w:r>
          </w:p>
        </w:tc>
      </w:tr>
      <w:tr w:rsidTr="00A43EA6">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DA57C7">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DA57C7">
            <w:pPr>
              <w:pStyle w:val="List"/>
              <w:rPr>
                <w:lang w:val="en-NZ"/>
              </w:rPr>
            </w:pPr>
            <w:r w:rsidRPr="00DA57C7">
              <w:t>2.4</w:t>
            </w:r>
            <w:r w:rsidRPr="00DA57C7">
              <w:tab/>
            </w:r>
          </w:p>
        </w:tc>
        <w:tc>
          <w:tcPr>
            <w:tcW w:w="5292" w:type="dxa"/>
            <w:tcBorders>
              <w:top w:val="nil"/>
              <w:left w:val="nil"/>
              <w:bottom w:val="nil"/>
              <w:right w:val="nil"/>
            </w:tcBorders>
            <w:tcMar>
              <w:top w:w="0" w:type="dxa"/>
              <w:left w:w="62" w:type="dxa"/>
              <w:bottom w:w="0" w:type="dxa"/>
              <w:right w:w="62" w:type="dxa"/>
            </w:tcMar>
          </w:tcPr>
          <w:p w:rsidR="00000000" w:rsidP="00DA57C7">
            <w:pPr>
              <w:pStyle w:val="BodyText"/>
              <w:rPr>
                <w:lang w:val="en-NZ"/>
              </w:rPr>
            </w:pPr>
            <w:r w:rsidRPr="00DA57C7">
              <w:t>Evaluate and select appropriate strategies to minimise costs of accessing required information</w:t>
            </w:r>
          </w:p>
        </w:tc>
      </w:tr>
      <w:tr w:rsidTr="00A43EA6">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DA57C7">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DA57C7">
            <w:pPr>
              <w:pStyle w:val="List"/>
              <w:rPr>
                <w:lang w:val="en-NZ"/>
              </w:rPr>
            </w:pPr>
            <w:r w:rsidRPr="00DA57C7">
              <w:t>2.5</w:t>
            </w:r>
            <w:r w:rsidRPr="00DA57C7">
              <w:tab/>
            </w:r>
          </w:p>
        </w:tc>
        <w:tc>
          <w:tcPr>
            <w:tcW w:w="5292" w:type="dxa"/>
            <w:tcBorders>
              <w:top w:val="nil"/>
              <w:left w:val="nil"/>
              <w:bottom w:val="nil"/>
              <w:right w:val="nil"/>
            </w:tcBorders>
            <w:tcMar>
              <w:top w:w="0" w:type="dxa"/>
              <w:left w:w="62" w:type="dxa"/>
              <w:bottom w:w="0" w:type="dxa"/>
              <w:right w:w="62" w:type="dxa"/>
            </w:tcMar>
          </w:tcPr>
          <w:p w:rsidR="00000000" w:rsidP="00DA57C7">
            <w:pPr>
              <w:pStyle w:val="BodyText"/>
              <w:rPr>
                <w:lang w:val="en-NZ"/>
              </w:rPr>
            </w:pPr>
            <w:r w:rsidRPr="00DA57C7">
              <w:t>Where possible, work with the customer to select strategies that enable customer participation in the use of reference tools or equipment</w:t>
            </w:r>
          </w:p>
        </w:tc>
      </w:tr>
      <w:tr w:rsidTr="00A43EA6">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DA57C7">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DA57C7">
            <w:pPr>
              <w:pStyle w:val="List"/>
              <w:rPr>
                <w:lang w:val="en-NZ"/>
              </w:rPr>
            </w:pPr>
            <w:r w:rsidRPr="00DA57C7">
              <w:t>2.6</w:t>
            </w:r>
            <w:r w:rsidRPr="00DA57C7">
              <w:tab/>
            </w:r>
          </w:p>
        </w:tc>
        <w:tc>
          <w:tcPr>
            <w:tcW w:w="5292" w:type="dxa"/>
            <w:tcBorders>
              <w:top w:val="nil"/>
              <w:left w:val="nil"/>
              <w:bottom w:val="nil"/>
              <w:right w:val="nil"/>
            </w:tcBorders>
            <w:tcMar>
              <w:top w:w="0" w:type="dxa"/>
              <w:left w:w="62" w:type="dxa"/>
              <w:bottom w:w="0" w:type="dxa"/>
              <w:right w:w="62" w:type="dxa"/>
            </w:tcMar>
          </w:tcPr>
          <w:p w:rsidR="00000000" w:rsidP="00DA57C7">
            <w:pPr>
              <w:pStyle w:val="BodyText"/>
              <w:rPr>
                <w:lang w:val="en-NZ"/>
              </w:rPr>
            </w:pPr>
            <w:r w:rsidRPr="00DA57C7">
              <w:t>Implement selected strategies and searches using appropriate information sources</w:t>
            </w:r>
          </w:p>
        </w:tc>
      </w:tr>
      <w:tr w:rsidTr="00A43EA6">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DA57C7">
            <w:pPr>
              <w:pStyle w:val="BodyText"/>
              <w:rPr>
                <w:lang w:val="en-NZ"/>
              </w:rPr>
            </w:pPr>
          </w:p>
        </w:tc>
      </w:tr>
      <w:tr w:rsidTr="00A43EA6">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DA57C7" w:rsidP="00DA57C7">
            <w:pPr>
              <w:pStyle w:val="BodyText"/>
            </w:pPr>
            <w:r w:rsidRPr="00DA57C7">
              <w:rPr>
                <w:rStyle w:val="SpecialBold"/>
              </w:rPr>
              <w:t>3</w:t>
            </w:r>
          </w:p>
        </w:tc>
        <w:tc>
          <w:tcPr>
            <w:tcW w:w="2410" w:type="dxa"/>
            <w:vMerge w:val="restart"/>
            <w:tcBorders>
              <w:top w:val="nil"/>
              <w:left w:val="nil"/>
              <w:bottom w:val="nil"/>
              <w:right w:val="nil"/>
            </w:tcBorders>
            <w:tcMar>
              <w:top w:w="0" w:type="dxa"/>
              <w:left w:w="62" w:type="dxa"/>
              <w:bottom w:w="0" w:type="dxa"/>
              <w:right w:w="62" w:type="dxa"/>
            </w:tcMar>
          </w:tcPr>
          <w:p w:rsidR="00000000" w:rsidP="00DA57C7">
            <w:pPr>
              <w:pStyle w:val="BodyText"/>
              <w:rPr>
                <w:lang w:val="en-NZ"/>
              </w:rPr>
            </w:pPr>
            <w:r w:rsidRPr="00DA57C7">
              <w:rPr>
                <w:rStyle w:val="SpecialBold"/>
              </w:rPr>
              <w:t xml:space="preserve">Ensure </w:t>
            </w:r>
            <w:r w:rsidRPr="00DA57C7">
              <w:rPr>
                <w:rStyle w:val="SpecialBold"/>
              </w:rPr>
              <w:t>quality of customer service</w:t>
            </w:r>
          </w:p>
        </w:tc>
        <w:tc>
          <w:tcPr>
            <w:tcW w:w="519" w:type="dxa"/>
            <w:tcBorders>
              <w:top w:val="nil"/>
              <w:left w:val="nil"/>
              <w:bottom w:val="nil"/>
              <w:right w:val="nil"/>
            </w:tcBorders>
            <w:tcMar>
              <w:top w:w="0" w:type="dxa"/>
              <w:left w:w="62" w:type="dxa"/>
              <w:bottom w:w="0" w:type="dxa"/>
              <w:right w:w="62" w:type="dxa"/>
            </w:tcMar>
          </w:tcPr>
          <w:p w:rsidR="00000000" w:rsidP="00DA57C7">
            <w:pPr>
              <w:pStyle w:val="List"/>
              <w:rPr>
                <w:lang w:val="en-NZ"/>
              </w:rPr>
            </w:pPr>
            <w:r w:rsidRPr="00DA57C7">
              <w:t>3.1</w:t>
            </w:r>
            <w:r w:rsidRPr="00DA57C7">
              <w:tab/>
            </w:r>
          </w:p>
        </w:tc>
        <w:tc>
          <w:tcPr>
            <w:tcW w:w="5292" w:type="dxa"/>
            <w:tcBorders>
              <w:top w:val="nil"/>
              <w:left w:val="nil"/>
              <w:bottom w:val="nil"/>
              <w:right w:val="nil"/>
            </w:tcBorders>
            <w:tcMar>
              <w:top w:w="0" w:type="dxa"/>
              <w:left w:w="62" w:type="dxa"/>
              <w:bottom w:w="0" w:type="dxa"/>
              <w:right w:w="62" w:type="dxa"/>
            </w:tcMar>
          </w:tcPr>
          <w:p w:rsidR="00000000" w:rsidP="00DA57C7">
            <w:pPr>
              <w:pStyle w:val="BodyText"/>
              <w:rPr>
                <w:lang w:val="en-NZ"/>
              </w:rPr>
            </w:pPr>
            <w:r w:rsidRPr="00DA57C7">
              <w:t>Assess information obtained for its validity, reliability and suitability in relation to customer requirements and expectations</w:t>
            </w:r>
          </w:p>
        </w:tc>
      </w:tr>
      <w:tr w:rsidTr="00A43EA6">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DA57C7">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DA57C7">
            <w:pPr>
              <w:pStyle w:val="List"/>
              <w:rPr>
                <w:lang w:val="en-NZ"/>
              </w:rPr>
            </w:pPr>
            <w:r w:rsidRPr="00DA57C7">
              <w:t>3.2</w:t>
            </w:r>
            <w:r w:rsidRPr="00DA57C7">
              <w:tab/>
            </w:r>
          </w:p>
        </w:tc>
        <w:tc>
          <w:tcPr>
            <w:tcW w:w="5292" w:type="dxa"/>
            <w:tcBorders>
              <w:top w:val="nil"/>
              <w:left w:val="nil"/>
              <w:bottom w:val="nil"/>
              <w:right w:val="nil"/>
            </w:tcBorders>
            <w:tcMar>
              <w:top w:w="0" w:type="dxa"/>
              <w:left w:w="62" w:type="dxa"/>
              <w:bottom w:w="0" w:type="dxa"/>
              <w:right w:w="62" w:type="dxa"/>
            </w:tcMar>
          </w:tcPr>
          <w:p w:rsidR="00000000" w:rsidP="00DA57C7">
            <w:pPr>
              <w:pStyle w:val="BodyText"/>
              <w:rPr>
                <w:lang w:val="en-NZ"/>
              </w:rPr>
            </w:pPr>
            <w:r w:rsidRPr="00DA57C7">
              <w:t xml:space="preserve">Ensure appropriate </w:t>
            </w:r>
            <w:r w:rsidRPr="00DA57C7">
              <w:rPr>
                <w:rStyle w:val="BoldandItalics"/>
              </w:rPr>
              <w:t>packaging and presentation of information</w:t>
            </w:r>
            <w:r w:rsidRPr="00DA57C7">
              <w:t xml:space="preserve"> to meet customer requireme</w:t>
            </w:r>
            <w:r w:rsidRPr="00DA57C7">
              <w:t>nts and expectations, ensuring inclusion of all relevant support information</w:t>
            </w:r>
          </w:p>
        </w:tc>
      </w:tr>
      <w:tr w:rsidTr="00A43EA6">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DA57C7">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DA57C7">
            <w:pPr>
              <w:pStyle w:val="List"/>
              <w:rPr>
                <w:lang w:val="en-NZ"/>
              </w:rPr>
            </w:pPr>
            <w:r w:rsidRPr="00DA57C7">
              <w:t>3.3</w:t>
            </w:r>
            <w:r w:rsidRPr="00DA57C7">
              <w:tab/>
            </w:r>
          </w:p>
        </w:tc>
        <w:tc>
          <w:tcPr>
            <w:tcW w:w="5292" w:type="dxa"/>
            <w:tcBorders>
              <w:top w:val="nil"/>
              <w:left w:val="nil"/>
              <w:bottom w:val="nil"/>
              <w:right w:val="nil"/>
            </w:tcBorders>
            <w:tcMar>
              <w:top w:w="0" w:type="dxa"/>
              <w:left w:w="62" w:type="dxa"/>
              <w:bottom w:w="0" w:type="dxa"/>
              <w:right w:w="62" w:type="dxa"/>
            </w:tcMar>
          </w:tcPr>
          <w:p w:rsidR="00000000" w:rsidP="00DA57C7">
            <w:pPr>
              <w:pStyle w:val="BodyText"/>
              <w:rPr>
                <w:lang w:val="en-NZ"/>
              </w:rPr>
            </w:pPr>
            <w:r w:rsidRPr="00DA57C7">
              <w:t>Where problems occur in meeting agreed customer requirements negotiate constructively with customer and suggest suitable alternatives</w:t>
            </w:r>
          </w:p>
        </w:tc>
      </w:tr>
      <w:tr w:rsidTr="00A43EA6">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DA57C7">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DA57C7">
            <w:pPr>
              <w:pStyle w:val="List"/>
              <w:rPr>
                <w:lang w:val="en-NZ"/>
              </w:rPr>
            </w:pPr>
            <w:r w:rsidRPr="00DA57C7">
              <w:t>3.4</w:t>
            </w:r>
            <w:r w:rsidRPr="00DA57C7">
              <w:tab/>
            </w:r>
          </w:p>
        </w:tc>
        <w:tc>
          <w:tcPr>
            <w:tcW w:w="5292" w:type="dxa"/>
            <w:tcBorders>
              <w:top w:val="nil"/>
              <w:left w:val="nil"/>
              <w:bottom w:val="nil"/>
              <w:right w:val="nil"/>
            </w:tcBorders>
            <w:tcMar>
              <w:top w:w="0" w:type="dxa"/>
              <w:left w:w="62" w:type="dxa"/>
              <w:bottom w:w="0" w:type="dxa"/>
              <w:right w:w="62" w:type="dxa"/>
            </w:tcMar>
          </w:tcPr>
          <w:p w:rsidR="00000000" w:rsidP="00DA57C7">
            <w:pPr>
              <w:pStyle w:val="BodyText"/>
              <w:rPr>
                <w:lang w:val="en-NZ"/>
              </w:rPr>
            </w:pPr>
            <w:r w:rsidRPr="00DA57C7">
              <w:t xml:space="preserve">Conduct constructive negotiation with customers in relation to problems, difficulties, alternatives or </w:t>
            </w:r>
            <w:r w:rsidRPr="00DA57C7">
              <w:t>follow-up requirements</w:t>
            </w:r>
          </w:p>
        </w:tc>
      </w:tr>
      <w:tr w:rsidTr="00A43EA6">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DA57C7">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DA57C7">
            <w:pPr>
              <w:pStyle w:val="List"/>
              <w:rPr>
                <w:lang w:val="en-NZ"/>
              </w:rPr>
            </w:pPr>
            <w:r w:rsidRPr="00DA57C7">
              <w:t>3.5</w:t>
            </w:r>
            <w:r w:rsidRPr="00DA57C7">
              <w:tab/>
            </w:r>
          </w:p>
        </w:tc>
        <w:tc>
          <w:tcPr>
            <w:tcW w:w="5292" w:type="dxa"/>
            <w:tcBorders>
              <w:top w:val="nil"/>
              <w:left w:val="nil"/>
              <w:bottom w:val="nil"/>
              <w:right w:val="nil"/>
            </w:tcBorders>
            <w:tcMar>
              <w:top w:w="0" w:type="dxa"/>
              <w:left w:w="62" w:type="dxa"/>
              <w:bottom w:w="0" w:type="dxa"/>
              <w:right w:w="62" w:type="dxa"/>
            </w:tcMar>
          </w:tcPr>
          <w:p w:rsidR="00000000" w:rsidP="00DA57C7">
            <w:pPr>
              <w:pStyle w:val="List"/>
              <w:rPr>
                <w:lang w:val="en-NZ"/>
              </w:rPr>
            </w:pPr>
            <w:r w:rsidRPr="00DA57C7">
              <w:t>Ensure customer service is in keeping with legal requirements and reflects awareness of liability and other legal and ethi</w:t>
            </w:r>
            <w:r w:rsidRPr="00DA57C7">
              <w:t>cal responsibilities</w:t>
            </w:r>
          </w:p>
        </w:tc>
      </w:tr>
      <w:tr w:rsidTr="00A43EA6">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RPr="00DA57C7" w:rsidP="00DA57C7">
            <w:pPr>
              <w:pStyle w:val="BodyText"/>
            </w:pPr>
          </w:p>
        </w:tc>
      </w:tr>
    </w:tbl>
    <w:p w:rsidR="00000000" w:rsidRPr="00DA57C7" w:rsidP="00DA57C7">
      <w:pPr>
        <w:pStyle w:val="BodyText"/>
      </w:pPr>
    </w:p>
    <w:p w:rsidR="00000000" w:rsidRPr="00DA57C7" w:rsidP="00DA57C7">
      <w:pPr>
        <w:pStyle w:val="AllowPageBreak"/>
      </w:pPr>
    </w:p>
    <w:p w:rsidR="00000000" w:rsidRPr="00DA57C7" w:rsidP="00DA57C7">
      <w:pPr>
        <w:pStyle w:val="Heading1"/>
      </w:pPr>
      <w:bookmarkStart w:id="9" w:name="O_72347"/>
      <w:bookmarkEnd w:id="9"/>
      <w:r w:rsidRPr="00DA57C7">
        <w:t>Required Skills and Knowledge</w:t>
      </w:r>
    </w:p>
    <w:tbl>
      <w:tblPr>
        <w:tblW w:w="0" w:type="auto"/>
        <w:tblLayout w:type="fixed"/>
        <w:tblCellMar>
          <w:left w:w="62" w:type="dxa"/>
          <w:right w:w="62" w:type="dxa"/>
        </w:tblCellMar>
        <w:tblLook w:val="0000"/>
      </w:tblPr>
      <w:tblGrid>
        <w:gridCol w:w="8505"/>
      </w:tblGrid>
      <w:tr w:rsidTr="00A43EA6">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DA57C7">
            <w:pPr>
              <w:pStyle w:val="BodyText"/>
              <w:rPr>
                <w:lang w:val="en-NZ"/>
              </w:rPr>
            </w:pPr>
            <w:r w:rsidRPr="00DA57C7">
              <w:rPr>
                <w:rStyle w:val="SpecialBold"/>
              </w:rPr>
              <w:t>Required Skills and knowledge</w:t>
            </w:r>
            <w:r w:rsidRPr="00DA57C7">
              <w:t xml:space="preserve"> </w:t>
            </w:r>
          </w:p>
        </w:tc>
      </w:tr>
      <w:tr w:rsidTr="00A43EA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DA57C7">
            <w:pPr>
              <w:pStyle w:val="BodyText"/>
              <w:rPr>
                <w:lang w:val="en-NZ"/>
              </w:rPr>
            </w:pPr>
            <w:r w:rsidRPr="00DA57C7">
              <w:t>This section describes the skills and knowledge required for this unit.</w:t>
            </w:r>
          </w:p>
        </w:tc>
      </w:tr>
      <w:tr w:rsidTr="00A43EA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DA57C7">
            <w:pPr>
              <w:pStyle w:val="BodyText"/>
              <w:rPr>
                <w:lang w:val="en-NZ"/>
              </w:rPr>
            </w:pPr>
            <w:r w:rsidRPr="00DA57C7">
              <w:rPr>
                <w:rStyle w:val="SpecialBold"/>
              </w:rPr>
              <w:t>Required skills</w:t>
            </w:r>
          </w:p>
        </w:tc>
      </w:tr>
      <w:tr w:rsidTr="00A43EA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DA57C7" w:rsidP="00DA57C7">
            <w:pPr>
              <w:pStyle w:val="ListBullet"/>
            </w:pPr>
            <w:r w:rsidRPr="00DA57C7">
              <w:t xml:space="preserve">research and analytical skills to undertake complex searches and information analysis </w:t>
            </w:r>
          </w:p>
          <w:p w:rsidR="00000000" w:rsidP="00DA57C7">
            <w:pPr>
              <w:pStyle w:val="ListBullet"/>
              <w:rPr>
                <w:lang w:val="en-NZ"/>
              </w:rPr>
            </w:pPr>
            <w:r w:rsidRPr="00DA57C7">
              <w:t>problem-solving skills to assess and select strategies to locate 'hard to find' information</w:t>
            </w:r>
          </w:p>
        </w:tc>
      </w:tr>
      <w:tr w:rsidTr="00A43EA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DA57C7" w:rsidP="00DA57C7">
            <w:pPr>
              <w:pStyle w:val="ListBullet"/>
            </w:pPr>
            <w:r w:rsidRPr="00DA57C7">
              <w:t>communication skills to liaise with customers and to discuss potentially co</w:t>
            </w:r>
            <w:r w:rsidRPr="00DA57C7">
              <w:t>mplex ideas and concepts</w:t>
            </w:r>
          </w:p>
          <w:p w:rsidR="00000000" w:rsidRPr="00DA57C7" w:rsidP="00DA57C7">
            <w:pPr>
              <w:pStyle w:val="ListBullet"/>
            </w:pPr>
            <w:r w:rsidRPr="00DA57C7">
              <w:t>technology skills to use current information services industry technology and to assist customers to use different searching tools</w:t>
            </w:r>
          </w:p>
          <w:p w:rsidR="00000000" w:rsidP="00DA57C7">
            <w:pPr>
              <w:pStyle w:val="ListBullet"/>
              <w:rPr>
                <w:lang w:val="en-NZ"/>
              </w:rPr>
            </w:pPr>
            <w:r w:rsidRPr="00DA57C7">
              <w:t>literacy skills to interrogate a wide range of complex information sources.</w:t>
            </w:r>
          </w:p>
        </w:tc>
      </w:tr>
      <w:tr w:rsidTr="00A43EA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DA57C7">
            <w:pPr>
              <w:pStyle w:val="BodyText"/>
              <w:rPr>
                <w:lang w:val="en-NZ"/>
              </w:rPr>
            </w:pPr>
          </w:p>
        </w:tc>
      </w:tr>
      <w:tr w:rsidTr="00A43EA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DA57C7">
            <w:pPr>
              <w:pStyle w:val="BodyText"/>
              <w:rPr>
                <w:lang w:val="en-NZ"/>
              </w:rPr>
            </w:pPr>
            <w:r w:rsidRPr="00DA57C7">
              <w:rPr>
                <w:rStyle w:val="SpecialBold"/>
              </w:rPr>
              <w:t>Required knowledge</w:t>
            </w:r>
          </w:p>
        </w:tc>
      </w:tr>
      <w:tr w:rsidTr="00A43EA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DA57C7" w:rsidP="00DA57C7">
            <w:pPr>
              <w:pStyle w:val="ListBullet"/>
            </w:pPr>
            <w:r w:rsidRPr="00DA57C7">
              <w:t>scope information sources available to the information services provider</w:t>
            </w:r>
          </w:p>
          <w:p w:rsidR="00000000" w:rsidRPr="00DA57C7" w:rsidP="00DA57C7">
            <w:pPr>
              <w:pStyle w:val="ListBullet"/>
            </w:pPr>
            <w:r w:rsidRPr="00DA57C7">
              <w:t>strategies for expediting search processes and minimising costs</w:t>
            </w:r>
          </w:p>
          <w:p w:rsidR="00000000" w:rsidRPr="00DA57C7" w:rsidP="00DA57C7">
            <w:pPr>
              <w:pStyle w:val="ListBullet"/>
            </w:pPr>
            <w:r w:rsidRPr="00DA57C7">
              <w:t>techniques for searching and retrieving information from a range of sources including the internet and other electronic</w:t>
            </w:r>
            <w:r w:rsidRPr="00DA57C7">
              <w:t xml:space="preserve"> sources</w:t>
            </w:r>
          </w:p>
          <w:p w:rsidR="00000000" w:rsidRPr="00DA57C7" w:rsidP="00DA57C7">
            <w:pPr>
              <w:pStyle w:val="ListBullet"/>
            </w:pPr>
            <w:r w:rsidRPr="00DA57C7">
              <w:t>communication patterns and channels in an appropriate range of specialist information areas</w:t>
            </w:r>
          </w:p>
          <w:p w:rsidR="00000000" w:rsidP="00DA57C7">
            <w:pPr>
              <w:pStyle w:val="ListBullet"/>
              <w:rPr>
                <w:lang w:val="en-NZ"/>
              </w:rPr>
            </w:pPr>
            <w:r w:rsidRPr="00DA57C7">
              <w:t>bibliographic standards, e.g. AACR latest additions and amendments, DDC, LCC, specialist subject thesauri.</w:t>
            </w:r>
          </w:p>
        </w:tc>
      </w:tr>
      <w:tr w:rsidTr="00A43EA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DA57C7" w:rsidP="00DA57C7">
            <w:pPr>
              <w:pStyle w:val="BodyText"/>
            </w:pPr>
          </w:p>
        </w:tc>
      </w:tr>
    </w:tbl>
    <w:p w:rsidR="00000000" w:rsidRPr="00DA57C7" w:rsidP="00DA57C7">
      <w:pPr>
        <w:pStyle w:val="BodyText"/>
      </w:pPr>
    </w:p>
    <w:p w:rsidR="00000000" w:rsidRPr="00DA57C7" w:rsidP="00DA57C7">
      <w:pPr>
        <w:pStyle w:val="AllowPageBreak"/>
      </w:pPr>
    </w:p>
    <w:p w:rsidR="00000000" w:rsidRPr="00DA57C7" w:rsidP="00DA57C7">
      <w:pPr>
        <w:pStyle w:val="Heading1"/>
      </w:pPr>
      <w:bookmarkStart w:id="10" w:name="O_72348"/>
      <w:bookmarkEnd w:id="10"/>
      <w:r w:rsidRPr="00DA57C7">
        <w:t>Evidence Guide</w:t>
      </w:r>
    </w:p>
    <w:tbl>
      <w:tblPr>
        <w:tblW w:w="0" w:type="auto"/>
        <w:tblLayout w:type="fixed"/>
        <w:tblCellMar>
          <w:left w:w="62" w:type="dxa"/>
          <w:right w:w="62" w:type="dxa"/>
        </w:tblCellMar>
        <w:tblLook w:val="0000"/>
      </w:tblPr>
      <w:tblGrid>
        <w:gridCol w:w="3061"/>
        <w:gridCol w:w="5444"/>
      </w:tblGrid>
      <w:tr w:rsidTr="00A43EA6">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DA57C7">
            <w:pPr>
              <w:pStyle w:val="BodyText"/>
              <w:rPr>
                <w:lang w:val="en-NZ"/>
              </w:rPr>
            </w:pPr>
            <w:r w:rsidRPr="00DA57C7">
              <w:rPr>
                <w:rStyle w:val="SpecialBold"/>
              </w:rPr>
              <w:t>EVIDENCE GUIDE</w:t>
            </w:r>
          </w:p>
        </w:tc>
      </w:tr>
      <w:tr w:rsidTr="00A43EA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A57C7">
            <w:pPr>
              <w:pStyle w:val="BodyText"/>
              <w:rPr>
                <w:lang w:val="en-NZ"/>
              </w:rPr>
            </w:pPr>
            <w:r w:rsidRPr="00DA57C7">
              <w:t>The Evidence Guide provides advice on assessment and must be read in conjunction with the performance criteria, required skills and knowledge, range statement and the Assessment Guidelines for the Training Package.</w:t>
            </w:r>
          </w:p>
        </w:tc>
      </w:tr>
      <w:tr w:rsidTr="00A43EA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A57C7">
            <w:pPr>
              <w:pStyle w:val="BodyText"/>
              <w:rPr>
                <w:lang w:val="en-NZ"/>
              </w:rPr>
            </w:pPr>
            <w:r w:rsidRPr="00DA57C7">
              <w:rPr>
                <w:rStyle w:val="SpecialBold"/>
              </w:rPr>
              <w:t>Critical aspects for assessment and evidence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DA57C7" w:rsidP="00DA57C7">
            <w:pPr>
              <w:pStyle w:val="BodyText"/>
            </w:pPr>
            <w:r w:rsidRPr="00DA57C7">
              <w:t>Evidence of the following is essential:</w:t>
            </w:r>
          </w:p>
          <w:p w:rsidR="00000000" w:rsidRPr="00DA57C7" w:rsidP="00DA57C7">
            <w:pPr>
              <w:pStyle w:val="ListBullet"/>
            </w:pPr>
            <w:r w:rsidRPr="00DA57C7">
              <w:t xml:space="preserve">effective customer communication and negotiation skills </w:t>
            </w:r>
          </w:p>
          <w:p w:rsidR="00000000" w:rsidRPr="00DA57C7" w:rsidP="00DA57C7">
            <w:pPr>
              <w:pStyle w:val="ListBullet"/>
            </w:pPr>
            <w:r w:rsidRPr="00DA57C7">
              <w:t>highly developed information literacy skills</w:t>
            </w:r>
          </w:p>
          <w:p w:rsidR="00000000" w:rsidP="00DA57C7">
            <w:pPr>
              <w:pStyle w:val="ListBullet"/>
              <w:rPr>
                <w:lang w:val="en-NZ"/>
              </w:rPr>
            </w:pPr>
            <w:r w:rsidRPr="00DA57C7">
              <w:t>appropriate use of e</w:t>
            </w:r>
            <w:r w:rsidRPr="00DA57C7">
              <w:t>lectronic sources and other technologies</w:t>
            </w:r>
          </w:p>
        </w:tc>
      </w:tr>
      <w:tr w:rsidTr="00A43EA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A57C7">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DA57C7" w:rsidP="00DA57C7">
            <w:pPr>
              <w:pStyle w:val="ListBullet"/>
            </w:pPr>
            <w:r w:rsidRPr="00DA57C7">
              <w:t>knowledge of the organisation's reference, research and general collections</w:t>
            </w:r>
          </w:p>
          <w:p w:rsidR="00000000" w:rsidRPr="00DA57C7" w:rsidP="00DA57C7">
            <w:pPr>
              <w:pStyle w:val="ListBullet"/>
            </w:pPr>
            <w:r w:rsidRPr="00DA57C7">
              <w:t>presence of time constraints which reflect industry practice and standards</w:t>
            </w:r>
          </w:p>
          <w:p w:rsidR="00000000" w:rsidP="00DA57C7">
            <w:pPr>
              <w:pStyle w:val="ListBullet"/>
              <w:rPr>
                <w:lang w:val="en-NZ"/>
              </w:rPr>
            </w:pPr>
            <w:r w:rsidRPr="00DA57C7">
              <w:t>practical demonstration of skills to respond to complex and varied information requests.</w:t>
            </w:r>
          </w:p>
        </w:tc>
      </w:tr>
      <w:tr w:rsidTr="00A43EA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43EA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A57C7">
            <w:pPr>
              <w:pStyle w:val="BodyText"/>
              <w:rPr>
                <w:lang w:val="en-NZ"/>
              </w:rPr>
            </w:pPr>
            <w:r w:rsidRPr="00DA57C7">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DA57C7" w:rsidP="00DA57C7">
            <w:pPr>
              <w:pStyle w:val="BodyText"/>
            </w:pPr>
            <w:r w:rsidRPr="00DA57C7">
              <w:t>Assessment must ensure:</w:t>
            </w:r>
          </w:p>
          <w:p w:rsidR="00000000" w:rsidRPr="00DA57C7" w:rsidP="00DA57C7">
            <w:pPr>
              <w:pStyle w:val="ListBullet"/>
            </w:pPr>
            <w:r w:rsidRPr="00DA57C7">
              <w:t>use of current industry systems and equipment</w:t>
            </w:r>
          </w:p>
          <w:p w:rsidR="00000000" w:rsidRPr="00DA57C7" w:rsidP="00DA57C7">
            <w:pPr>
              <w:pStyle w:val="ListBullet"/>
            </w:pPr>
            <w:r w:rsidRPr="00DA57C7">
              <w:t>interaction with others to reflect the communication and negotiation aspects of this unit</w:t>
            </w:r>
          </w:p>
          <w:p w:rsidR="00000000" w:rsidP="00DA57C7">
            <w:pPr>
              <w:pStyle w:val="ListBullet"/>
              <w:rPr>
                <w:lang w:val="en-NZ"/>
              </w:rPr>
            </w:pPr>
            <w:r w:rsidRPr="00DA57C7">
              <w:t>access to relevant policies and procedures manuals and a range of information sources and information systems.</w:t>
            </w:r>
          </w:p>
        </w:tc>
      </w:tr>
      <w:tr w:rsidTr="00A43EA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43EA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A57C7">
            <w:pPr>
              <w:pStyle w:val="BodyText"/>
              <w:rPr>
                <w:lang w:val="en-NZ"/>
              </w:rPr>
            </w:pPr>
            <w:r w:rsidRPr="00DA57C7">
              <w:rPr>
                <w:rStyle w:val="SpecialBold"/>
              </w:rPr>
              <w:t>Method of assessment</w:t>
            </w:r>
          </w:p>
        </w:tc>
        <w:tc>
          <w:tcPr>
            <w:tcW w:w="5444" w:type="dxa"/>
            <w:tcBorders>
              <w:top w:val="nil"/>
              <w:left w:val="nil"/>
              <w:bottom w:val="nil"/>
              <w:right w:val="nil"/>
            </w:tcBorders>
            <w:tcMar>
              <w:top w:w="0" w:type="dxa"/>
              <w:left w:w="62" w:type="dxa"/>
              <w:bottom w:w="0" w:type="dxa"/>
              <w:right w:w="62" w:type="dxa"/>
            </w:tcMar>
          </w:tcPr>
          <w:p w:rsidR="00000000" w:rsidRPr="00DA57C7" w:rsidP="00DA57C7">
            <w:pPr>
              <w:pStyle w:val="BodyText"/>
            </w:pPr>
            <w:r w:rsidRPr="00DA57C7">
              <w:t>A range of assessment methods should be used to assess practical skills and knowledge. The following examples are appropriate for this unit:</w:t>
            </w:r>
          </w:p>
          <w:p w:rsidR="00000000" w:rsidRPr="00DA57C7" w:rsidP="00DA57C7">
            <w:pPr>
              <w:pStyle w:val="ListBullet"/>
            </w:pPr>
            <w:r w:rsidRPr="00DA57C7">
              <w:t xml:space="preserve">direct questioning combined with review of portfolios of evidence and third party workplace reports of on-the-job </w:t>
            </w:r>
            <w:r w:rsidRPr="00DA57C7">
              <w:t xml:space="preserve">performance by the candidate </w:t>
            </w:r>
          </w:p>
          <w:p w:rsidR="00000000" w:rsidRPr="00DA57C7" w:rsidP="00DA57C7">
            <w:pPr>
              <w:pStyle w:val="ListBullet"/>
            </w:pPr>
            <w:r w:rsidRPr="00DA57C7">
              <w:t>evaluation of candidate's response to different scenarios to assess ability to research, analyse and present information in response to a range of complex requests</w:t>
            </w:r>
          </w:p>
          <w:p w:rsidR="00000000" w:rsidRPr="00DA57C7" w:rsidP="00DA57C7">
            <w:pPr>
              <w:pStyle w:val="ListBullet"/>
            </w:pPr>
            <w:r w:rsidRPr="00DA57C7">
              <w:t>review of reports prepared by the candidate in response to a p</w:t>
            </w:r>
            <w:r w:rsidRPr="00DA57C7">
              <w:t>articular information needs</w:t>
            </w:r>
          </w:p>
          <w:p w:rsidR="00000000" w:rsidP="00DA57C7">
            <w:pPr>
              <w:pStyle w:val="ListBullet"/>
              <w:rPr>
                <w:lang w:val="en-NZ"/>
              </w:rPr>
            </w:pPr>
            <w:r w:rsidRPr="00DA57C7">
              <w:t>review of reports prepared by the candidate detailing the development of strategies to respond to a given need, including challenges faced and how these were overcome.</w:t>
            </w:r>
          </w:p>
        </w:tc>
      </w:tr>
      <w:tr w:rsidTr="00A43EA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43EA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DA57C7" w:rsidP="00DA57C7">
            <w:pPr>
              <w:pStyle w:val="BodyText"/>
            </w:pPr>
            <w:r w:rsidRPr="00DA57C7">
              <w:t>Holistic assessment with other units relevant to the industry sector, workplace and job role is recommended, for example:</w:t>
            </w:r>
          </w:p>
          <w:p w:rsidR="00000000" w:rsidRPr="00DA57C7" w:rsidP="00DA57C7">
            <w:pPr>
              <w:pStyle w:val="ListBullet"/>
            </w:pPr>
            <w:r w:rsidRPr="00DA57C7">
              <w:t>CULLB005B Search databases</w:t>
            </w:r>
          </w:p>
          <w:p w:rsidR="00000000" w:rsidRPr="00DA57C7" w:rsidP="00DA57C7">
            <w:pPr>
              <w:pStyle w:val="ListBullet"/>
            </w:pPr>
            <w:r w:rsidRPr="00DA57C7">
              <w:t>CUSRAD02A Conduct research.</w:t>
            </w:r>
          </w:p>
        </w:tc>
      </w:tr>
    </w:tbl>
    <w:p w:rsidR="00000000" w:rsidRPr="00DA57C7" w:rsidP="00DA57C7">
      <w:pPr>
        <w:pStyle w:val="BodyText"/>
      </w:pPr>
    </w:p>
    <w:p w:rsidR="00000000" w:rsidRPr="00DA57C7" w:rsidP="00DA57C7">
      <w:pPr>
        <w:pStyle w:val="AllowPageBreak"/>
      </w:pPr>
    </w:p>
    <w:p w:rsidR="00000000" w:rsidRPr="00DA57C7" w:rsidP="00DA57C7">
      <w:pPr>
        <w:pStyle w:val="Heading1"/>
      </w:pPr>
      <w:bookmarkStart w:id="11" w:name="O_72349"/>
      <w:bookmarkEnd w:id="11"/>
      <w:r w:rsidRPr="00DA57C7">
        <w:t>Range Statement</w:t>
      </w:r>
    </w:p>
    <w:tbl>
      <w:tblPr>
        <w:tblW w:w="0" w:type="auto"/>
        <w:tblLayout w:type="fixed"/>
        <w:tblCellMar>
          <w:left w:w="62" w:type="dxa"/>
          <w:right w:w="62" w:type="dxa"/>
        </w:tblCellMar>
        <w:tblLook w:val="0000"/>
      </w:tblPr>
      <w:tblGrid>
        <w:gridCol w:w="3061"/>
        <w:gridCol w:w="5444"/>
      </w:tblGrid>
      <w:tr w:rsidTr="00A43EA6">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DA57C7">
            <w:pPr>
              <w:pStyle w:val="BodyText"/>
              <w:rPr>
                <w:lang w:val="en-NZ"/>
              </w:rPr>
            </w:pPr>
            <w:r w:rsidRPr="00DA57C7">
              <w:rPr>
                <w:rStyle w:val="SpecialBold"/>
              </w:rPr>
              <w:t>RANGE STATEMENT</w:t>
            </w:r>
          </w:p>
        </w:tc>
      </w:tr>
      <w:tr w:rsidTr="00A43EA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A57C7">
            <w:pPr>
              <w:pStyle w:val="BodyText"/>
              <w:rPr>
                <w:lang w:val="en-NZ"/>
              </w:rPr>
            </w:pPr>
            <w:r w:rsidRPr="00DA57C7">
              <w:t>The range statement relates to the unit of competency as a whole. It allows for different work environments and situations that may affect performance. Bold italicised wording, if used in the performance criteria, is detailed below. Essential operating con</w:t>
            </w:r>
            <w:r w:rsidRPr="00DA57C7">
              <w:t>ditions that may be present with training and assessment (depending on the work situation, needs of the candidate, accessibility of the item, and local industry and regional contexts) may also be included.</w:t>
            </w:r>
          </w:p>
        </w:tc>
      </w:tr>
      <w:tr w:rsidTr="00A43EA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A57C7">
            <w:pPr>
              <w:pStyle w:val="BodyText"/>
              <w:rPr>
                <w:lang w:val="en-NZ"/>
              </w:rPr>
            </w:pPr>
            <w:r w:rsidRPr="00DA57C7">
              <w:rPr>
                <w:rStyle w:val="BoldandItalics"/>
              </w:rPr>
              <w:t>Overall nature of the information need</w:t>
            </w:r>
            <w:r w:rsidRPr="00DA57C7">
              <w:t xml:space="preserve"> may relat</w:t>
            </w:r>
            <w:r w:rsidRPr="00DA57C7">
              <w:t>e to:</w:t>
            </w:r>
          </w:p>
        </w:tc>
        <w:tc>
          <w:tcPr>
            <w:tcW w:w="5444" w:type="dxa"/>
            <w:tcBorders>
              <w:top w:val="nil"/>
              <w:left w:val="nil"/>
              <w:bottom w:val="nil"/>
              <w:right w:val="nil"/>
            </w:tcBorders>
            <w:tcMar>
              <w:top w:w="0" w:type="dxa"/>
              <w:left w:w="62" w:type="dxa"/>
              <w:bottom w:w="0" w:type="dxa"/>
              <w:right w:w="62" w:type="dxa"/>
            </w:tcMar>
          </w:tcPr>
          <w:p w:rsidR="00000000" w:rsidRPr="00DA57C7" w:rsidP="00DA57C7">
            <w:pPr>
              <w:pStyle w:val="ListBullet"/>
            </w:pPr>
            <w:r w:rsidRPr="00DA57C7">
              <w:t>level, detail and currency of information</w:t>
            </w:r>
          </w:p>
          <w:p w:rsidR="00000000" w:rsidRPr="00DA57C7" w:rsidP="00DA57C7">
            <w:pPr>
              <w:pStyle w:val="ListBullet"/>
            </w:pPr>
            <w:r w:rsidRPr="00DA57C7">
              <w:t>timeframe</w:t>
            </w:r>
          </w:p>
          <w:p w:rsidR="00000000" w:rsidRPr="00DA57C7" w:rsidP="00DA57C7">
            <w:pPr>
              <w:pStyle w:val="ListBullet"/>
            </w:pPr>
            <w:r w:rsidRPr="00DA57C7">
              <w:t>delivery/presentation method</w:t>
            </w:r>
          </w:p>
          <w:p w:rsidR="00000000" w:rsidRPr="00DA57C7" w:rsidP="00DA57C7">
            <w:pPr>
              <w:pStyle w:val="ListBullet"/>
            </w:pPr>
            <w:r w:rsidRPr="00DA57C7">
              <w:t>commercial sensitivities/implications</w:t>
            </w:r>
          </w:p>
          <w:p w:rsidR="00000000" w:rsidP="00DA57C7">
            <w:pPr>
              <w:pStyle w:val="ListBullet"/>
              <w:rPr>
                <w:lang w:val="en-NZ"/>
              </w:rPr>
            </w:pPr>
            <w:r w:rsidRPr="00DA57C7">
              <w:t>degree of specialist assistance required</w:t>
            </w:r>
          </w:p>
        </w:tc>
      </w:tr>
      <w:tr w:rsidTr="00A43EA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43EA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A57C7">
            <w:pPr>
              <w:pStyle w:val="BodyText"/>
              <w:rPr>
                <w:lang w:val="en-NZ"/>
              </w:rPr>
            </w:pPr>
            <w:r w:rsidRPr="00DA57C7">
              <w:t xml:space="preserve">Within this unit, information needs may be quite complex in nature and significant analysis, assessment and judgement is required. </w:t>
            </w:r>
            <w:r w:rsidRPr="00DA57C7">
              <w:rPr>
                <w:rStyle w:val="BoldandItalics"/>
              </w:rPr>
              <w:t>Complexity</w:t>
            </w:r>
            <w:r w:rsidRPr="00DA57C7">
              <w:t xml:space="preserve"> may be related to:</w:t>
            </w:r>
          </w:p>
        </w:tc>
        <w:tc>
          <w:tcPr>
            <w:tcW w:w="5444" w:type="dxa"/>
            <w:tcBorders>
              <w:top w:val="nil"/>
              <w:left w:val="nil"/>
              <w:bottom w:val="nil"/>
              <w:right w:val="nil"/>
            </w:tcBorders>
            <w:tcMar>
              <w:top w:w="0" w:type="dxa"/>
              <w:left w:w="62" w:type="dxa"/>
              <w:bottom w:w="0" w:type="dxa"/>
              <w:right w:w="62" w:type="dxa"/>
            </w:tcMar>
          </w:tcPr>
          <w:p w:rsidR="00000000" w:rsidRPr="00DA57C7" w:rsidP="00DA57C7">
            <w:pPr>
              <w:pStyle w:val="ListBullet"/>
            </w:pPr>
            <w:r w:rsidRPr="00DA57C7">
              <w:t>specialised nature of the information</w:t>
            </w:r>
          </w:p>
          <w:p w:rsidR="00000000" w:rsidRPr="00DA57C7" w:rsidP="00DA57C7">
            <w:pPr>
              <w:pStyle w:val="ListBullet"/>
            </w:pPr>
            <w:r w:rsidRPr="00DA57C7">
              <w:t>complexity of the information</w:t>
            </w:r>
          </w:p>
          <w:p w:rsidR="00000000" w:rsidRPr="00DA57C7" w:rsidP="00DA57C7">
            <w:pPr>
              <w:pStyle w:val="ListBullet"/>
            </w:pPr>
            <w:r w:rsidRPr="00DA57C7">
              <w:t>complexity of determining the customer requirements</w:t>
            </w:r>
          </w:p>
          <w:p w:rsidR="00000000" w:rsidRPr="00DA57C7" w:rsidP="00DA57C7">
            <w:pPr>
              <w:pStyle w:val="ListBullet"/>
            </w:pPr>
            <w:r w:rsidRPr="00DA57C7">
              <w:t>specialised access protocols particular to the area</w:t>
            </w:r>
          </w:p>
          <w:p w:rsidR="00000000" w:rsidRPr="00DA57C7" w:rsidP="00DA57C7">
            <w:pPr>
              <w:pStyle w:val="ListBullet"/>
            </w:pPr>
            <w:r w:rsidRPr="00DA57C7">
              <w:t>wide range of information to which access is required by customers</w:t>
            </w:r>
          </w:p>
          <w:p w:rsidR="00000000" w:rsidRPr="00DA57C7" w:rsidP="00DA57C7">
            <w:pPr>
              <w:pStyle w:val="ListBullet"/>
            </w:pPr>
            <w:r w:rsidRPr="00DA57C7">
              <w:t>wide range of information sources, tools and access possibilities</w:t>
            </w:r>
          </w:p>
          <w:p w:rsidR="00000000" w:rsidRPr="00DA57C7" w:rsidP="00DA57C7">
            <w:pPr>
              <w:pStyle w:val="ListBullet"/>
            </w:pPr>
            <w:r w:rsidRPr="00DA57C7">
              <w:t>need for sophistica</w:t>
            </w:r>
            <w:r w:rsidRPr="00DA57C7">
              <w:t>ted packaging or presentation of the information</w:t>
            </w:r>
          </w:p>
          <w:p w:rsidR="00000000" w:rsidP="00DA57C7">
            <w:pPr>
              <w:pStyle w:val="ListBullet"/>
              <w:rPr>
                <w:lang w:val="en-NZ"/>
              </w:rPr>
            </w:pPr>
            <w:r w:rsidRPr="00DA57C7">
              <w:t>fact that information is not published</w:t>
            </w:r>
          </w:p>
        </w:tc>
      </w:tr>
      <w:tr w:rsidTr="00A43EA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P="00DA57C7">
            <w:pPr>
              <w:pStyle w:val="BodyText"/>
              <w:rPr>
                <w:lang w:val="en-NZ"/>
              </w:rPr>
            </w:pPr>
          </w:p>
        </w:tc>
      </w:tr>
      <w:tr w:rsidTr="00A43EA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A57C7">
            <w:pPr>
              <w:pStyle w:val="BodyText"/>
              <w:rPr>
                <w:lang w:val="en-NZ"/>
              </w:rPr>
            </w:pPr>
            <w:r w:rsidRPr="00DA57C7">
              <w:rPr>
                <w:rStyle w:val="BoldandItalics"/>
              </w:rPr>
              <w:t>Complex search strategies</w:t>
            </w:r>
            <w:r w:rsidRPr="00DA57C7">
              <w:t xml:space="preserve"> may be required for a range of reasons including:</w:t>
            </w:r>
          </w:p>
        </w:tc>
        <w:tc>
          <w:tcPr>
            <w:tcW w:w="5444" w:type="dxa"/>
            <w:tcBorders>
              <w:top w:val="nil"/>
              <w:left w:val="nil"/>
              <w:bottom w:val="nil"/>
              <w:right w:val="nil"/>
            </w:tcBorders>
            <w:tcMar>
              <w:top w:w="0" w:type="dxa"/>
              <w:left w:w="62" w:type="dxa"/>
              <w:bottom w:w="0" w:type="dxa"/>
              <w:right w:w="62" w:type="dxa"/>
            </w:tcMar>
          </w:tcPr>
          <w:p w:rsidR="00000000" w:rsidRPr="00DA57C7" w:rsidP="00DA57C7">
            <w:pPr>
              <w:pStyle w:val="ListBullet"/>
            </w:pPr>
            <w:r w:rsidRPr="00DA57C7">
              <w:t>difficulty of finding or obtaining information</w:t>
            </w:r>
          </w:p>
          <w:p w:rsidR="00000000" w:rsidRPr="00DA57C7" w:rsidP="00DA57C7">
            <w:pPr>
              <w:pStyle w:val="ListBullet"/>
            </w:pPr>
            <w:r w:rsidRPr="00DA57C7">
              <w:t>complexity of the subject field, its con</w:t>
            </w:r>
            <w:r w:rsidRPr="00DA57C7">
              <w:t>cepts and methodologies, and its publishing and scholarly communication patterns</w:t>
            </w:r>
          </w:p>
          <w:p w:rsidR="00000000" w:rsidRPr="00DA57C7" w:rsidP="00DA57C7">
            <w:pPr>
              <w:pStyle w:val="ListBullet"/>
            </w:pPr>
            <w:r w:rsidRPr="00DA57C7">
              <w:t>information is in a new or developing field where the sources are not well established</w:t>
            </w:r>
          </w:p>
          <w:p w:rsidR="00000000" w:rsidRPr="00DA57C7" w:rsidP="00DA57C7">
            <w:pPr>
              <w:pStyle w:val="ListBullet"/>
            </w:pPr>
            <w:r w:rsidRPr="00DA57C7">
              <w:t xml:space="preserve">missing, vague or conflicting information </w:t>
            </w:r>
          </w:p>
          <w:p w:rsidR="00000000" w:rsidRPr="00DA57C7" w:rsidP="00DA57C7">
            <w:pPr>
              <w:pStyle w:val="ListBullet"/>
            </w:pPr>
            <w:r w:rsidRPr="00DA57C7">
              <w:t xml:space="preserve">commercial sensitivity of search processes </w:t>
            </w:r>
          </w:p>
          <w:p w:rsidR="00000000" w:rsidRPr="00DA57C7" w:rsidP="00DA57C7">
            <w:pPr>
              <w:pStyle w:val="ListBullet"/>
            </w:pPr>
            <w:r w:rsidRPr="00DA57C7">
              <w:t xml:space="preserve">cost implications </w:t>
            </w:r>
          </w:p>
          <w:p w:rsidR="00000000" w:rsidP="00DA57C7">
            <w:pPr>
              <w:pStyle w:val="ListBullet"/>
              <w:rPr>
                <w:lang w:val="en-NZ"/>
              </w:rPr>
            </w:pPr>
            <w:r w:rsidRPr="00DA57C7">
              <w:t>variety of possible sources requiring judgement about most likely options</w:t>
            </w:r>
          </w:p>
        </w:tc>
      </w:tr>
      <w:tr w:rsidTr="00A43EA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43EA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A57C7">
            <w:pPr>
              <w:pStyle w:val="BodyText"/>
              <w:rPr>
                <w:lang w:val="en-NZ"/>
              </w:rPr>
            </w:pPr>
            <w:r w:rsidRPr="00DA57C7">
              <w:rPr>
                <w:rStyle w:val="BoldandItalics"/>
              </w:rPr>
              <w:t>Information sources may be difficult to access</w:t>
            </w:r>
            <w:r w:rsidRPr="00DA57C7">
              <w:t xml:space="preserve"> because they:</w:t>
            </w:r>
          </w:p>
        </w:tc>
        <w:tc>
          <w:tcPr>
            <w:tcW w:w="5444" w:type="dxa"/>
            <w:tcBorders>
              <w:top w:val="nil"/>
              <w:left w:val="nil"/>
              <w:bottom w:val="nil"/>
              <w:right w:val="nil"/>
            </w:tcBorders>
            <w:tcMar>
              <w:top w:w="0" w:type="dxa"/>
              <w:left w:w="62" w:type="dxa"/>
              <w:bottom w:w="0" w:type="dxa"/>
              <w:right w:w="62" w:type="dxa"/>
            </w:tcMar>
          </w:tcPr>
          <w:p w:rsidR="00000000" w:rsidRPr="00DA57C7" w:rsidP="00DA57C7">
            <w:pPr>
              <w:pStyle w:val="ListBullet"/>
            </w:pPr>
            <w:r w:rsidRPr="00DA57C7">
              <w:t>are in a state of constant change</w:t>
            </w:r>
          </w:p>
          <w:p w:rsidR="00000000" w:rsidRPr="00DA57C7" w:rsidP="00DA57C7">
            <w:pPr>
              <w:pStyle w:val="ListBullet"/>
            </w:pPr>
            <w:r w:rsidRPr="00DA57C7">
              <w:t xml:space="preserve">are badly organised or of varying quality </w:t>
            </w:r>
          </w:p>
          <w:p w:rsidR="00000000" w:rsidP="00DA57C7">
            <w:pPr>
              <w:pStyle w:val="ListBullet"/>
              <w:rPr>
                <w:lang w:val="en-NZ"/>
              </w:rPr>
            </w:pPr>
            <w:r w:rsidRPr="00DA57C7">
              <w:t>have many different network interfaces which may not be user-friendly, e.g. high level internet navigational skills may be required to trace information</w:t>
            </w:r>
          </w:p>
        </w:tc>
      </w:tr>
      <w:tr w:rsidTr="00A43EA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43EA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A57C7">
            <w:pPr>
              <w:pStyle w:val="BodyText"/>
              <w:rPr>
                <w:lang w:val="en-NZ"/>
              </w:rPr>
            </w:pPr>
            <w:r w:rsidRPr="00DA57C7">
              <w:rPr>
                <w:rStyle w:val="BoldandItalics"/>
              </w:rPr>
              <w:t>Appropriate information sources</w:t>
            </w:r>
            <w:r w:rsidRPr="00DA57C7">
              <w:t xml:space="preserve"> may be:</w:t>
            </w:r>
          </w:p>
        </w:tc>
        <w:tc>
          <w:tcPr>
            <w:tcW w:w="5444" w:type="dxa"/>
            <w:tcBorders>
              <w:top w:val="nil"/>
              <w:left w:val="nil"/>
              <w:bottom w:val="nil"/>
              <w:right w:val="nil"/>
            </w:tcBorders>
            <w:tcMar>
              <w:top w:w="0" w:type="dxa"/>
              <w:left w:w="62" w:type="dxa"/>
              <w:bottom w:w="0" w:type="dxa"/>
              <w:right w:w="62" w:type="dxa"/>
            </w:tcMar>
          </w:tcPr>
          <w:p w:rsidR="00000000" w:rsidRPr="00DA57C7" w:rsidP="00DA57C7">
            <w:pPr>
              <w:pStyle w:val="ListBullet"/>
            </w:pPr>
            <w:r w:rsidRPr="00DA57C7">
              <w:t>internal</w:t>
            </w:r>
          </w:p>
          <w:p w:rsidR="00000000" w:rsidRPr="00DA57C7" w:rsidP="00DA57C7">
            <w:pPr>
              <w:pStyle w:val="ListBullet"/>
            </w:pPr>
            <w:r w:rsidRPr="00DA57C7">
              <w:t>external</w:t>
            </w:r>
          </w:p>
          <w:p w:rsidR="00000000" w:rsidRPr="00DA57C7" w:rsidP="00DA57C7">
            <w:pPr>
              <w:pStyle w:val="ListBullet"/>
            </w:pPr>
            <w:r w:rsidRPr="00DA57C7">
              <w:t>networked</w:t>
            </w:r>
          </w:p>
          <w:p w:rsidR="00000000" w:rsidRPr="00DA57C7" w:rsidP="00DA57C7">
            <w:pPr>
              <w:pStyle w:val="ListBullet"/>
            </w:pPr>
            <w:r w:rsidRPr="00DA57C7">
              <w:t>scientific or technical journals</w:t>
            </w:r>
          </w:p>
          <w:p w:rsidR="00000000" w:rsidRPr="00DA57C7" w:rsidP="00DA57C7">
            <w:pPr>
              <w:pStyle w:val="ListBullet"/>
            </w:pPr>
            <w:r w:rsidRPr="00DA57C7">
              <w:t>reports</w:t>
            </w:r>
          </w:p>
          <w:p w:rsidR="00000000" w:rsidRPr="00DA57C7" w:rsidP="00DA57C7">
            <w:pPr>
              <w:pStyle w:val="ListBullet"/>
            </w:pPr>
            <w:r w:rsidRPr="00DA57C7">
              <w:t xml:space="preserve">working papers </w:t>
            </w:r>
          </w:p>
          <w:p w:rsidR="00000000" w:rsidP="00DA57C7">
            <w:pPr>
              <w:pStyle w:val="ListBullet"/>
              <w:rPr>
                <w:lang w:val="en-NZ"/>
              </w:rPr>
            </w:pPr>
            <w:r w:rsidRPr="00DA57C7">
              <w:t>discussion papers</w:t>
            </w:r>
          </w:p>
        </w:tc>
      </w:tr>
      <w:tr w:rsidTr="00A43EA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43EA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A57C7">
            <w:pPr>
              <w:pStyle w:val="BodyText"/>
              <w:rPr>
                <w:lang w:val="en-NZ"/>
              </w:rPr>
            </w:pPr>
            <w:r w:rsidRPr="00DA57C7">
              <w:rPr>
                <w:rStyle w:val="BoldandItalics"/>
              </w:rPr>
              <w:t>Packaging and presentation of information</w:t>
            </w:r>
            <w:r w:rsidRPr="00DA57C7">
              <w:t xml:space="preserve"> may include the use of:</w:t>
            </w:r>
          </w:p>
        </w:tc>
        <w:tc>
          <w:tcPr>
            <w:tcW w:w="5444" w:type="dxa"/>
            <w:tcBorders>
              <w:top w:val="nil"/>
              <w:left w:val="nil"/>
              <w:bottom w:val="nil"/>
              <w:right w:val="nil"/>
            </w:tcBorders>
            <w:tcMar>
              <w:top w:w="0" w:type="dxa"/>
              <w:left w:w="62" w:type="dxa"/>
              <w:bottom w:w="0" w:type="dxa"/>
              <w:right w:w="62" w:type="dxa"/>
            </w:tcMar>
          </w:tcPr>
          <w:p w:rsidR="00000000" w:rsidRPr="00DA57C7" w:rsidP="00DA57C7">
            <w:pPr>
              <w:pStyle w:val="ListBullet"/>
            </w:pPr>
            <w:r w:rsidRPr="00DA57C7">
              <w:t>sound</w:t>
            </w:r>
          </w:p>
          <w:p w:rsidR="00000000" w:rsidRPr="00DA57C7" w:rsidP="00DA57C7">
            <w:pPr>
              <w:pStyle w:val="ListBullet"/>
            </w:pPr>
            <w:r w:rsidRPr="00DA57C7">
              <w:t>graphics</w:t>
            </w:r>
          </w:p>
          <w:p w:rsidR="00000000" w:rsidRPr="00DA57C7" w:rsidP="00DA57C7">
            <w:pPr>
              <w:pStyle w:val="ListBullet"/>
            </w:pPr>
            <w:r w:rsidRPr="00DA57C7">
              <w:t>text</w:t>
            </w:r>
          </w:p>
          <w:p w:rsidR="00000000" w:rsidP="00DA57C7">
            <w:pPr>
              <w:pStyle w:val="ListBullet"/>
              <w:rPr>
                <w:lang w:val="en-NZ"/>
              </w:rPr>
            </w:pPr>
            <w:r w:rsidRPr="00DA57C7">
              <w:t>organisational systems to ensure easy access</w:t>
            </w:r>
          </w:p>
        </w:tc>
      </w:tr>
      <w:tr w:rsidTr="00A43EA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DA57C7">
            <w:pPr>
              <w:pStyle w:val="BodyText"/>
              <w:keepNext w:val="0"/>
              <w:keepLines w:val="0"/>
              <w:contextualSpacing w:val="0"/>
            </w:pPr>
          </w:p>
        </w:tc>
      </w:tr>
    </w:tbl>
    <w:p w:rsidR="00000000" w:rsidRPr="00DA57C7" w:rsidP="00DA57C7">
      <w:pPr>
        <w:pStyle w:val="BodyText"/>
      </w:pPr>
    </w:p>
    <w:p w:rsidR="00000000" w:rsidRPr="00DA57C7" w:rsidP="00DA57C7">
      <w:pPr>
        <w:pStyle w:val="AllowPageBreak"/>
      </w:pPr>
    </w:p>
    <w:p w:rsidR="00000000" w:rsidRPr="00DA57C7" w:rsidP="00DA57C7">
      <w:pPr>
        <w:pStyle w:val="Heading1"/>
      </w:pPr>
      <w:bookmarkStart w:id="12" w:name="O_72350"/>
      <w:bookmarkEnd w:id="12"/>
      <w:r w:rsidRPr="00DA57C7">
        <w:t>Unit Sector(s)</w:t>
      </w:r>
    </w:p>
    <w:p w:rsidR="00000000" w:rsidRPr="00DA57C7" w:rsidP="00DA57C7">
      <w:pPr>
        <w:pStyle w:val="BodyText"/>
      </w:pPr>
      <w:r w:rsidRPr="00DA57C7">
        <w:t>Not applicable.</w:t>
      </w:r>
    </w:p>
    <w:p w:rsidR="00000000" w:rsidRPr="00DA57C7" w:rsidP="00DA57C7">
      <w:pPr>
        <w:pStyle w:val="AllowPageBreak"/>
      </w:pPr>
    </w:p>
    <w:p w:rsidR="00000000" w:rsidRPr="00DA57C7" w:rsidP="00DA57C7">
      <w:pPr>
        <w:pStyle w:val="Heading1"/>
      </w:pPr>
      <w:bookmarkStart w:id="13" w:name="O_155346"/>
      <w:bookmarkEnd w:id="13"/>
      <w:r w:rsidRPr="00DA57C7">
        <w:t>Competency field</w:t>
      </w:r>
    </w:p>
    <w:tbl>
      <w:tblPr>
        <w:tblW w:w="0" w:type="auto"/>
        <w:tblLayout w:type="fixed"/>
        <w:tblCellMar>
          <w:left w:w="62" w:type="dxa"/>
          <w:right w:w="62" w:type="dxa"/>
        </w:tblCellMar>
        <w:tblLook w:val="0000"/>
      </w:tblPr>
      <w:tblGrid>
        <w:gridCol w:w="2694"/>
        <w:gridCol w:w="5811"/>
      </w:tblGrid>
      <w:tr w:rsidTr="00A43EA6">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DA57C7">
            <w:pPr>
              <w:pStyle w:val="BodyText"/>
              <w:rPr>
                <w:lang w:val="en-NZ"/>
              </w:rPr>
            </w:pPr>
            <w:r w:rsidRPr="00DA57C7">
              <w:rPr>
                <w:rStyle w:val="SpecialBold"/>
              </w:rPr>
              <w:t>Competency field</w:t>
            </w:r>
          </w:p>
        </w:tc>
        <w:tc>
          <w:tcPr>
            <w:tcW w:w="5811" w:type="dxa"/>
            <w:tcBorders>
              <w:top w:val="nil"/>
              <w:left w:val="nil"/>
              <w:bottom w:val="nil"/>
              <w:right w:val="nil"/>
            </w:tcBorders>
            <w:tcMar>
              <w:top w:w="0" w:type="dxa"/>
              <w:left w:w="62" w:type="dxa"/>
              <w:bottom w:w="0" w:type="dxa"/>
              <w:right w:w="62" w:type="dxa"/>
            </w:tcMar>
          </w:tcPr>
          <w:p w:rsidR="00000000" w:rsidRPr="00DA57C7" w:rsidP="00DA57C7">
            <w:pPr>
              <w:pStyle w:val="BodyText"/>
            </w:pPr>
            <w:r w:rsidRPr="00DA57C7">
              <w:t>Library Customer Service</w:t>
            </w:r>
          </w:p>
        </w:tc>
      </w:tr>
    </w:tbl>
    <w:p w:rsidR="00000000" w:rsidRPr="00DA57C7" w:rsidP="00DA57C7">
      <w:pPr>
        <w:pStyle w:val="BodyText"/>
      </w:pPr>
    </w:p>
    <w:p w:rsidR="00000000" w:rsidRPr="00DA57C7" w:rsidP="00DA57C7"/>
    <w:sectPr w:rsidSect="00DA57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7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3EA6" w:rsidP="00A43E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7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EA6" w:rsidP="00DA57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43EA6" w:rsidP="00DA57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43EA6" w:rsidP="00DA57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7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3EA6" w:rsidP="00A43EA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7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EA6" w:rsidP="00DA57C7">
    <w:pPr>
      <w:pStyle w:val="Header"/>
      <w:framePr w:wrap="around"/>
    </w:pPr>
    <w:r>
      <w:fldChar w:fldCharType="begin"/>
    </w:r>
    <w:r>
      <w:instrText xml:space="preserve"> TITLE   \* MERGEFORMAT </w:instrText>
    </w:r>
    <w:r>
      <w:fldChar w:fldCharType="separate"/>
    </w:r>
    <w:r>
      <w:t>CULLB003B Research and analyse information to meet customer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43EA6" w:rsidP="00DA57C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272ED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98A1F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57C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A57C7"/>
    <w:pPr>
      <w:spacing w:before="360" w:after="60"/>
      <w:outlineLvl w:val="0"/>
    </w:pPr>
    <w:rPr>
      <w:sz w:val="32"/>
    </w:rPr>
  </w:style>
  <w:style w:type="paragraph" w:styleId="Heading2">
    <w:name w:val="heading 2"/>
    <w:basedOn w:val="HeadingBase"/>
    <w:next w:val="BodyText"/>
    <w:link w:val="Heading2Char"/>
    <w:qFormat/>
    <w:rsid w:val="00DA57C7"/>
    <w:pPr>
      <w:keepLines/>
      <w:spacing w:before="240" w:after="120"/>
      <w:outlineLvl w:val="1"/>
    </w:pPr>
    <w:rPr>
      <w:sz w:val="28"/>
      <w:szCs w:val="40"/>
    </w:rPr>
  </w:style>
  <w:style w:type="paragraph" w:styleId="Heading3">
    <w:name w:val="heading 3"/>
    <w:basedOn w:val="HeadingBase"/>
    <w:next w:val="BodyText"/>
    <w:link w:val="Heading3Char"/>
    <w:qFormat/>
    <w:rsid w:val="00DA57C7"/>
    <w:pPr>
      <w:spacing w:before="180" w:after="120"/>
      <w:outlineLvl w:val="2"/>
    </w:pPr>
    <w:rPr>
      <w:spacing w:val="-10"/>
      <w:kern w:val="32"/>
    </w:rPr>
  </w:style>
  <w:style w:type="paragraph" w:styleId="Heading4">
    <w:name w:val="heading 4"/>
    <w:basedOn w:val="HeadingBase"/>
    <w:next w:val="BodyText"/>
    <w:link w:val="Heading4Char"/>
    <w:qFormat/>
    <w:rsid w:val="00DA57C7"/>
    <w:pPr>
      <w:spacing w:before="160" w:after="120"/>
      <w:outlineLvl w:val="3"/>
    </w:pPr>
    <w:rPr>
      <w:sz w:val="22"/>
    </w:rPr>
  </w:style>
  <w:style w:type="paragraph" w:styleId="Heading5">
    <w:name w:val="heading 5"/>
    <w:basedOn w:val="HeadingBase"/>
    <w:next w:val="Normal"/>
    <w:link w:val="Heading5Char"/>
    <w:qFormat/>
    <w:rsid w:val="00DA57C7"/>
    <w:pPr>
      <w:spacing w:before="80"/>
      <w:outlineLvl w:val="4"/>
    </w:pPr>
    <w:rPr>
      <w:color w:val="918585"/>
      <w:sz w:val="20"/>
    </w:rPr>
  </w:style>
  <w:style w:type="paragraph" w:styleId="Heading6">
    <w:name w:val="heading 6"/>
    <w:basedOn w:val="HeadingBase"/>
    <w:next w:val="Normal"/>
    <w:link w:val="Heading6Char"/>
    <w:qFormat/>
    <w:rsid w:val="00DA57C7"/>
    <w:pPr>
      <w:spacing w:before="60"/>
      <w:outlineLvl w:val="5"/>
    </w:pPr>
    <w:rPr>
      <w:color w:val="918585"/>
      <w:sz w:val="20"/>
    </w:rPr>
  </w:style>
  <w:style w:type="paragraph" w:styleId="Heading7">
    <w:name w:val="heading 7"/>
    <w:basedOn w:val="Normal"/>
    <w:next w:val="Normal"/>
    <w:link w:val="Heading7Char"/>
    <w:qFormat/>
    <w:rsid w:val="00DA57C7"/>
    <w:pPr>
      <w:ind w:left="720"/>
      <w:outlineLvl w:val="6"/>
    </w:pPr>
    <w:rPr>
      <w:i/>
    </w:rPr>
  </w:style>
  <w:style w:type="paragraph" w:styleId="Heading8">
    <w:name w:val="heading 8"/>
    <w:basedOn w:val="Normal"/>
    <w:next w:val="Normal"/>
    <w:link w:val="Heading8Char"/>
    <w:qFormat/>
    <w:rsid w:val="00DA57C7"/>
    <w:pPr>
      <w:ind w:left="720"/>
      <w:outlineLvl w:val="7"/>
    </w:pPr>
    <w:rPr>
      <w:i/>
    </w:rPr>
  </w:style>
  <w:style w:type="paragraph" w:styleId="Heading9">
    <w:name w:val="heading 9"/>
    <w:basedOn w:val="Normal"/>
    <w:next w:val="Normal"/>
    <w:link w:val="Heading9Char"/>
    <w:qFormat/>
    <w:rsid w:val="00DA57C7"/>
    <w:pPr>
      <w:ind w:left="720"/>
      <w:outlineLvl w:val="8"/>
    </w:pPr>
    <w:rPr>
      <w:i/>
    </w:rPr>
  </w:style>
  <w:style w:type="character" w:default="1" w:styleId="DefaultParagraphFont">
    <w:name w:val="Default Paragraph Font"/>
    <w:uiPriority w:val="1"/>
    <w:unhideWhenUsed/>
    <w:rsid w:val="00DA57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57C7"/>
  </w:style>
  <w:style w:type="character" w:customStyle="1" w:styleId="Heading1Char">
    <w:name w:val="Heading 1 Char"/>
    <w:basedOn w:val="DefaultParagraphFont"/>
    <w:link w:val="Heading1"/>
    <w:rsid w:val="00DA57C7"/>
    <w:rPr>
      <w:rFonts w:ascii="Times New Roman" w:eastAsia="Times New Roman" w:hAnsi="Times New Roman" w:cs="Times New Roman"/>
      <w:b/>
      <w:sz w:val="32"/>
      <w:szCs w:val="20"/>
      <w:lang w:eastAsia="en-US"/>
    </w:rPr>
  </w:style>
  <w:style w:type="paragraph" w:styleId="BodyText">
    <w:name w:val="Body Text"/>
    <w:basedOn w:val="Normal"/>
    <w:link w:val="BodyTextChar"/>
    <w:rsid w:val="00DA57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57C7"/>
    <w:rPr>
      <w:rFonts w:ascii="Times New Roman" w:eastAsia="Times New Roman" w:hAnsi="Times New Roman" w:cs="Times New Roman"/>
      <w:sz w:val="24"/>
      <w:lang w:val="en-US" w:eastAsia="en-US"/>
    </w:rPr>
  </w:style>
  <w:style w:type="paragraph" w:styleId="Footer">
    <w:name w:val="footer"/>
    <w:basedOn w:val="Normal"/>
    <w:link w:val="FooterChar"/>
    <w:rsid w:val="00DA57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57C7"/>
    <w:rPr>
      <w:rFonts w:ascii="Times New Roman" w:eastAsia="Times New Roman" w:hAnsi="Times New Roman" w:cs="Times New Roman"/>
      <w:sz w:val="16"/>
      <w:lang w:val="en-US" w:eastAsia="en-US"/>
    </w:rPr>
  </w:style>
  <w:style w:type="paragraph" w:styleId="List">
    <w:name w:val="List"/>
    <w:basedOn w:val="BodyText"/>
    <w:next w:val="BodyText"/>
    <w:rsid w:val="00DA57C7"/>
    <w:pPr>
      <w:tabs>
        <w:tab w:val="left" w:pos="340"/>
      </w:tabs>
      <w:spacing w:before="60" w:after="60"/>
      <w:ind w:left="340" w:hanging="340"/>
    </w:pPr>
  </w:style>
  <w:style w:type="paragraph" w:styleId="ListBullet">
    <w:name w:val="List Bullet"/>
    <w:basedOn w:val="List"/>
    <w:rsid w:val="00DA57C7"/>
    <w:pPr>
      <w:numPr>
        <w:numId w:val="12"/>
      </w:numPr>
      <w:tabs>
        <w:tab w:val="clear" w:pos="340"/>
      </w:tabs>
      <w:spacing w:before="40" w:after="40"/>
    </w:pPr>
  </w:style>
  <w:style w:type="character" w:customStyle="1" w:styleId="SpecialBold">
    <w:name w:val="Special Bold"/>
    <w:basedOn w:val="DefaultParagraphFont"/>
    <w:rsid w:val="00DA57C7"/>
    <w:rPr>
      <w:b/>
      <w:spacing w:val="0"/>
    </w:rPr>
  </w:style>
  <w:style w:type="paragraph" w:styleId="Header">
    <w:name w:val="header"/>
    <w:basedOn w:val="Normal"/>
    <w:link w:val="HeaderChar"/>
    <w:rsid w:val="00DA57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57C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A57C7"/>
    <w:pPr>
      <w:spacing w:before="240" w:after="120"/>
      <w:outlineLvl w:val="0"/>
    </w:pPr>
    <w:rPr>
      <w:rFonts w:ascii="Times New Roman" w:hAnsi="Times New Roman"/>
      <w:b/>
      <w:sz w:val="28"/>
    </w:rPr>
  </w:style>
  <w:style w:type="paragraph" w:customStyle="1" w:styleId="AllowPageBreak">
    <w:name w:val="AllowPageBreak"/>
    <w:rsid w:val="00DA57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A57C7"/>
    <w:rPr>
      <w:b/>
      <w:i/>
      <w:u w:val="none"/>
    </w:rPr>
  </w:style>
  <w:style w:type="character" w:customStyle="1" w:styleId="Heading2Char">
    <w:name w:val="Heading 2 Char"/>
    <w:basedOn w:val="DefaultParagraphFont"/>
    <w:link w:val="Heading2"/>
    <w:rsid w:val="00DA57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57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57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57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57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57C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A57C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A57C7"/>
    <w:rPr>
      <w:rFonts w:ascii="Courier New" w:eastAsia="Times New Roman" w:hAnsi="Courier New" w:cs="Times New Roman"/>
      <w:i/>
      <w:szCs w:val="20"/>
      <w:lang w:val="en-US" w:eastAsia="en-US"/>
    </w:rPr>
  </w:style>
  <w:style w:type="paragraph" w:customStyle="1" w:styleId="HeadingBase">
    <w:name w:val="Heading Base"/>
    <w:rsid w:val="00DA57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57C7"/>
    <w:pPr>
      <w:tabs>
        <w:tab w:val="right" w:leader="dot" w:pos="9072"/>
      </w:tabs>
      <w:ind w:left="567"/>
    </w:pPr>
    <w:rPr>
      <w:szCs w:val="22"/>
    </w:rPr>
  </w:style>
  <w:style w:type="paragraph" w:customStyle="1" w:styleId="TOCBase">
    <w:name w:val="TOC Base"/>
    <w:rsid w:val="00DA57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57C7"/>
    <w:pPr>
      <w:tabs>
        <w:tab w:val="right" w:leader="dot" w:pos="9072"/>
      </w:tabs>
      <w:spacing w:before="40" w:after="40"/>
      <w:ind w:left="284"/>
    </w:pPr>
    <w:rPr>
      <w:rFonts w:ascii="Times New Roman" w:hAnsi="Times New Roman"/>
    </w:rPr>
  </w:style>
  <w:style w:type="paragraph" w:styleId="TOC1">
    <w:name w:val="toc 1"/>
    <w:basedOn w:val="TOCBase"/>
    <w:next w:val="Normal"/>
    <w:rsid w:val="00DA57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A57C7"/>
    <w:pPr>
      <w:spacing w:before="5040"/>
      <w:jc w:val="center"/>
    </w:pPr>
    <w:rPr>
      <w:sz w:val="48"/>
      <w:szCs w:val="72"/>
      <w:lang w:val="en-US"/>
    </w:rPr>
  </w:style>
  <w:style w:type="character" w:customStyle="1" w:styleId="TitleChar">
    <w:name w:val="Title Char"/>
    <w:basedOn w:val="DefaultParagraphFont"/>
    <w:link w:val="Title"/>
    <w:rsid w:val="00DA57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57C7"/>
    <w:pPr>
      <w:tabs>
        <w:tab w:val="left" w:pos="3600"/>
        <w:tab w:val="left" w:pos="3958"/>
      </w:tabs>
    </w:pPr>
  </w:style>
  <w:style w:type="paragraph" w:customStyle="1" w:styleId="Note">
    <w:name w:val="Note"/>
    <w:basedOn w:val="BodyText"/>
    <w:rsid w:val="00DA57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57C7"/>
    <w:pPr>
      <w:framePr w:wrap="auto" w:hAnchor="text" w:y="6049"/>
    </w:pPr>
    <w:rPr>
      <w:color w:val="000000"/>
      <w:sz w:val="40"/>
    </w:rPr>
  </w:style>
  <w:style w:type="paragraph" w:customStyle="1" w:styleId="TOCTitle">
    <w:name w:val="TOCTitle"/>
    <w:basedOn w:val="Heading1"/>
    <w:rsid w:val="00DA57C7"/>
    <w:pPr>
      <w:spacing w:after="240"/>
      <w:jc w:val="center"/>
      <w:outlineLvl w:val="9"/>
    </w:pPr>
    <w:rPr>
      <w:caps/>
    </w:rPr>
  </w:style>
  <w:style w:type="paragraph" w:customStyle="1" w:styleId="Version">
    <w:name w:val="Version"/>
    <w:rsid w:val="00DA57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57C7"/>
    <w:pPr>
      <w:numPr>
        <w:numId w:val="13"/>
      </w:numPr>
      <w:tabs>
        <w:tab w:val="clear" w:pos="680"/>
      </w:tabs>
    </w:pPr>
  </w:style>
  <w:style w:type="paragraph" w:styleId="Index1">
    <w:name w:val="index 1"/>
    <w:basedOn w:val="Normal"/>
    <w:next w:val="Normal"/>
    <w:semiHidden/>
    <w:rsid w:val="00DA57C7"/>
    <w:pPr>
      <w:keepNext w:val="0"/>
      <w:tabs>
        <w:tab w:val="right" w:pos="4176"/>
      </w:tabs>
      <w:ind w:left="198" w:hanging="198"/>
    </w:pPr>
    <w:rPr>
      <w:rFonts w:ascii="Garamond" w:hAnsi="Garamond"/>
    </w:rPr>
  </w:style>
  <w:style w:type="paragraph" w:styleId="IndexHeading">
    <w:name w:val="index heading"/>
    <w:basedOn w:val="Normal"/>
    <w:next w:val="Index1"/>
    <w:semiHidden/>
    <w:rsid w:val="00DA57C7"/>
    <w:pPr>
      <w:spacing w:before="120" w:after="120"/>
    </w:pPr>
    <w:rPr>
      <w:rFonts w:ascii="Arial" w:hAnsi="Arial"/>
      <w:b/>
      <w:color w:val="918585"/>
      <w:sz w:val="24"/>
    </w:rPr>
  </w:style>
  <w:style w:type="paragraph" w:customStyle="1" w:styleId="Chapter">
    <w:name w:val="Chapter"/>
    <w:basedOn w:val="Normal"/>
    <w:rsid w:val="00DA57C7"/>
    <w:pPr>
      <w:spacing w:before="240"/>
    </w:pPr>
    <w:rPr>
      <w:rFonts w:ascii="Times New Roman" w:hAnsi="Times New Roman"/>
      <w:smallCaps/>
      <w:spacing w:val="80"/>
      <w:sz w:val="28"/>
    </w:rPr>
  </w:style>
  <w:style w:type="paragraph" w:customStyle="1" w:styleId="InChapter">
    <w:name w:val="InChapter"/>
    <w:basedOn w:val="Heading3"/>
    <w:rsid w:val="00DA57C7"/>
    <w:pPr>
      <w:spacing w:after="240"/>
      <w:outlineLvl w:val="9"/>
    </w:pPr>
    <w:rPr>
      <w:noProof/>
    </w:rPr>
  </w:style>
  <w:style w:type="paragraph" w:styleId="Index2">
    <w:name w:val="index 2"/>
    <w:basedOn w:val="Normal"/>
    <w:next w:val="Normal"/>
    <w:semiHidden/>
    <w:rsid w:val="00DA57C7"/>
    <w:pPr>
      <w:tabs>
        <w:tab w:val="right" w:pos="4176"/>
      </w:tabs>
      <w:ind w:left="568" w:hanging="284"/>
    </w:pPr>
    <w:rPr>
      <w:rFonts w:ascii="Garamond" w:hAnsi="Garamond"/>
    </w:rPr>
  </w:style>
  <w:style w:type="paragraph" w:customStyle="1" w:styleId="Byline">
    <w:name w:val="Byline"/>
    <w:rsid w:val="00DA57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57C7"/>
    <w:pPr>
      <w:tabs>
        <w:tab w:val="clear" w:pos="3600"/>
        <w:tab w:val="clear" w:pos="3958"/>
      </w:tabs>
      <w:jc w:val="right"/>
    </w:pPr>
  </w:style>
  <w:style w:type="character" w:styleId="Emphasis">
    <w:name w:val="Emphasis"/>
    <w:basedOn w:val="DefaultParagraphFont"/>
    <w:qFormat/>
    <w:rsid w:val="00DA57C7"/>
    <w:rPr>
      <w:i/>
    </w:rPr>
  </w:style>
  <w:style w:type="paragraph" w:styleId="Caption">
    <w:name w:val="caption"/>
    <w:basedOn w:val="BodyText"/>
    <w:next w:val="Normal"/>
    <w:qFormat/>
    <w:rsid w:val="00DA57C7"/>
    <w:pPr>
      <w:framePr w:w="2268" w:hSpace="181" w:vSpace="181" w:wrap="around" w:vAnchor="text" w:hAnchor="page" w:x="1135" w:y="285" w:anchorLock="1"/>
    </w:pPr>
    <w:rPr>
      <w:i/>
    </w:rPr>
  </w:style>
  <w:style w:type="paragraph" w:customStyle="1" w:styleId="MiniTOCTitle">
    <w:name w:val="MiniTOCTitle"/>
    <w:basedOn w:val="Heading4"/>
    <w:rsid w:val="00DA57C7"/>
    <w:pPr>
      <w:spacing w:before="240"/>
      <w:outlineLvl w:val="9"/>
    </w:pPr>
    <w:rPr>
      <w:noProof/>
      <w:sz w:val="24"/>
    </w:rPr>
  </w:style>
  <w:style w:type="paragraph" w:customStyle="1" w:styleId="MiniTOCItem">
    <w:name w:val="MiniTOCItem"/>
    <w:basedOn w:val="ListBullet"/>
    <w:rsid w:val="00DA57C7"/>
    <w:pPr>
      <w:numPr>
        <w:numId w:val="0"/>
      </w:numPr>
      <w:tabs>
        <w:tab w:val="right" w:leader="dot" w:pos="6521"/>
      </w:tabs>
      <w:spacing w:before="0" w:after="0"/>
    </w:pPr>
  </w:style>
  <w:style w:type="paragraph" w:customStyle="1" w:styleId="TOFTitle">
    <w:name w:val="TOFTitle"/>
    <w:basedOn w:val="TOCTitle"/>
    <w:rsid w:val="00DA57C7"/>
  </w:style>
  <w:style w:type="paragraph" w:styleId="TableofFigures">
    <w:name w:val="table of figures"/>
    <w:basedOn w:val="Normal"/>
    <w:next w:val="Normal"/>
    <w:semiHidden/>
    <w:rsid w:val="00DA57C7"/>
    <w:pPr>
      <w:tabs>
        <w:tab w:val="right" w:leader="dot" w:pos="9072"/>
      </w:tabs>
      <w:ind w:left="970" w:hanging="403"/>
    </w:pPr>
    <w:rPr>
      <w:rFonts w:ascii="Times New Roman" w:hAnsi="Times New Roman"/>
      <w:b/>
    </w:rPr>
  </w:style>
  <w:style w:type="paragraph" w:styleId="ListNumber">
    <w:name w:val="List Number"/>
    <w:basedOn w:val="List"/>
    <w:rsid w:val="00DA57C7"/>
    <w:pPr>
      <w:numPr>
        <w:numId w:val="10"/>
      </w:numPr>
    </w:pPr>
  </w:style>
  <w:style w:type="character" w:customStyle="1" w:styleId="WingdingSymbols">
    <w:name w:val="Wingding Symbols"/>
    <w:rsid w:val="00DA57C7"/>
    <w:rPr>
      <w:rFonts w:ascii="Wingdings" w:hAnsi="Wingdings"/>
    </w:rPr>
  </w:style>
  <w:style w:type="paragraph" w:customStyle="1" w:styleId="TableHeading">
    <w:name w:val="Table Heading"/>
    <w:basedOn w:val="HeadingBase"/>
    <w:rsid w:val="00DA57C7"/>
    <w:pPr>
      <w:keepLines/>
      <w:pBdr>
        <w:bottom w:val="single" w:sz="6" w:space="1" w:color="918585"/>
      </w:pBdr>
      <w:spacing w:before="240"/>
    </w:pPr>
  </w:style>
  <w:style w:type="character" w:customStyle="1" w:styleId="HotSpot">
    <w:name w:val="HotSpot"/>
    <w:rsid w:val="00DA57C7"/>
    <w:rPr>
      <w:color w:val="0033CC"/>
      <w:u w:val="none"/>
    </w:rPr>
  </w:style>
  <w:style w:type="paragraph" w:customStyle="1" w:styleId="BodyTextRight">
    <w:name w:val="Body Text Right"/>
    <w:basedOn w:val="BodyText"/>
    <w:rsid w:val="00DA57C7"/>
    <w:pPr>
      <w:spacing w:before="0" w:after="0"/>
      <w:jc w:val="right"/>
    </w:pPr>
  </w:style>
  <w:style w:type="paragraph" w:styleId="Index3">
    <w:name w:val="index 3"/>
    <w:basedOn w:val="ListNumber2"/>
    <w:next w:val="Normal"/>
    <w:semiHidden/>
    <w:rsid w:val="00DA57C7"/>
    <w:pPr>
      <w:numPr>
        <w:numId w:val="0"/>
      </w:numPr>
      <w:tabs>
        <w:tab w:val="right" w:leader="dot" w:pos="4176"/>
      </w:tabs>
    </w:pPr>
  </w:style>
  <w:style w:type="paragraph" w:styleId="ListNumber2">
    <w:name w:val="List Number 2"/>
    <w:basedOn w:val="List2"/>
    <w:rsid w:val="00DA57C7"/>
    <w:pPr>
      <w:numPr>
        <w:numId w:val="9"/>
      </w:numPr>
      <w:tabs>
        <w:tab w:val="clear" w:pos="1060"/>
      </w:tabs>
    </w:pPr>
  </w:style>
  <w:style w:type="paragraph" w:customStyle="1" w:styleId="MarginNote">
    <w:name w:val="Margin Note"/>
    <w:basedOn w:val="BodyText"/>
    <w:rsid w:val="00DA57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57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57C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A57C7"/>
    <w:rPr>
      <w:sz w:val="32"/>
    </w:rPr>
  </w:style>
  <w:style w:type="paragraph" w:customStyle="1" w:styleId="HeadingProcedure">
    <w:name w:val="Heading Procedure"/>
    <w:basedOn w:val="HeadingBase"/>
    <w:next w:val="Normal"/>
    <w:rsid w:val="00DA57C7"/>
    <w:pPr>
      <w:tabs>
        <w:tab w:val="left" w:pos="0"/>
      </w:tabs>
      <w:spacing w:before="120" w:after="60"/>
    </w:pPr>
    <w:rPr>
      <w:i/>
      <w:color w:val="918585"/>
      <w:sz w:val="22"/>
    </w:rPr>
  </w:style>
  <w:style w:type="paragraph" w:customStyle="1" w:styleId="TableBodyText">
    <w:name w:val="Table Body Text"/>
    <w:basedOn w:val="BodyText"/>
    <w:rsid w:val="00DA57C7"/>
    <w:pPr>
      <w:spacing w:before="60" w:after="60"/>
    </w:pPr>
  </w:style>
  <w:style w:type="paragraph" w:styleId="ListContinue">
    <w:name w:val="List Continue"/>
    <w:basedOn w:val="List"/>
    <w:rsid w:val="00DA57C7"/>
    <w:pPr>
      <w:ind w:firstLine="0"/>
    </w:pPr>
  </w:style>
  <w:style w:type="paragraph" w:customStyle="1" w:styleId="ListNote">
    <w:name w:val="List Note"/>
    <w:basedOn w:val="List"/>
    <w:rsid w:val="00DA57C7"/>
    <w:pPr>
      <w:pBdr>
        <w:top w:val="single" w:sz="6" w:space="2" w:color="918585"/>
        <w:bottom w:val="single" w:sz="6" w:space="2" w:color="918585"/>
      </w:pBdr>
      <w:tabs>
        <w:tab w:val="left" w:pos="1021"/>
      </w:tabs>
      <w:ind w:firstLine="0"/>
    </w:pPr>
  </w:style>
  <w:style w:type="paragraph" w:customStyle="1" w:styleId="Warning">
    <w:name w:val="Warning"/>
    <w:basedOn w:val="BodyText"/>
    <w:rsid w:val="00DA57C7"/>
    <w:pPr>
      <w:shd w:val="clear" w:color="auto" w:fill="D9D9D9"/>
      <w:tabs>
        <w:tab w:val="left" w:pos="992"/>
      </w:tabs>
      <w:ind w:left="119" w:right="119"/>
    </w:pPr>
    <w:rPr>
      <w:sz w:val="20"/>
    </w:rPr>
  </w:style>
  <w:style w:type="paragraph" w:customStyle="1" w:styleId="MarginIcons">
    <w:name w:val="Margin Icons"/>
    <w:basedOn w:val="BodyText"/>
    <w:rsid w:val="00DA57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57C7"/>
    <w:rPr>
      <w:rFonts w:ascii="Courier New" w:hAnsi="Courier New"/>
    </w:rPr>
  </w:style>
  <w:style w:type="paragraph" w:customStyle="1" w:styleId="NoteBullet">
    <w:name w:val="Note Bullet"/>
    <w:basedOn w:val="Note"/>
    <w:rsid w:val="00DA57C7"/>
    <w:pPr>
      <w:tabs>
        <w:tab w:val="clear" w:pos="680"/>
      </w:tabs>
      <w:spacing w:before="60" w:after="60"/>
    </w:pPr>
  </w:style>
  <w:style w:type="paragraph" w:customStyle="1" w:styleId="SubHeading2">
    <w:name w:val="SubHeading2"/>
    <w:basedOn w:val="HeadingBase"/>
    <w:rsid w:val="00DA57C7"/>
    <w:pPr>
      <w:spacing w:before="240" w:after="60"/>
    </w:pPr>
    <w:rPr>
      <w:sz w:val="20"/>
    </w:rPr>
  </w:style>
  <w:style w:type="paragraph" w:customStyle="1" w:styleId="SubHeading1">
    <w:name w:val="SubHeading1"/>
    <w:basedOn w:val="HeadingBase"/>
    <w:rsid w:val="00DA57C7"/>
    <w:pPr>
      <w:spacing w:before="240" w:after="60"/>
    </w:pPr>
    <w:rPr>
      <w:color w:val="918585"/>
      <w:sz w:val="22"/>
    </w:rPr>
  </w:style>
  <w:style w:type="paragraph" w:customStyle="1" w:styleId="SideHeading">
    <w:name w:val="Side Heading"/>
    <w:basedOn w:val="HeadingBase"/>
    <w:rsid w:val="00DA57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57C7"/>
    <w:pPr>
      <w:tabs>
        <w:tab w:val="num" w:pos="360"/>
      </w:tabs>
    </w:pPr>
  </w:style>
  <w:style w:type="paragraph" w:styleId="PlainText">
    <w:name w:val="Plain Text"/>
    <w:basedOn w:val="Normal"/>
    <w:link w:val="PlainTextChar"/>
    <w:rsid w:val="00DA57C7"/>
    <w:rPr>
      <w:sz w:val="20"/>
    </w:rPr>
  </w:style>
  <w:style w:type="character" w:customStyle="1" w:styleId="PlainTextChar">
    <w:name w:val="Plain Text Char"/>
    <w:basedOn w:val="DefaultParagraphFont"/>
    <w:link w:val="PlainText"/>
    <w:rsid w:val="00DA57C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A57C7"/>
    <w:rPr>
      <w:b/>
      <w:smallCaps/>
    </w:rPr>
  </w:style>
  <w:style w:type="paragraph" w:customStyle="1" w:styleId="TableListNumber">
    <w:name w:val="Table List Number"/>
    <w:basedOn w:val="ListNumber"/>
    <w:rsid w:val="00DA57C7"/>
    <w:pPr>
      <w:numPr>
        <w:numId w:val="0"/>
      </w:numPr>
    </w:pPr>
  </w:style>
  <w:style w:type="paragraph" w:styleId="TOC4">
    <w:name w:val="toc 4"/>
    <w:basedOn w:val="TOCBase"/>
    <w:next w:val="Normal"/>
    <w:semiHidden/>
    <w:rsid w:val="00DA57C7"/>
    <w:pPr>
      <w:tabs>
        <w:tab w:val="right" w:leader="dot" w:pos="9071"/>
      </w:tabs>
      <w:ind w:left="1701"/>
    </w:pPr>
  </w:style>
  <w:style w:type="paragraph" w:customStyle="1" w:styleId="ListAlpha">
    <w:name w:val="List Alpha"/>
    <w:basedOn w:val="List"/>
    <w:rsid w:val="00DA57C7"/>
    <w:pPr>
      <w:numPr>
        <w:numId w:val="8"/>
      </w:numPr>
    </w:pPr>
  </w:style>
  <w:style w:type="paragraph" w:customStyle="1" w:styleId="ListAlpha2">
    <w:name w:val="List Alpha 2"/>
    <w:basedOn w:val="List2"/>
    <w:rsid w:val="00DA57C7"/>
    <w:pPr>
      <w:numPr>
        <w:numId w:val="7"/>
      </w:numPr>
    </w:pPr>
  </w:style>
  <w:style w:type="paragraph" w:styleId="List2">
    <w:name w:val="List 2"/>
    <w:basedOn w:val="BodyText"/>
    <w:rsid w:val="00DA57C7"/>
    <w:pPr>
      <w:tabs>
        <w:tab w:val="left" w:pos="680"/>
      </w:tabs>
      <w:spacing w:before="60" w:after="60"/>
      <w:ind w:left="680" w:hanging="340"/>
    </w:pPr>
  </w:style>
  <w:style w:type="paragraph" w:styleId="List3">
    <w:name w:val="List 3"/>
    <w:basedOn w:val="BodyText"/>
    <w:rsid w:val="00DA57C7"/>
    <w:pPr>
      <w:tabs>
        <w:tab w:val="left" w:pos="1021"/>
      </w:tabs>
      <w:spacing w:before="60" w:after="60"/>
      <w:ind w:left="1020" w:hanging="340"/>
    </w:pPr>
  </w:style>
  <w:style w:type="paragraph" w:styleId="List4">
    <w:name w:val="List 4"/>
    <w:basedOn w:val="BodyText"/>
    <w:rsid w:val="00DA57C7"/>
    <w:pPr>
      <w:tabs>
        <w:tab w:val="left" w:pos="1361"/>
      </w:tabs>
      <w:spacing w:before="60" w:after="60"/>
      <w:ind w:left="1361" w:hanging="340"/>
    </w:pPr>
  </w:style>
  <w:style w:type="paragraph" w:styleId="List5">
    <w:name w:val="List 5"/>
    <w:basedOn w:val="BodyText"/>
    <w:rsid w:val="00DA57C7"/>
    <w:pPr>
      <w:tabs>
        <w:tab w:val="left" w:pos="1701"/>
      </w:tabs>
      <w:spacing w:before="60" w:after="60"/>
      <w:ind w:left="1701" w:hanging="340"/>
    </w:pPr>
  </w:style>
  <w:style w:type="paragraph" w:styleId="ListBullet3">
    <w:name w:val="List Bullet 3"/>
    <w:basedOn w:val="List3"/>
    <w:rsid w:val="00DA57C7"/>
    <w:pPr>
      <w:numPr>
        <w:numId w:val="14"/>
      </w:numPr>
      <w:tabs>
        <w:tab w:val="clear" w:pos="1021"/>
      </w:tabs>
      <w:ind w:left="1037" w:hanging="357"/>
    </w:pPr>
  </w:style>
  <w:style w:type="paragraph" w:styleId="ListBullet4">
    <w:name w:val="List Bullet 4"/>
    <w:basedOn w:val="List4"/>
    <w:rsid w:val="00DA57C7"/>
    <w:pPr>
      <w:numPr>
        <w:numId w:val="2"/>
      </w:numPr>
    </w:pPr>
  </w:style>
  <w:style w:type="paragraph" w:styleId="ListBullet5">
    <w:name w:val="List Bullet 5"/>
    <w:basedOn w:val="List5"/>
    <w:rsid w:val="00DA57C7"/>
    <w:pPr>
      <w:numPr>
        <w:numId w:val="3"/>
      </w:numPr>
    </w:pPr>
  </w:style>
  <w:style w:type="paragraph" w:styleId="ListContinue2">
    <w:name w:val="List Continue 2"/>
    <w:basedOn w:val="List2"/>
    <w:rsid w:val="00DA57C7"/>
    <w:pPr>
      <w:ind w:firstLine="0"/>
    </w:pPr>
  </w:style>
  <w:style w:type="paragraph" w:styleId="ListContinue3">
    <w:name w:val="List Continue 3"/>
    <w:basedOn w:val="List3"/>
    <w:rsid w:val="00DA57C7"/>
    <w:pPr>
      <w:ind w:left="1021" w:firstLine="0"/>
    </w:pPr>
  </w:style>
  <w:style w:type="paragraph" w:styleId="ListContinue4">
    <w:name w:val="List Continue 4"/>
    <w:basedOn w:val="List4"/>
    <w:rsid w:val="00DA57C7"/>
    <w:pPr>
      <w:ind w:firstLine="0"/>
    </w:pPr>
  </w:style>
  <w:style w:type="paragraph" w:styleId="ListContinue5">
    <w:name w:val="List Continue 5"/>
    <w:basedOn w:val="List5"/>
    <w:rsid w:val="00DA57C7"/>
    <w:pPr>
      <w:ind w:firstLine="0"/>
    </w:pPr>
  </w:style>
  <w:style w:type="paragraph" w:styleId="ListNumber3">
    <w:name w:val="List Number 3"/>
    <w:basedOn w:val="List3"/>
    <w:rsid w:val="00DA57C7"/>
    <w:pPr>
      <w:numPr>
        <w:numId w:val="4"/>
      </w:numPr>
    </w:pPr>
  </w:style>
  <w:style w:type="paragraph" w:styleId="ListNumber4">
    <w:name w:val="List Number 4"/>
    <w:basedOn w:val="List4"/>
    <w:rsid w:val="00DA57C7"/>
    <w:pPr>
      <w:numPr>
        <w:numId w:val="5"/>
      </w:numPr>
    </w:pPr>
  </w:style>
  <w:style w:type="paragraph" w:styleId="ListNumber5">
    <w:name w:val="List Number 5"/>
    <w:basedOn w:val="List5"/>
    <w:rsid w:val="00DA57C7"/>
    <w:pPr>
      <w:numPr>
        <w:numId w:val="6"/>
      </w:numPr>
    </w:pPr>
  </w:style>
  <w:style w:type="paragraph" w:styleId="BlockText">
    <w:name w:val="Block Text"/>
    <w:basedOn w:val="Normal"/>
    <w:rsid w:val="00DA57C7"/>
    <w:pPr>
      <w:spacing w:after="120"/>
      <w:ind w:left="1440" w:right="1440"/>
    </w:pPr>
  </w:style>
  <w:style w:type="character" w:customStyle="1" w:styleId="Subscript">
    <w:name w:val="Subscript"/>
    <w:basedOn w:val="DefaultParagraphFont"/>
    <w:rsid w:val="00DA57C7"/>
    <w:rPr>
      <w:sz w:val="16"/>
      <w:vertAlign w:val="subscript"/>
    </w:rPr>
  </w:style>
  <w:style w:type="character" w:customStyle="1" w:styleId="Superscript">
    <w:name w:val="Superscript"/>
    <w:basedOn w:val="DefaultParagraphFont"/>
    <w:rsid w:val="00DA57C7"/>
    <w:rPr>
      <w:sz w:val="16"/>
      <w:vertAlign w:val="superscript"/>
    </w:rPr>
  </w:style>
  <w:style w:type="character" w:customStyle="1" w:styleId="Symbols">
    <w:name w:val="Symbols"/>
    <w:basedOn w:val="DefaultParagraphFont"/>
    <w:rsid w:val="00DA57C7"/>
    <w:rPr>
      <w:rFonts w:ascii="Symbol" w:hAnsi="Symbol"/>
    </w:rPr>
  </w:style>
  <w:style w:type="character" w:customStyle="1" w:styleId="MenuOptions">
    <w:name w:val="Menu Options"/>
    <w:basedOn w:val="DefaultParagraphFont"/>
    <w:rsid w:val="00DA57C7"/>
    <w:rPr>
      <w:rFonts w:ascii="Arial Narrow" w:hAnsi="Arial Narrow"/>
      <w:smallCaps/>
    </w:rPr>
  </w:style>
  <w:style w:type="character" w:customStyle="1" w:styleId="Buttons">
    <w:name w:val="Buttons"/>
    <w:basedOn w:val="DefaultParagraphFont"/>
    <w:rsid w:val="00DA57C7"/>
    <w:rPr>
      <w:b/>
    </w:rPr>
  </w:style>
  <w:style w:type="character" w:customStyle="1" w:styleId="Underlined">
    <w:name w:val="Underlined"/>
    <w:basedOn w:val="DefaultParagraphFont"/>
    <w:rsid w:val="00DA57C7"/>
    <w:rPr>
      <w:u w:val="single"/>
    </w:rPr>
  </w:style>
  <w:style w:type="paragraph" w:customStyle="1" w:styleId="TableBodyTextRight">
    <w:name w:val="Table Body Text Right"/>
    <w:basedOn w:val="TableBodyText"/>
    <w:rsid w:val="00DA57C7"/>
    <w:pPr>
      <w:widowControl w:val="0"/>
      <w:autoSpaceDE w:val="0"/>
      <w:autoSpaceDN w:val="0"/>
      <w:adjustRightInd w:val="0"/>
      <w:jc w:val="right"/>
    </w:pPr>
    <w:rPr>
      <w:rFonts w:cs="Arial"/>
      <w:szCs w:val="18"/>
    </w:rPr>
  </w:style>
  <w:style w:type="paragraph" w:customStyle="1" w:styleId="CopyrightText">
    <w:name w:val="Copyright Text"/>
    <w:basedOn w:val="BodyText"/>
    <w:rsid w:val="00DA57C7"/>
    <w:rPr>
      <w:sz w:val="18"/>
    </w:rPr>
  </w:style>
  <w:style w:type="paragraph" w:customStyle="1" w:styleId="BodySmallRight">
    <w:name w:val="Body Small Right"/>
    <w:basedOn w:val="BodyTextRight"/>
    <w:rsid w:val="00DA57C7"/>
    <w:rPr>
      <w:sz w:val="18"/>
      <w:szCs w:val="18"/>
    </w:rPr>
  </w:style>
  <w:style w:type="paragraph" w:customStyle="1" w:styleId="MarginEdition">
    <w:name w:val="Margin Edition"/>
    <w:basedOn w:val="MarginNote"/>
    <w:rsid w:val="00DA57C7"/>
    <w:pPr>
      <w:spacing w:before="0" w:after="0"/>
    </w:pPr>
    <w:rPr>
      <w:rFonts w:ascii="Times New Roman" w:hAnsi="Times New Roman"/>
      <w:color w:val="999999"/>
    </w:rPr>
  </w:style>
  <w:style w:type="paragraph" w:customStyle="1" w:styleId="Spacer">
    <w:name w:val="Spacer"/>
    <w:basedOn w:val="Normal"/>
    <w:rsid w:val="00DA57C7"/>
    <w:rPr>
      <w:sz w:val="2"/>
      <w:szCs w:val="2"/>
    </w:rPr>
  </w:style>
  <w:style w:type="character" w:customStyle="1" w:styleId="Small">
    <w:name w:val="Small"/>
    <w:basedOn w:val="DefaultParagraphFont"/>
    <w:rsid w:val="00DA57C7"/>
    <w:rPr>
      <w:sz w:val="16"/>
    </w:rPr>
  </w:style>
  <w:style w:type="paragraph" w:customStyle="1" w:styleId="WideTable">
    <w:name w:val="Wide Table"/>
    <w:basedOn w:val="Normal"/>
    <w:rsid w:val="00DA57C7"/>
    <w:pPr>
      <w:ind w:left="-1418"/>
    </w:pPr>
    <w:rPr>
      <w:sz w:val="2"/>
      <w:szCs w:val="2"/>
    </w:rPr>
  </w:style>
  <w:style w:type="character" w:styleId="PageNumber">
    <w:name w:val="page number"/>
    <w:basedOn w:val="DefaultParagraphFont"/>
    <w:rsid w:val="00DA57C7"/>
  </w:style>
  <w:style w:type="paragraph" w:styleId="Quote">
    <w:name w:val="Quote"/>
    <w:basedOn w:val="Heading1"/>
    <w:link w:val="QuoteChar"/>
    <w:qFormat/>
    <w:rsid w:val="00DA57C7"/>
    <w:rPr>
      <w:b w:val="0"/>
      <w:sz w:val="72"/>
      <w:szCs w:val="72"/>
      <w:lang w:val="en-NZ"/>
    </w:rPr>
  </w:style>
  <w:style w:type="character" w:customStyle="1" w:styleId="QuoteChar">
    <w:name w:val="Quote Char"/>
    <w:basedOn w:val="DefaultParagraphFont"/>
    <w:link w:val="Quote"/>
    <w:rsid w:val="00DA57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57C7"/>
    <w:pPr>
      <w:pageBreakBefore/>
    </w:pPr>
  </w:style>
  <w:style w:type="paragraph" w:customStyle="1" w:styleId="Border">
    <w:name w:val="Border"/>
    <w:basedOn w:val="Normal"/>
    <w:qFormat/>
    <w:rsid w:val="00DA57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57C7"/>
    <w:rPr>
      <w:b/>
      <w:bCs/>
      <w:i/>
      <w:iCs/>
      <w:color w:val="auto"/>
    </w:rPr>
  </w:style>
  <w:style w:type="paragraph" w:styleId="IntenseQuote">
    <w:name w:val="Intense Quote"/>
    <w:basedOn w:val="Normal"/>
    <w:next w:val="Normal"/>
    <w:link w:val="IntenseQuoteChar"/>
    <w:uiPriority w:val="30"/>
    <w:qFormat/>
    <w:rsid w:val="00DA57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57C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A57C7"/>
    <w:rPr>
      <w:smallCaps/>
      <w:color w:val="auto"/>
      <w:u w:val="single"/>
    </w:rPr>
  </w:style>
  <w:style w:type="character" w:styleId="IntenseReference">
    <w:name w:val="Intense Reference"/>
    <w:basedOn w:val="DefaultParagraphFont"/>
    <w:uiPriority w:val="32"/>
    <w:qFormat/>
    <w:rsid w:val="00DA57C7"/>
    <w:rPr>
      <w:b/>
      <w:bCs/>
      <w:smallCaps/>
      <w:color w:val="auto"/>
      <w:spacing w:val="5"/>
      <w:u w:val="single"/>
    </w:rPr>
  </w:style>
  <w:style w:type="paragraph" w:customStyle="1" w:styleId="2ColumnHeading">
    <w:name w:val="2Column Heading"/>
    <w:basedOn w:val="BodyText"/>
    <w:qFormat/>
    <w:rsid w:val="00DA57C7"/>
    <w:pPr>
      <w:spacing w:after="60"/>
      <w:ind w:left="-2268"/>
    </w:pPr>
    <w:rPr>
      <w:b/>
    </w:rPr>
  </w:style>
  <w:style w:type="paragraph" w:customStyle="1" w:styleId="Heading1TOC">
    <w:name w:val="Heading1 TOC"/>
    <w:basedOn w:val="Normal"/>
    <w:qFormat/>
    <w:rsid w:val="00DA57C7"/>
    <w:pPr>
      <w:spacing w:before="240" w:after="120"/>
    </w:pPr>
    <w:rPr>
      <w:rFonts w:ascii="Times New Roman" w:hAnsi="Times New Roman"/>
      <w:b/>
      <w:sz w:val="32"/>
    </w:rPr>
  </w:style>
  <w:style w:type="paragraph" w:customStyle="1" w:styleId="Heading2TOC">
    <w:name w:val="Heading2 TOC"/>
    <w:basedOn w:val="Normal"/>
    <w:qFormat/>
    <w:rsid w:val="00DA57C7"/>
    <w:pPr>
      <w:spacing w:before="240" w:after="60"/>
    </w:pPr>
    <w:rPr>
      <w:rFonts w:ascii="Times New Roman" w:hAnsi="Times New Roman"/>
      <w:b/>
      <w:sz w:val="28"/>
    </w:rPr>
  </w:style>
  <w:style w:type="character" w:customStyle="1" w:styleId="Underline">
    <w:name w:val="Underline"/>
    <w:basedOn w:val="DefaultParagraphFont"/>
    <w:qFormat/>
    <w:rsid w:val="00DA57C7"/>
    <w:rPr>
      <w:u w:val="single"/>
    </w:rPr>
  </w:style>
  <w:style w:type="paragraph" w:styleId="BalloonText">
    <w:name w:val="Balloon Text"/>
    <w:basedOn w:val="Normal"/>
    <w:link w:val="BalloonTextChar"/>
    <w:rsid w:val="00DA57C7"/>
    <w:rPr>
      <w:rFonts w:ascii="Tahoma" w:hAnsi="Tahoma" w:cs="Tahoma"/>
      <w:sz w:val="16"/>
      <w:szCs w:val="16"/>
    </w:rPr>
  </w:style>
  <w:style w:type="character" w:customStyle="1" w:styleId="BalloonTextChar">
    <w:name w:val="Balloon Text Char"/>
    <w:basedOn w:val="DefaultParagraphFont"/>
    <w:link w:val="BalloonText"/>
    <w:rsid w:val="00DA57C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A57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57C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1352</Words>
  <Characters>8553</Characters>
  <Application>Microsoft Office Word</Application>
  <DocSecurity>0</DocSecurity>
  <Lines>348</Lines>
  <Paragraphs>155</Paragraphs>
  <ScaleCrop>false</ScaleCrop>
  <Company>Author-it Software Corporation Ltd.</Company>
  <LinksUpToDate>false</LinksUpToDate>
  <CharactersWithSpaces>9835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CULLB003B Research and analyse information to meet customer needs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2012-05-26T23:22:00Z</dcterms:created>
  <dcterms:modified xsi:type="dcterms:W3CDTF">2012-05-26T23:22:00Z</dcterms:modified>
</cp:coreProperties>
</file>