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A0F" w:rsidP="00C12A0F">
      <w:pPr>
        <w:pStyle w:val="Title"/>
      </w:pPr>
      <w:bookmarkStart w:id="0" w:name="_GoBack"/>
      <w:bookmarkEnd w:id="0"/>
      <w:r>
        <w:fldChar w:fldCharType="begin"/>
      </w:r>
      <w:r>
        <w:instrText xml:space="preserve"> TITLE   \* MERGEFORMAT </w:instrText>
      </w:r>
      <w:r>
        <w:fldChar w:fldCharType="separate"/>
      </w:r>
      <w:r>
        <w:t>CULLB001B Develop and apply knowledge of the library/information services industry</w:t>
      </w:r>
      <w:r>
        <w:fldChar w:fldCharType="end"/>
      </w:r>
    </w:p>
    <w:p w:rsidR="00C12A0F" w:rsidP="00C12A0F">
      <w:pPr>
        <w:pStyle w:val="Version"/>
        <w:sectPr w:rsidSect="00654F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F1D" w:rsidP="00654F1D">
      <w:pPr>
        <w:pStyle w:val="SuperHeading"/>
      </w:pPr>
      <w:r w:rsidRPr="00654F1D">
        <w:t>CULLB001B Develop and apply knowledge of the library_information services industry</w:t>
      </w:r>
    </w:p>
    <w:p w:rsidR="00000000" w:rsidRPr="00654F1D" w:rsidP="00654F1D">
      <w:pPr>
        <w:pStyle w:val="Heading1"/>
      </w:pPr>
      <w:bookmarkStart w:id="1" w:name="O_72315"/>
      <w:bookmarkEnd w:id="1"/>
      <w:r w:rsidRPr="00654F1D">
        <w:t>Modification History</w:t>
      </w:r>
    </w:p>
    <w:p w:rsidR="00000000" w:rsidRPr="00654F1D" w:rsidP="00654F1D">
      <w:pPr>
        <w:pStyle w:val="BodyText"/>
      </w:pPr>
      <w:r w:rsidRPr="00654F1D">
        <w:t>Not applicable.</w:t>
      </w:r>
    </w:p>
    <w:p w:rsidR="00000000" w:rsidRPr="00654F1D" w:rsidP="00654F1D">
      <w:pPr>
        <w:pStyle w:val="AllowPageBreak"/>
      </w:pPr>
    </w:p>
    <w:p w:rsidR="00000000" w:rsidRPr="00654F1D" w:rsidP="00654F1D">
      <w:pPr>
        <w:pStyle w:val="Heading1"/>
      </w:pPr>
      <w:bookmarkStart w:id="2" w:name="O_72316"/>
      <w:bookmarkEnd w:id="2"/>
      <w:r w:rsidRPr="00654F1D">
        <w:t>Unit Descriptor</w:t>
      </w:r>
    </w:p>
    <w:tbl>
      <w:tblPr>
        <w:tblW w:w="0" w:type="auto"/>
        <w:tblLayout w:type="fixed"/>
        <w:tblCellMar>
          <w:left w:w="62" w:type="dxa"/>
          <w:right w:w="62" w:type="dxa"/>
        </w:tblCellMar>
        <w:tblLook w:val="0000"/>
      </w:tblPr>
      <w:tblGrid>
        <w:gridCol w:w="2694"/>
        <w:gridCol w:w="5811"/>
      </w:tblGrid>
      <w:tr w:rsidTr="00C12A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This unit describes the performance outcomes, sk</w:t>
            </w:r>
            <w:r w:rsidRPr="00654F1D">
              <w:t>ills and knowledge required to develop and apply a basic knowledge of the library/information services industry. As such, the unit underpins performance across all areas of work.</w:t>
            </w:r>
          </w:p>
          <w:p w:rsidR="00000000" w:rsidRPr="00654F1D" w:rsidP="00654F1D">
            <w:pPr>
              <w:pStyle w:val="BodyText"/>
            </w:pPr>
            <w:r w:rsidRPr="00654F1D">
              <w:t xml:space="preserve">No licensing, legislative, regulatory or certification requirements apply to </w:t>
            </w:r>
            <w:r w:rsidRPr="00654F1D">
              <w:t>this unit at the time of endorsement.</w:t>
            </w: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3" w:name="O_72317"/>
      <w:bookmarkEnd w:id="3"/>
      <w:r w:rsidRPr="00654F1D">
        <w:t>Application of the Unit</w:t>
      </w:r>
    </w:p>
    <w:tbl>
      <w:tblPr>
        <w:tblW w:w="0" w:type="auto"/>
        <w:tblLayout w:type="fixed"/>
        <w:tblCellMar>
          <w:left w:w="62" w:type="dxa"/>
          <w:right w:w="62" w:type="dxa"/>
        </w:tblCellMar>
        <w:tblLook w:val="0000"/>
      </w:tblPr>
      <w:tblGrid>
        <w:gridCol w:w="2694"/>
        <w:gridCol w:w="5811"/>
      </w:tblGrid>
      <w:tr w:rsidTr="00C12A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 xml:space="preserve">This unit applies to individuals working in any type of information services organisation who need to source, develop and apply current and </w:t>
            </w:r>
            <w:r w:rsidRPr="00654F1D">
              <w:t>emerging information about the industry.</w:t>
            </w:r>
          </w:p>
          <w:p w:rsidR="00000000" w:rsidRPr="00654F1D" w:rsidP="00654F1D">
            <w:pPr>
              <w:pStyle w:val="BodyText"/>
            </w:pPr>
            <w:r w:rsidRPr="00654F1D">
              <w:t>The unit is most relevant to individuals working in support roles as more specialised and advanced library practice and management skills are covered in other units.</w:t>
            </w: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4" w:name="O_72318"/>
      <w:bookmarkEnd w:id="4"/>
      <w:r w:rsidRPr="00654F1D">
        <w:t>Licensing/Regulatory Information</w:t>
      </w:r>
    </w:p>
    <w:p w:rsidR="00000000" w:rsidRPr="00654F1D" w:rsidP="00654F1D">
      <w:pPr>
        <w:pStyle w:val="BodyText"/>
      </w:pPr>
      <w:r w:rsidRPr="00654F1D">
        <w:t>Not applicable.</w:t>
      </w:r>
    </w:p>
    <w:p w:rsidR="00000000" w:rsidRPr="00654F1D" w:rsidP="00654F1D">
      <w:pPr>
        <w:pStyle w:val="AllowPageBreak"/>
      </w:pPr>
    </w:p>
    <w:p w:rsidR="00000000" w:rsidRPr="00654F1D" w:rsidP="00654F1D">
      <w:pPr>
        <w:pStyle w:val="Heading1"/>
      </w:pPr>
      <w:bookmarkStart w:id="5" w:name="O_72320"/>
      <w:bookmarkEnd w:id="5"/>
      <w:r w:rsidRPr="00654F1D">
        <w:t>Pre-Requisites</w:t>
      </w:r>
    </w:p>
    <w:tbl>
      <w:tblPr>
        <w:tblW w:w="0" w:type="auto"/>
        <w:tblLayout w:type="fixed"/>
        <w:tblCellMar>
          <w:left w:w="62" w:type="dxa"/>
          <w:right w:w="62" w:type="dxa"/>
        </w:tblCellMar>
        <w:tblLook w:val="0000"/>
      </w:tblPr>
      <w:tblGrid>
        <w:gridCol w:w="2694"/>
        <w:gridCol w:w="5811"/>
      </w:tblGrid>
      <w:tr w:rsidTr="00C12A0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Nil</w:t>
            </w: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6" w:name="O_72319"/>
      <w:bookmarkEnd w:id="6"/>
      <w:r w:rsidRPr="00654F1D">
        <w:t>Employability Skills Information</w:t>
      </w:r>
    </w:p>
    <w:tbl>
      <w:tblPr>
        <w:tblW w:w="0" w:type="auto"/>
        <w:tblLayout w:type="fixed"/>
        <w:tblCellMar>
          <w:left w:w="62" w:type="dxa"/>
          <w:right w:w="62" w:type="dxa"/>
        </w:tblCellMar>
        <w:tblLook w:val="0000"/>
      </w:tblPr>
      <w:tblGrid>
        <w:gridCol w:w="2694"/>
        <w:gridCol w:w="5811"/>
      </w:tblGrid>
      <w:tr w:rsidTr="00C12A0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The required outcomes desc</w:t>
            </w:r>
            <w:r w:rsidRPr="00654F1D">
              <w:t>ribed in this unit of competency contain applicable facets of Employability Skills. The Employability Skills Summary for the qualification in which this unit of competency is packaged, will assist in identifying Employability Skills requirements.</w:t>
            </w: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7" w:name="O_72321"/>
      <w:bookmarkEnd w:id="7"/>
      <w:r w:rsidRPr="00654F1D">
        <w:t>Elements and Performance Criteria Pre-Content</w:t>
      </w:r>
    </w:p>
    <w:tbl>
      <w:tblPr>
        <w:tblW w:w="0" w:type="auto"/>
        <w:tblLayout w:type="fixed"/>
        <w:tblCellMar>
          <w:left w:w="62" w:type="dxa"/>
          <w:right w:w="62" w:type="dxa"/>
        </w:tblCellMar>
        <w:tblLook w:val="0000"/>
      </w:tblPr>
      <w:tblGrid>
        <w:gridCol w:w="2694"/>
        <w:gridCol w:w="5811"/>
      </w:tblGrid>
      <w:tr w:rsidTr="00C12A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Performance criteria describe the performance needed to demonstrate achievement of the element. Where bold italicised text is used, furt</w:t>
            </w:r>
            <w:r w:rsidRPr="00654F1D">
              <w:t>her information is detailed in the required skills and knowledge section and the range statement. Assessment of performance is to be consistent with the evidence guide.</w:t>
            </w: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8" w:name="O_72322"/>
      <w:bookmarkEnd w:id="8"/>
      <w:r w:rsidRPr="00654F1D">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C12A0F">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PERFORMANCE CRITERIA</w:t>
            </w:r>
          </w:p>
        </w:tc>
      </w:tr>
      <w:tr w:rsidTr="00C12A0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Source and apply industry information</w:t>
            </w:r>
          </w:p>
        </w:tc>
        <w:tc>
          <w:tcPr>
            <w:tcW w:w="519" w:type="dxa"/>
            <w:tcBorders>
              <w:top w:val="nil"/>
              <w:left w:val="nil"/>
              <w:bottom w:val="nil"/>
              <w:right w:val="nil"/>
            </w:tcBorders>
            <w:tcMar>
              <w:top w:w="0" w:type="dxa"/>
              <w:left w:w="62" w:type="dxa"/>
              <w:bottom w:w="0" w:type="dxa"/>
              <w:right w:w="62" w:type="dxa"/>
            </w:tcMar>
          </w:tcPr>
          <w:p w:rsidR="00000000" w:rsidP="00654F1D">
            <w:pPr>
              <w:pStyle w:val="List"/>
              <w:rPr>
                <w:lang w:val="en-NZ"/>
              </w:rPr>
            </w:pPr>
            <w:r w:rsidRPr="00654F1D">
              <w:t>1.1</w:t>
            </w:r>
            <w:r w:rsidRPr="00654F1D">
              <w:tab/>
            </w:r>
          </w:p>
        </w:tc>
        <w:tc>
          <w:tcPr>
            <w:tcW w:w="5292"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 xml:space="preserve">Identify and use relevant sources to acquire </w:t>
            </w:r>
            <w:r w:rsidRPr="00654F1D">
              <w:rPr>
                <w:rStyle w:val="BoldandItalics"/>
              </w:rPr>
              <w:t>basic information about the library</w:t>
            </w:r>
            <w:r w:rsidRPr="00654F1D">
              <w:t>/</w:t>
            </w:r>
            <w:r w:rsidRPr="00654F1D">
              <w:rPr>
                <w:rStyle w:val="BoldandItalics"/>
              </w:rPr>
              <w:t>information servicesindustry</w:t>
            </w:r>
          </w:p>
        </w:tc>
      </w:tr>
      <w:tr w:rsidTr="00C12A0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F1D">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F1D">
            <w:pPr>
              <w:pStyle w:val="List"/>
              <w:rPr>
                <w:lang w:val="en-NZ"/>
              </w:rPr>
            </w:pPr>
            <w:r w:rsidRPr="00654F1D">
              <w:t>1.2</w:t>
            </w:r>
            <w:r w:rsidRPr="00654F1D">
              <w:tab/>
            </w:r>
          </w:p>
        </w:tc>
        <w:tc>
          <w:tcPr>
            <w:tcW w:w="5292"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Use industry knowledge appropriately to enhance the quality of work outcomes</w:t>
            </w:r>
          </w:p>
        </w:tc>
      </w:tr>
      <w:tr w:rsidTr="00C12A0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Source and apply information on industry employment obligations and opportunities</w:t>
            </w:r>
          </w:p>
        </w:tc>
        <w:tc>
          <w:tcPr>
            <w:tcW w:w="519" w:type="dxa"/>
            <w:tcBorders>
              <w:top w:val="nil"/>
              <w:left w:val="nil"/>
              <w:bottom w:val="nil"/>
              <w:right w:val="nil"/>
            </w:tcBorders>
            <w:tcMar>
              <w:top w:w="0" w:type="dxa"/>
              <w:left w:w="62" w:type="dxa"/>
              <w:bottom w:w="0" w:type="dxa"/>
              <w:right w:w="62" w:type="dxa"/>
            </w:tcMar>
          </w:tcPr>
          <w:p w:rsidR="00000000" w:rsidP="00654F1D">
            <w:pPr>
              <w:pStyle w:val="List"/>
              <w:rPr>
                <w:lang w:val="en-NZ"/>
              </w:rPr>
            </w:pPr>
            <w:r w:rsidRPr="00654F1D">
              <w:t>2.1</w:t>
            </w:r>
            <w:r w:rsidRPr="00654F1D">
              <w:tab/>
            </w:r>
          </w:p>
        </w:tc>
        <w:tc>
          <w:tcPr>
            <w:tcW w:w="5292"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 xml:space="preserve">Identify and use relevant sources to acquire information about </w:t>
            </w:r>
            <w:r w:rsidRPr="00654F1D">
              <w:rPr>
                <w:rStyle w:val="BoldandItalics"/>
              </w:rPr>
              <w:t>employment obligationsand opportunities</w:t>
            </w:r>
            <w:r w:rsidRPr="00654F1D">
              <w:t xml:space="preserve"> in the library/information services industry </w:t>
            </w:r>
          </w:p>
        </w:tc>
      </w:tr>
      <w:tr w:rsidTr="00C12A0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F1D">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F1D">
            <w:pPr>
              <w:pStyle w:val="List"/>
              <w:rPr>
                <w:lang w:val="en-NZ"/>
              </w:rPr>
            </w:pPr>
            <w:r w:rsidRPr="00654F1D">
              <w:t>2.2</w:t>
            </w:r>
            <w:r w:rsidRPr="00654F1D">
              <w:tab/>
            </w:r>
          </w:p>
        </w:tc>
        <w:tc>
          <w:tcPr>
            <w:tcW w:w="5292"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Use knowledge of industry employment obligations and opportunities appropriately within day-to-day work activities</w:t>
            </w:r>
          </w:p>
        </w:tc>
      </w:tr>
      <w:tr w:rsidTr="00C12A0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Seek opportunities to update industry knowledge</w:t>
            </w:r>
          </w:p>
        </w:tc>
        <w:tc>
          <w:tcPr>
            <w:tcW w:w="519" w:type="dxa"/>
            <w:tcBorders>
              <w:top w:val="nil"/>
              <w:left w:val="nil"/>
              <w:bottom w:val="nil"/>
              <w:right w:val="nil"/>
            </w:tcBorders>
            <w:tcMar>
              <w:top w:w="0" w:type="dxa"/>
              <w:left w:w="62" w:type="dxa"/>
              <w:bottom w:w="0" w:type="dxa"/>
              <w:right w:w="62" w:type="dxa"/>
            </w:tcMar>
          </w:tcPr>
          <w:p w:rsidR="00000000" w:rsidP="00654F1D">
            <w:pPr>
              <w:pStyle w:val="List"/>
              <w:rPr>
                <w:lang w:val="en-NZ"/>
              </w:rPr>
            </w:pPr>
            <w:r w:rsidRPr="00654F1D">
              <w:t>3.1</w:t>
            </w:r>
            <w:r w:rsidRPr="00654F1D">
              <w:tab/>
            </w:r>
          </w:p>
        </w:tc>
        <w:tc>
          <w:tcPr>
            <w:tcW w:w="5292"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 xml:space="preserve">Identify and use a range of </w:t>
            </w:r>
            <w:r w:rsidRPr="00654F1D">
              <w:rPr>
                <w:rStyle w:val="BoldandItalics"/>
              </w:rPr>
              <w:t>information sources an</w:t>
            </w:r>
            <w:r w:rsidRPr="00654F1D">
              <w:rPr>
                <w:rStyle w:val="BoldandItalics"/>
              </w:rPr>
              <w:t>d opportunities to update knowledge</w:t>
            </w:r>
            <w:r w:rsidRPr="00654F1D">
              <w:t xml:space="preserve"> of the library/information services industry</w:t>
            </w:r>
          </w:p>
        </w:tc>
      </w:tr>
      <w:tr w:rsidTr="00C12A0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F1D">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F1D">
            <w:pPr>
              <w:pStyle w:val="List"/>
              <w:rPr>
                <w:lang w:val="en-NZ"/>
              </w:rPr>
            </w:pPr>
            <w:r w:rsidRPr="00654F1D">
              <w:t>3.2</w:t>
            </w:r>
            <w:r w:rsidRPr="00654F1D">
              <w:tab/>
            </w:r>
          </w:p>
        </w:tc>
        <w:tc>
          <w:tcPr>
            <w:tcW w:w="5292"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 xml:space="preserve">Monitor </w:t>
            </w:r>
            <w:r w:rsidRPr="00654F1D">
              <w:rPr>
                <w:rStyle w:val="BoldandItalics"/>
              </w:rPr>
              <w:t>current key issues affecting the industry</w:t>
            </w:r>
            <w:r w:rsidRPr="00654F1D">
              <w:t>, using appropriate industry channels</w:t>
            </w:r>
          </w:p>
        </w:tc>
      </w:tr>
      <w:tr w:rsidTr="00C12A0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F1D">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F1D">
            <w:pPr>
              <w:pStyle w:val="List"/>
              <w:rPr>
                <w:lang w:val="en-NZ"/>
              </w:rPr>
            </w:pPr>
            <w:r w:rsidRPr="00654F1D">
              <w:t>3.3</w:t>
            </w:r>
            <w:r w:rsidRPr="00654F1D">
              <w:tab/>
            </w:r>
          </w:p>
        </w:tc>
        <w:tc>
          <w:tcPr>
            <w:tcW w:w="5292" w:type="dxa"/>
            <w:tcBorders>
              <w:top w:val="nil"/>
              <w:left w:val="nil"/>
              <w:bottom w:val="nil"/>
              <w:right w:val="nil"/>
            </w:tcBorders>
            <w:tcMar>
              <w:top w:w="0" w:type="dxa"/>
              <w:left w:w="62" w:type="dxa"/>
              <w:bottom w:w="0" w:type="dxa"/>
              <w:right w:w="62" w:type="dxa"/>
            </w:tcMar>
          </w:tcPr>
          <w:p w:rsidR="00000000" w:rsidP="00654F1D">
            <w:pPr>
              <w:pStyle w:val="List"/>
              <w:rPr>
                <w:lang w:val="en-NZ"/>
              </w:rPr>
            </w:pPr>
            <w:r w:rsidRPr="00654F1D">
              <w:t>Share updated knowledge with customers and colleagues as appropriate, and incorporate into day-to-day work activities</w:t>
            </w:r>
          </w:p>
        </w:tc>
      </w:tr>
      <w:tr w:rsidTr="00C12A0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654F1D" w:rsidP="00654F1D">
            <w:pPr>
              <w:pStyle w:val="BodyText"/>
            </w:pP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9" w:name="O_72323"/>
      <w:bookmarkEnd w:id="9"/>
      <w:r w:rsidRPr="00654F1D">
        <w:t>Required Skills and Knowledge</w:t>
      </w:r>
    </w:p>
    <w:tbl>
      <w:tblPr>
        <w:tblW w:w="0" w:type="auto"/>
        <w:tblLayout w:type="fixed"/>
        <w:tblCellMar>
          <w:left w:w="62" w:type="dxa"/>
          <w:right w:w="62" w:type="dxa"/>
        </w:tblCellMar>
        <w:tblLook w:val="0000"/>
      </w:tblPr>
      <w:tblGrid>
        <w:gridCol w:w="8505"/>
      </w:tblGrid>
      <w:tr w:rsidTr="00C12A0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Required Skills and knowledge</w:t>
            </w:r>
          </w:p>
        </w:tc>
      </w:tr>
      <w:tr w:rsidTr="00C12A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This section describes the skills and knowledge required for this unit.</w:t>
            </w:r>
          </w:p>
        </w:tc>
      </w:tr>
      <w:tr w:rsidTr="00C12A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Required skills</w:t>
            </w:r>
          </w:p>
        </w:tc>
      </w:tr>
      <w:tr w:rsidTr="00C12A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54F1D" w:rsidP="00654F1D">
            <w:pPr>
              <w:pStyle w:val="ListBullet"/>
            </w:pPr>
            <w:r w:rsidRPr="00654F1D">
              <w:t>research skills to source information on general industry issues within a defined range</w:t>
            </w:r>
          </w:p>
          <w:p w:rsidR="00000000" w:rsidP="00654F1D">
            <w:pPr>
              <w:pStyle w:val="ListBullet"/>
              <w:rPr>
                <w:lang w:val="en-NZ"/>
              </w:rPr>
            </w:pPr>
            <w:r w:rsidRPr="00654F1D">
              <w:t>literacy skills to interpret a wide variety of information sources.</w:t>
            </w:r>
          </w:p>
        </w:tc>
      </w:tr>
      <w:tr w:rsidTr="00C12A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Require</w:t>
            </w:r>
            <w:r w:rsidRPr="00654F1D">
              <w:rPr>
                <w:rStyle w:val="SpecialBold"/>
              </w:rPr>
              <w:t>d knowledge</w:t>
            </w:r>
          </w:p>
        </w:tc>
      </w:tr>
      <w:tr w:rsidTr="00C12A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54F1D" w:rsidP="00654F1D">
            <w:pPr>
              <w:pStyle w:val="ListBullet"/>
            </w:pPr>
            <w:r w:rsidRPr="00654F1D">
              <w:t>sources of information on the library/information services industry</w:t>
            </w:r>
          </w:p>
          <w:p w:rsidR="00000000" w:rsidRPr="00654F1D" w:rsidP="00654F1D">
            <w:pPr>
              <w:pStyle w:val="ListBullet"/>
            </w:pPr>
            <w:r w:rsidRPr="00654F1D">
              <w:t>industry structure, including different operating structures both public and private</w:t>
            </w:r>
          </w:p>
          <w:p w:rsidR="00000000" w:rsidRPr="00654F1D" w:rsidP="00654F1D">
            <w:pPr>
              <w:pStyle w:val="ListBullet"/>
            </w:pPr>
            <w:r w:rsidRPr="00654F1D">
              <w:t>historical development of libraries and other information services providers and their role within the community, including the role of libraries as lifelong learning organisations</w:t>
            </w:r>
          </w:p>
          <w:p w:rsidR="00000000" w:rsidRPr="00654F1D" w:rsidP="00654F1D">
            <w:pPr>
              <w:pStyle w:val="ListBullet"/>
            </w:pPr>
            <w:r w:rsidRPr="00654F1D">
              <w:t>overview of the philosophies of libraries</w:t>
            </w:r>
          </w:p>
          <w:p w:rsidR="00000000" w:rsidRPr="00654F1D" w:rsidP="00654F1D">
            <w:pPr>
              <w:pStyle w:val="ListBullet"/>
            </w:pPr>
            <w:r w:rsidRPr="00654F1D">
              <w:t>overview of the history of books</w:t>
            </w:r>
          </w:p>
          <w:p w:rsidR="00000000" w:rsidRPr="00654F1D" w:rsidP="00654F1D">
            <w:pPr>
              <w:pStyle w:val="ListBullet"/>
            </w:pPr>
            <w:r w:rsidRPr="00654F1D">
              <w:t>overview of legislation that impacts on the industry, including privacy, child protection, copyright</w:t>
            </w:r>
          </w:p>
          <w:p w:rsidR="00000000" w:rsidRPr="00654F1D" w:rsidP="00654F1D">
            <w:pPr>
              <w:pStyle w:val="ListBullet"/>
            </w:pPr>
            <w:r w:rsidRPr="00654F1D">
              <w:t>key work areas within libraries/information services</w:t>
            </w:r>
          </w:p>
          <w:p w:rsidR="00000000" w:rsidRPr="00654F1D" w:rsidP="00654F1D">
            <w:pPr>
              <w:pStyle w:val="ListBullet"/>
            </w:pPr>
            <w:r w:rsidRPr="00654F1D">
              <w:t>nature, role and functions of relevant unions and employer bodies</w:t>
            </w:r>
          </w:p>
          <w:p w:rsidR="00000000" w:rsidRPr="00654F1D" w:rsidP="00654F1D">
            <w:pPr>
              <w:pStyle w:val="ListBullet"/>
            </w:pPr>
            <w:r w:rsidRPr="00654F1D">
              <w:t>major industry organisations and pro</w:t>
            </w:r>
            <w:r w:rsidRPr="00654F1D">
              <w:t>fessional associations</w:t>
            </w:r>
          </w:p>
          <w:p w:rsidR="00000000" w:rsidP="00654F1D">
            <w:pPr>
              <w:pStyle w:val="ListBullet"/>
              <w:rPr>
                <w:lang w:val="en-NZ"/>
              </w:rPr>
            </w:pPr>
            <w:r w:rsidRPr="00654F1D">
              <w:t>employee and employer obligations.</w:t>
            </w:r>
          </w:p>
        </w:tc>
      </w:tr>
      <w:tr w:rsidTr="00C12A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54F1D" w:rsidP="00654F1D">
            <w:pPr>
              <w:pStyle w:val="BodyText"/>
            </w:pP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10" w:name="O_72324"/>
      <w:bookmarkEnd w:id="10"/>
      <w:r w:rsidRPr="00654F1D">
        <w:t>Evidence Guide</w:t>
      </w:r>
    </w:p>
    <w:tbl>
      <w:tblPr>
        <w:tblW w:w="0" w:type="auto"/>
        <w:tblLayout w:type="fixed"/>
        <w:tblCellMar>
          <w:left w:w="62" w:type="dxa"/>
          <w:right w:w="62" w:type="dxa"/>
        </w:tblCellMar>
        <w:tblLook w:val="0000"/>
      </w:tblPr>
      <w:tblGrid>
        <w:gridCol w:w="3061"/>
        <w:gridCol w:w="5444"/>
      </w:tblGrid>
      <w:tr w:rsidTr="00C12A0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EVIDENCE GUIDE</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 xml:space="preserve">The Evidence Guide provides advice on assessment and must be read in conjunction with the performance criteria, required skills and knowledge, </w:t>
            </w:r>
            <w:r w:rsidRPr="00654F1D">
              <w:t>range statement and the Assessment Guidelines for the Training Package.</w:t>
            </w: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Evidence of the following is essential:</w:t>
            </w:r>
          </w:p>
          <w:p w:rsidR="00000000" w:rsidRPr="00654F1D" w:rsidP="00654F1D">
            <w:pPr>
              <w:pStyle w:val="ListBullet"/>
            </w:pPr>
            <w:r w:rsidRPr="00654F1D">
              <w:t>general knowledge of the library/information serv</w:t>
            </w:r>
            <w:r w:rsidRPr="00654F1D">
              <w:t>ices industry and ways to maintain currency of knowledge</w:t>
            </w:r>
          </w:p>
          <w:p w:rsidR="00000000" w:rsidRPr="00654F1D" w:rsidP="00654F1D">
            <w:pPr>
              <w:pStyle w:val="ListBullet"/>
            </w:pPr>
            <w:r w:rsidRPr="00654F1D">
              <w:t>understanding of the ways in which industry knowledge can be applied to work activities to enhance work outcomes</w:t>
            </w:r>
          </w:p>
          <w:p w:rsidR="00000000" w:rsidP="00654F1D">
            <w:pPr>
              <w:pStyle w:val="ListBullet"/>
              <w:rPr>
                <w:lang w:val="en-NZ"/>
              </w:rPr>
            </w:pPr>
            <w:r w:rsidRPr="00654F1D">
              <w:t>application of industry information to specific contexts and work activities.</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Assessment must ensure:</w:t>
            </w:r>
          </w:p>
          <w:p w:rsidR="00000000" w:rsidP="00654F1D">
            <w:pPr>
              <w:pStyle w:val="ListBullet"/>
              <w:rPr>
                <w:lang w:val="en-NZ"/>
              </w:rPr>
            </w:pPr>
            <w:r w:rsidRPr="00654F1D">
              <w:t>access to current sources of industry information.</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A range of assessment methods should be used to assess practical skills and knowledge. The following exampl</w:t>
            </w:r>
            <w:r w:rsidRPr="00654F1D">
              <w:t>es are appropriate for this unit:</w:t>
            </w:r>
          </w:p>
          <w:p w:rsidR="00000000" w:rsidRPr="00654F1D" w:rsidP="00654F1D">
            <w:pPr>
              <w:pStyle w:val="ListBullet"/>
            </w:pPr>
            <w:r w:rsidRPr="00654F1D">
              <w:t xml:space="preserve">direct questioning combined with review of portfolios of evidence and third party workplace reports of on-the-job performance by the candidate </w:t>
            </w:r>
          </w:p>
          <w:p w:rsidR="00000000" w:rsidRPr="00654F1D" w:rsidP="00654F1D">
            <w:pPr>
              <w:pStyle w:val="ListBullet"/>
            </w:pPr>
            <w:r w:rsidRPr="00654F1D">
              <w:t>evaluation of candidate's response to different scenarios showing ability to a</w:t>
            </w:r>
            <w:r w:rsidRPr="00654F1D">
              <w:t>pply knowledge to different industry contexts and situations</w:t>
            </w:r>
          </w:p>
          <w:p w:rsidR="00000000" w:rsidP="00654F1D">
            <w:pPr>
              <w:pStyle w:val="ListBullet"/>
              <w:rPr>
                <w:lang w:val="en-NZ"/>
              </w:rPr>
            </w:pPr>
            <w:r w:rsidRPr="00654F1D">
              <w:t>oral or written questioning to assess knowledge of different aspects of the library/information services industry.</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Hol</w:t>
            </w:r>
            <w:r w:rsidRPr="00654F1D">
              <w:t>istic assessment with other units relevant to the industry sector, workplace and job role is recommended.</w:t>
            </w: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11" w:name="O_72325"/>
      <w:bookmarkEnd w:id="11"/>
      <w:r w:rsidRPr="00654F1D">
        <w:t>Range Statement</w:t>
      </w:r>
    </w:p>
    <w:tbl>
      <w:tblPr>
        <w:tblW w:w="0" w:type="auto"/>
        <w:tblLayout w:type="fixed"/>
        <w:tblCellMar>
          <w:left w:w="62" w:type="dxa"/>
          <w:right w:w="62" w:type="dxa"/>
        </w:tblCellMar>
        <w:tblLook w:val="0000"/>
      </w:tblPr>
      <w:tblGrid>
        <w:gridCol w:w="3061"/>
        <w:gridCol w:w="5444"/>
      </w:tblGrid>
      <w:tr w:rsidTr="00C12A0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RANGE STATEMENT</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The range statement relates to the unit of competency as a whole. It allows for different work environments and situations that may affect performance. Bold italicised wording, if used in the performance criteria, is detailed below. Essential operating con</w:t>
            </w:r>
            <w:r w:rsidRPr="00654F1D">
              <w:t>ditions that may be present with training and assessment (depending on the work situation, needs of the candidate, accessibility of the item, and local industry and regional contexts) may also be included.</w:t>
            </w: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t xml:space="preserve">Basic information about the </w:t>
            </w:r>
            <w:r w:rsidRPr="00654F1D">
              <w:rPr>
                <w:rStyle w:val="BoldandItalics"/>
              </w:rPr>
              <w:t>library</w:t>
            </w:r>
            <w:r w:rsidRPr="00654F1D">
              <w:t>/</w:t>
            </w:r>
            <w:r w:rsidRPr="00654F1D">
              <w:rPr>
                <w:rStyle w:val="BoldandItalics"/>
              </w:rPr>
              <w:t xml:space="preserve">information </w:t>
            </w:r>
            <w:r w:rsidRPr="00654F1D">
              <w:rPr>
                <w:rStyle w:val="BoldandItalics"/>
              </w:rPr>
              <w:t>services</w:t>
            </w:r>
            <w:r w:rsidRPr="00654F1D">
              <w:t xml:space="preserve"> industry should include:</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ListBullet"/>
            </w:pPr>
            <w:r w:rsidRPr="00654F1D">
              <w:t>historical perspective on libraries</w:t>
            </w:r>
          </w:p>
          <w:p w:rsidR="00000000" w:rsidRPr="00654F1D" w:rsidP="00654F1D">
            <w:pPr>
              <w:pStyle w:val="ListBullet"/>
            </w:pPr>
            <w:r w:rsidRPr="00654F1D">
              <w:t>scope and nature of library/information services within the community</w:t>
            </w:r>
          </w:p>
          <w:p w:rsidR="00000000" w:rsidRPr="00654F1D" w:rsidP="00654F1D">
            <w:pPr>
              <w:pStyle w:val="ListBullet"/>
            </w:pPr>
            <w:r w:rsidRPr="00654F1D">
              <w:t>different operations structures for information services organisations</w:t>
            </w:r>
          </w:p>
          <w:p w:rsidR="00000000" w:rsidRPr="00654F1D" w:rsidP="00654F1D">
            <w:pPr>
              <w:pStyle w:val="ListBullet"/>
            </w:pPr>
            <w:r w:rsidRPr="00654F1D">
              <w:t>key contacts and industry networks</w:t>
            </w:r>
          </w:p>
          <w:p w:rsidR="00000000" w:rsidRPr="00654F1D" w:rsidP="00654F1D">
            <w:pPr>
              <w:pStyle w:val="ListBullet"/>
            </w:pPr>
            <w:r w:rsidRPr="00654F1D">
              <w:t>relationsh</w:t>
            </w:r>
            <w:r w:rsidRPr="00654F1D">
              <w:t>ip of library/information services industry to other industries and cultural policy development</w:t>
            </w:r>
          </w:p>
          <w:p w:rsidR="00000000" w:rsidRPr="00654F1D" w:rsidP="00654F1D">
            <w:pPr>
              <w:pStyle w:val="ListBullet"/>
            </w:pPr>
            <w:r w:rsidRPr="00654F1D">
              <w:t>products and services typically provided by library/information services providers</w:t>
            </w:r>
          </w:p>
          <w:p w:rsidR="00000000" w:rsidP="00654F1D">
            <w:pPr>
              <w:pStyle w:val="ListBullet"/>
              <w:rPr>
                <w:lang w:val="en-NZ"/>
              </w:rPr>
            </w:pPr>
            <w:r w:rsidRPr="00654F1D">
              <w:t>legislation that impacts on the industry</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BoldandItalics"/>
              </w:rPr>
              <w:t>Library</w:t>
            </w:r>
            <w:r w:rsidRPr="00654F1D">
              <w:t>/</w:t>
            </w:r>
            <w:r w:rsidRPr="00654F1D">
              <w:rPr>
                <w:rStyle w:val="BoldandItalics"/>
              </w:rPr>
              <w:t>information services</w:t>
            </w:r>
            <w:r w:rsidRPr="00654F1D">
              <w:t xml:space="preserve"> within the community may include:</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ListBullet"/>
            </w:pPr>
            <w:r w:rsidRPr="00654F1D">
              <w:t>libraries (public, private, corporate, school, university etc.)</w:t>
            </w:r>
          </w:p>
          <w:p w:rsidR="00000000" w:rsidRPr="00654F1D" w:rsidP="00654F1D">
            <w:pPr>
              <w:pStyle w:val="ListBullet"/>
            </w:pPr>
            <w:r w:rsidRPr="00654F1D">
              <w:t>museums, galleries and archives</w:t>
            </w:r>
          </w:p>
          <w:p w:rsidR="00000000" w:rsidRPr="00654F1D" w:rsidP="00654F1D">
            <w:pPr>
              <w:pStyle w:val="ListBullet"/>
            </w:pPr>
            <w:r w:rsidRPr="00654F1D">
              <w:t>record management units</w:t>
            </w:r>
          </w:p>
          <w:p w:rsidR="00000000" w:rsidRPr="00654F1D" w:rsidP="00654F1D">
            <w:pPr>
              <w:pStyle w:val="ListBullet"/>
            </w:pPr>
            <w:r w:rsidRPr="00654F1D">
              <w:t>government departments, agencies or shopfronts</w:t>
            </w:r>
          </w:p>
          <w:p w:rsidR="00000000" w:rsidRPr="00654F1D" w:rsidP="00654F1D">
            <w:pPr>
              <w:pStyle w:val="ListBullet"/>
            </w:pPr>
            <w:r w:rsidRPr="00654F1D">
              <w:t>business and financial information units</w:t>
            </w:r>
          </w:p>
          <w:p w:rsidR="00000000" w:rsidRPr="00654F1D" w:rsidP="00654F1D">
            <w:pPr>
              <w:pStyle w:val="ListBullet"/>
            </w:pPr>
            <w:r w:rsidRPr="00654F1D">
              <w:t>information u</w:t>
            </w:r>
            <w:r w:rsidRPr="00654F1D">
              <w:t>nits within a parent organisation</w:t>
            </w:r>
          </w:p>
          <w:p w:rsidR="00000000" w:rsidP="00654F1D">
            <w:pPr>
              <w:pStyle w:val="ListBullet"/>
              <w:rPr>
                <w:lang w:val="en-NZ"/>
              </w:rPr>
            </w:pPr>
            <w:r w:rsidRPr="00654F1D">
              <w:t>community advisory organisations or bureaus</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BoldandItalics"/>
              </w:rPr>
              <w:t>Other industries</w:t>
            </w:r>
            <w:r w:rsidRPr="00654F1D">
              <w:t xml:space="preserve"> with which the library/information services industry has a relationship may include:</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ListBullet"/>
            </w:pPr>
            <w:r w:rsidRPr="00654F1D">
              <w:t>community recreation</w:t>
            </w:r>
          </w:p>
          <w:p w:rsidR="00000000" w:rsidRPr="00654F1D" w:rsidP="00654F1D">
            <w:pPr>
              <w:pStyle w:val="ListBullet"/>
            </w:pPr>
            <w:r w:rsidRPr="00654F1D">
              <w:t>community development</w:t>
            </w:r>
          </w:p>
          <w:p w:rsidR="00000000" w:rsidRPr="00654F1D" w:rsidP="00654F1D">
            <w:pPr>
              <w:pStyle w:val="ListBullet"/>
            </w:pPr>
            <w:r w:rsidRPr="00654F1D">
              <w:t>local government</w:t>
            </w:r>
          </w:p>
          <w:p w:rsidR="00000000" w:rsidRPr="00654F1D" w:rsidP="00654F1D">
            <w:pPr>
              <w:pStyle w:val="ListBullet"/>
            </w:pPr>
            <w:r w:rsidRPr="00654F1D">
              <w:t>tourism</w:t>
            </w:r>
          </w:p>
          <w:p w:rsidR="00000000" w:rsidRPr="00654F1D" w:rsidP="00654F1D">
            <w:pPr>
              <w:pStyle w:val="ListBullet"/>
            </w:pPr>
            <w:r w:rsidRPr="00654F1D">
              <w:t>hospitality</w:t>
            </w:r>
          </w:p>
          <w:p w:rsidR="00000000" w:rsidP="00654F1D">
            <w:pPr>
              <w:pStyle w:val="ListBullet"/>
              <w:rPr>
                <w:lang w:val="en-NZ"/>
              </w:rPr>
            </w:pPr>
            <w:r w:rsidRPr="00654F1D">
              <w:t>retail</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BoldandItalics"/>
              </w:rPr>
              <w:t>Employment obligations</w:t>
            </w:r>
            <w:r w:rsidRPr="00654F1D">
              <w:t xml:space="preserve"> </w:t>
            </w:r>
            <w:r w:rsidRPr="00654F1D">
              <w:rPr>
                <w:rStyle w:val="BoldandItalics"/>
              </w:rPr>
              <w:t>and opportunities</w:t>
            </w:r>
            <w:r w:rsidRPr="00654F1D">
              <w:t xml:space="preserve"> in the library/information services industry may relate to:</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ListBullet"/>
            </w:pPr>
            <w:r w:rsidRPr="00654F1D">
              <w:t>career opportunities</w:t>
            </w:r>
          </w:p>
          <w:p w:rsidR="00000000" w:rsidRPr="00654F1D" w:rsidP="00654F1D">
            <w:pPr>
              <w:pStyle w:val="ListBullet"/>
            </w:pPr>
            <w:r w:rsidRPr="00654F1D">
              <w:t xml:space="preserve">basic rights and responsibilities of the employer and employee </w:t>
            </w:r>
          </w:p>
          <w:p w:rsidR="00000000" w:rsidRPr="00654F1D" w:rsidP="00654F1D">
            <w:pPr>
              <w:pStyle w:val="ListBullet"/>
            </w:pPr>
            <w:r w:rsidRPr="00654F1D">
              <w:t>employment conditions</w:t>
            </w:r>
          </w:p>
          <w:p w:rsidR="00000000" w:rsidRPr="00654F1D" w:rsidP="00654F1D">
            <w:pPr>
              <w:pStyle w:val="ListBullet"/>
            </w:pPr>
            <w:r w:rsidRPr="00654F1D">
              <w:t>award provisions</w:t>
            </w:r>
          </w:p>
          <w:p w:rsidR="00000000" w:rsidRPr="00654F1D" w:rsidP="00654F1D">
            <w:pPr>
              <w:pStyle w:val="ListBullet"/>
            </w:pPr>
            <w:r w:rsidRPr="00654F1D">
              <w:t>enterprise bargaining agreements</w:t>
            </w:r>
          </w:p>
          <w:p w:rsidR="00000000" w:rsidP="00654F1D">
            <w:pPr>
              <w:pStyle w:val="ListBullet"/>
              <w:rPr>
                <w:lang w:val="en-NZ"/>
              </w:rPr>
            </w:pPr>
            <w:r w:rsidRPr="00654F1D">
              <w:t xml:space="preserve">job descriptions </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BoldandItalics"/>
              </w:rPr>
              <w:t>Information sources and opportunities to update industry knowledge</w:t>
            </w:r>
            <w:r w:rsidRPr="00654F1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ListBullet"/>
            </w:pPr>
            <w:r w:rsidRPr="00654F1D">
              <w:t>industry associations and organisations</w:t>
            </w:r>
          </w:p>
          <w:p w:rsidR="00000000" w:rsidRPr="00654F1D" w:rsidP="00654F1D">
            <w:pPr>
              <w:pStyle w:val="ListBullet"/>
            </w:pPr>
            <w:r w:rsidRPr="00654F1D">
              <w:t>industry journals</w:t>
            </w:r>
          </w:p>
          <w:p w:rsidR="00000000" w:rsidRPr="00654F1D" w:rsidP="00654F1D">
            <w:pPr>
              <w:pStyle w:val="ListBullet"/>
            </w:pPr>
            <w:r w:rsidRPr="00654F1D">
              <w:t>media</w:t>
            </w:r>
          </w:p>
          <w:p w:rsidR="00000000" w:rsidRPr="00654F1D" w:rsidP="00654F1D">
            <w:pPr>
              <w:pStyle w:val="ListBullet"/>
            </w:pPr>
            <w:r w:rsidRPr="00654F1D">
              <w:t>internet</w:t>
            </w:r>
          </w:p>
          <w:p w:rsidR="00000000" w:rsidRPr="00654F1D" w:rsidP="00654F1D">
            <w:pPr>
              <w:pStyle w:val="ListBullet"/>
            </w:pPr>
            <w:r w:rsidRPr="00654F1D">
              <w:t>reference manuals</w:t>
            </w:r>
          </w:p>
          <w:p w:rsidR="00000000" w:rsidRPr="00654F1D" w:rsidP="00654F1D">
            <w:pPr>
              <w:pStyle w:val="ListBullet"/>
            </w:pPr>
            <w:r w:rsidRPr="00654F1D">
              <w:t>events e.g. co</w:t>
            </w:r>
            <w:r w:rsidRPr="00654F1D">
              <w:t>nferences, seminars, trade fairs</w:t>
            </w:r>
          </w:p>
          <w:p w:rsidR="00000000" w:rsidRPr="00654F1D" w:rsidP="00654F1D">
            <w:pPr>
              <w:pStyle w:val="ListBullet"/>
            </w:pPr>
            <w:r w:rsidRPr="00654F1D">
              <w:t>training programs</w:t>
            </w:r>
          </w:p>
          <w:p w:rsidR="00000000" w:rsidRPr="00654F1D" w:rsidP="00654F1D">
            <w:pPr>
              <w:pStyle w:val="ListBullet"/>
            </w:pPr>
            <w:r w:rsidRPr="00654F1D">
              <w:t>community activities</w:t>
            </w:r>
          </w:p>
          <w:p w:rsidR="00000000" w:rsidRPr="00654F1D" w:rsidP="00654F1D">
            <w:pPr>
              <w:pStyle w:val="ListBullet"/>
            </w:pPr>
            <w:r w:rsidRPr="00654F1D">
              <w:t>social events</w:t>
            </w:r>
          </w:p>
          <w:p w:rsidR="00000000" w:rsidRPr="00654F1D" w:rsidP="00654F1D">
            <w:pPr>
              <w:pStyle w:val="ListBullet"/>
            </w:pPr>
            <w:r w:rsidRPr="00654F1D">
              <w:t>professional associations</w:t>
            </w:r>
          </w:p>
          <w:p w:rsidR="00000000" w:rsidP="00654F1D">
            <w:pPr>
              <w:pStyle w:val="ListBullet"/>
              <w:rPr>
                <w:lang w:val="en-NZ"/>
              </w:rPr>
            </w:pPr>
            <w:r w:rsidRPr="00654F1D">
              <w:t>unions and employer bodies</w:t>
            </w: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p>
        </w:tc>
      </w:tr>
      <w:tr w:rsidTr="00C12A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BoldandItalics"/>
              </w:rPr>
              <w:t>Current key issues affecting</w:t>
            </w:r>
            <w:r w:rsidRPr="00654F1D">
              <w:t xml:space="preserve"> </w:t>
            </w:r>
            <w:r w:rsidRPr="00654F1D">
              <w:rPr>
                <w:rStyle w:val="BoldandItalics"/>
              </w:rPr>
              <w:t>the industry</w:t>
            </w:r>
            <w:r w:rsidRPr="00654F1D">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54F1D" w:rsidP="00654F1D">
            <w:pPr>
              <w:pStyle w:val="ListBullet"/>
            </w:pPr>
            <w:r w:rsidRPr="00654F1D">
              <w:t>government initiatives</w:t>
            </w:r>
          </w:p>
          <w:p w:rsidR="00000000" w:rsidRPr="00654F1D" w:rsidP="00654F1D">
            <w:pPr>
              <w:pStyle w:val="ListBullet"/>
            </w:pPr>
            <w:r w:rsidRPr="00654F1D">
              <w:t>funding policies</w:t>
            </w:r>
          </w:p>
          <w:p w:rsidR="00000000" w:rsidRPr="00654F1D" w:rsidP="00654F1D">
            <w:pPr>
              <w:pStyle w:val="ListBullet"/>
            </w:pPr>
            <w:r w:rsidRPr="00654F1D">
              <w:t>changing nature of the customer</w:t>
            </w:r>
          </w:p>
          <w:p w:rsidR="00000000" w:rsidRPr="00654F1D" w:rsidP="00654F1D">
            <w:pPr>
              <w:pStyle w:val="ListBullet"/>
            </w:pPr>
            <w:r w:rsidRPr="00654F1D">
              <w:t>trends in library/information services practice</w:t>
            </w:r>
          </w:p>
          <w:p w:rsidR="00000000" w:rsidP="00654F1D">
            <w:pPr>
              <w:pStyle w:val="ListBullet"/>
              <w:rPr>
                <w:lang w:val="en-NZ"/>
              </w:rPr>
            </w:pPr>
            <w:r w:rsidRPr="00654F1D">
              <w:t>impact of new technologies</w:t>
            </w:r>
          </w:p>
        </w:tc>
      </w:tr>
      <w:tr w:rsidTr="00C12A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54F1D" w:rsidP="00654F1D">
            <w:pPr>
              <w:pStyle w:val="BodyText"/>
            </w:pPr>
          </w:p>
        </w:tc>
      </w:tr>
    </w:tbl>
    <w:p w:rsidR="00000000" w:rsidRPr="00654F1D" w:rsidP="00654F1D">
      <w:pPr>
        <w:pStyle w:val="BodyText"/>
      </w:pPr>
    </w:p>
    <w:p w:rsidR="00000000" w:rsidRPr="00654F1D" w:rsidP="00654F1D">
      <w:pPr>
        <w:pStyle w:val="AllowPageBreak"/>
      </w:pPr>
    </w:p>
    <w:p w:rsidR="00000000" w:rsidRPr="00654F1D" w:rsidP="00654F1D">
      <w:pPr>
        <w:pStyle w:val="Heading1"/>
      </w:pPr>
      <w:bookmarkStart w:id="12" w:name="O_72326"/>
      <w:bookmarkEnd w:id="12"/>
      <w:r w:rsidRPr="00654F1D">
        <w:t>Unit Sector(s)</w:t>
      </w:r>
    </w:p>
    <w:p w:rsidR="00000000" w:rsidRPr="00654F1D" w:rsidP="00654F1D">
      <w:pPr>
        <w:pStyle w:val="BodyText"/>
      </w:pPr>
      <w:r w:rsidRPr="00654F1D">
        <w:t>Not applicable.</w:t>
      </w:r>
    </w:p>
    <w:p w:rsidR="00000000" w:rsidRPr="00654F1D" w:rsidP="00654F1D">
      <w:pPr>
        <w:pStyle w:val="AllowPageBreak"/>
      </w:pPr>
    </w:p>
    <w:p w:rsidR="00000000" w:rsidRPr="00654F1D" w:rsidP="00654F1D">
      <w:pPr>
        <w:pStyle w:val="Heading1"/>
      </w:pPr>
      <w:bookmarkStart w:id="13" w:name="O_155344"/>
      <w:bookmarkEnd w:id="13"/>
      <w:r w:rsidRPr="00654F1D">
        <w:t>Competency field</w:t>
      </w:r>
    </w:p>
    <w:tbl>
      <w:tblPr>
        <w:tblW w:w="0" w:type="auto"/>
        <w:tblLayout w:type="fixed"/>
        <w:tblCellMar>
          <w:left w:w="62" w:type="dxa"/>
          <w:right w:w="62" w:type="dxa"/>
        </w:tblCellMar>
        <w:tblLook w:val="0000"/>
      </w:tblPr>
      <w:tblGrid>
        <w:gridCol w:w="2694"/>
        <w:gridCol w:w="5811"/>
      </w:tblGrid>
      <w:tr w:rsidTr="00C12A0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54F1D">
            <w:pPr>
              <w:pStyle w:val="BodyText"/>
              <w:rPr>
                <w:lang w:val="en-NZ"/>
              </w:rPr>
            </w:pPr>
            <w:r w:rsidRPr="00654F1D">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654F1D" w:rsidP="00654F1D">
            <w:pPr>
              <w:pStyle w:val="BodyText"/>
            </w:pPr>
            <w:r w:rsidRPr="00654F1D">
              <w:t>Library Practice</w:t>
            </w:r>
          </w:p>
        </w:tc>
      </w:tr>
    </w:tbl>
    <w:p w:rsidR="00000000" w:rsidRPr="00654F1D" w:rsidP="00654F1D">
      <w:pPr>
        <w:pStyle w:val="BodyText"/>
      </w:pPr>
    </w:p>
    <w:p w:rsidR="00000000" w:rsidRPr="00654F1D" w:rsidP="00654F1D"/>
    <w:sectPr w:rsidSect="00654F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A0F" w:rsidP="00C12A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0F" w:rsidP="00654F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2A0F" w:rsidP="00654F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2A0F" w:rsidP="00654F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1D" w:rsidRPr="00C12A0F" w:rsidP="00C12A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0F" w:rsidRPr="002D2AF8" w:rsidP="00654F1D">
    <w:pPr>
      <w:pStyle w:val="Header"/>
      <w:framePr w:wrap="around"/>
    </w:pPr>
    <w:r>
      <w:fldChar w:fldCharType="begin"/>
    </w:r>
    <w:r>
      <w:instrText xml:space="preserve"> TITLE   \* MERGEFORMAT </w:instrText>
    </w:r>
    <w:r>
      <w:fldChar w:fldCharType="separate"/>
    </w:r>
    <w:r>
      <w:t>CULLB001B Develop and apply knowledge of the library/information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12A0F" w:rsidP="00654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D221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F1D"/>
    <w:pPr>
      <w:spacing w:before="360" w:after="60"/>
      <w:outlineLvl w:val="0"/>
    </w:pPr>
    <w:rPr>
      <w:sz w:val="32"/>
    </w:rPr>
  </w:style>
  <w:style w:type="paragraph" w:styleId="Heading2">
    <w:name w:val="heading 2"/>
    <w:basedOn w:val="HeadingBase"/>
    <w:next w:val="BodyText"/>
    <w:link w:val="Heading2Char"/>
    <w:qFormat/>
    <w:rsid w:val="00654F1D"/>
    <w:pPr>
      <w:keepLines/>
      <w:spacing w:before="240" w:after="120"/>
      <w:outlineLvl w:val="1"/>
    </w:pPr>
    <w:rPr>
      <w:sz w:val="28"/>
      <w:szCs w:val="40"/>
    </w:rPr>
  </w:style>
  <w:style w:type="paragraph" w:styleId="Heading3">
    <w:name w:val="heading 3"/>
    <w:basedOn w:val="HeadingBase"/>
    <w:next w:val="BodyText"/>
    <w:link w:val="Heading3Char"/>
    <w:qFormat/>
    <w:rsid w:val="00654F1D"/>
    <w:pPr>
      <w:spacing w:before="180" w:after="120"/>
      <w:outlineLvl w:val="2"/>
    </w:pPr>
    <w:rPr>
      <w:spacing w:val="-10"/>
      <w:kern w:val="32"/>
    </w:rPr>
  </w:style>
  <w:style w:type="paragraph" w:styleId="Heading4">
    <w:name w:val="heading 4"/>
    <w:basedOn w:val="HeadingBase"/>
    <w:next w:val="BodyText"/>
    <w:link w:val="Heading4Char"/>
    <w:qFormat/>
    <w:rsid w:val="00654F1D"/>
    <w:pPr>
      <w:spacing w:before="160" w:after="120"/>
      <w:outlineLvl w:val="3"/>
    </w:pPr>
    <w:rPr>
      <w:sz w:val="22"/>
    </w:rPr>
  </w:style>
  <w:style w:type="paragraph" w:styleId="Heading5">
    <w:name w:val="heading 5"/>
    <w:basedOn w:val="HeadingBase"/>
    <w:next w:val="Normal"/>
    <w:link w:val="Heading5Char"/>
    <w:qFormat/>
    <w:rsid w:val="00654F1D"/>
    <w:pPr>
      <w:spacing w:before="80"/>
      <w:outlineLvl w:val="4"/>
    </w:pPr>
    <w:rPr>
      <w:color w:val="918585"/>
      <w:sz w:val="20"/>
    </w:rPr>
  </w:style>
  <w:style w:type="paragraph" w:styleId="Heading6">
    <w:name w:val="heading 6"/>
    <w:basedOn w:val="HeadingBase"/>
    <w:next w:val="Normal"/>
    <w:link w:val="Heading6Char"/>
    <w:qFormat/>
    <w:rsid w:val="00654F1D"/>
    <w:pPr>
      <w:spacing w:before="60"/>
      <w:outlineLvl w:val="5"/>
    </w:pPr>
    <w:rPr>
      <w:color w:val="918585"/>
      <w:sz w:val="20"/>
    </w:rPr>
  </w:style>
  <w:style w:type="paragraph" w:styleId="Heading7">
    <w:name w:val="heading 7"/>
    <w:basedOn w:val="Normal"/>
    <w:next w:val="Normal"/>
    <w:link w:val="Heading7Char"/>
    <w:qFormat/>
    <w:rsid w:val="00654F1D"/>
    <w:pPr>
      <w:ind w:left="720"/>
      <w:outlineLvl w:val="6"/>
    </w:pPr>
    <w:rPr>
      <w:i/>
    </w:rPr>
  </w:style>
  <w:style w:type="paragraph" w:styleId="Heading8">
    <w:name w:val="heading 8"/>
    <w:basedOn w:val="Normal"/>
    <w:next w:val="Normal"/>
    <w:link w:val="Heading8Char"/>
    <w:qFormat/>
    <w:rsid w:val="00654F1D"/>
    <w:pPr>
      <w:ind w:left="720"/>
      <w:outlineLvl w:val="7"/>
    </w:pPr>
    <w:rPr>
      <w:i/>
    </w:rPr>
  </w:style>
  <w:style w:type="paragraph" w:styleId="Heading9">
    <w:name w:val="heading 9"/>
    <w:basedOn w:val="Normal"/>
    <w:next w:val="Normal"/>
    <w:link w:val="Heading9Char"/>
    <w:qFormat/>
    <w:rsid w:val="00654F1D"/>
    <w:pPr>
      <w:ind w:left="720"/>
      <w:outlineLvl w:val="8"/>
    </w:pPr>
    <w:rPr>
      <w:i/>
    </w:rPr>
  </w:style>
  <w:style w:type="character" w:default="1" w:styleId="DefaultParagraphFont">
    <w:name w:val="Default Paragraph Font"/>
    <w:uiPriority w:val="1"/>
    <w:unhideWhenUsed/>
    <w:rsid w:val="00654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F1D"/>
  </w:style>
  <w:style w:type="character" w:customStyle="1" w:styleId="Heading1Char">
    <w:name w:val="Heading 1 Char"/>
    <w:basedOn w:val="DefaultParagraphFont"/>
    <w:link w:val="Heading1"/>
    <w:rsid w:val="00654F1D"/>
    <w:rPr>
      <w:rFonts w:ascii="Times New Roman" w:eastAsia="Times New Roman" w:hAnsi="Times New Roman" w:cs="Times New Roman"/>
      <w:b/>
      <w:sz w:val="32"/>
      <w:szCs w:val="20"/>
      <w:lang w:eastAsia="en-US"/>
    </w:rPr>
  </w:style>
  <w:style w:type="paragraph" w:styleId="BodyText">
    <w:name w:val="Body Text"/>
    <w:basedOn w:val="Normal"/>
    <w:link w:val="BodyTextChar"/>
    <w:rsid w:val="00654F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F1D"/>
    <w:rPr>
      <w:rFonts w:ascii="Times New Roman" w:eastAsia="Times New Roman" w:hAnsi="Times New Roman" w:cs="Times New Roman"/>
      <w:sz w:val="24"/>
      <w:lang w:eastAsia="en-US"/>
    </w:rPr>
  </w:style>
  <w:style w:type="paragraph" w:styleId="Footer">
    <w:name w:val="footer"/>
    <w:basedOn w:val="Normal"/>
    <w:link w:val="FooterChar"/>
    <w:rsid w:val="00654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F1D"/>
    <w:rPr>
      <w:rFonts w:ascii="Times New Roman" w:eastAsia="Times New Roman" w:hAnsi="Times New Roman" w:cs="Times New Roman"/>
      <w:sz w:val="16"/>
      <w:lang w:eastAsia="en-US"/>
    </w:rPr>
  </w:style>
  <w:style w:type="paragraph" w:styleId="List">
    <w:name w:val="List"/>
    <w:basedOn w:val="BodyText"/>
    <w:next w:val="BodyText"/>
    <w:rsid w:val="00654F1D"/>
    <w:pPr>
      <w:tabs>
        <w:tab w:val="left" w:pos="340"/>
      </w:tabs>
      <w:spacing w:before="60" w:after="60"/>
      <w:ind w:left="340" w:hanging="340"/>
    </w:pPr>
  </w:style>
  <w:style w:type="paragraph" w:styleId="ListBullet">
    <w:name w:val="List Bullet"/>
    <w:basedOn w:val="List"/>
    <w:rsid w:val="00654F1D"/>
    <w:pPr>
      <w:numPr>
        <w:numId w:val="12"/>
      </w:numPr>
      <w:tabs>
        <w:tab w:val="clear" w:pos="340"/>
      </w:tabs>
      <w:spacing w:before="40" w:after="40"/>
    </w:pPr>
  </w:style>
  <w:style w:type="character" w:customStyle="1" w:styleId="SpecialBold">
    <w:name w:val="Special Bold"/>
    <w:basedOn w:val="DefaultParagraphFont"/>
    <w:rsid w:val="00654F1D"/>
    <w:rPr>
      <w:b/>
      <w:spacing w:val="0"/>
    </w:rPr>
  </w:style>
  <w:style w:type="paragraph" w:customStyle="1" w:styleId="SuperHeading">
    <w:name w:val="SuperHeading"/>
    <w:basedOn w:val="Normal"/>
    <w:rsid w:val="00654F1D"/>
    <w:pPr>
      <w:spacing w:before="240" w:after="120"/>
      <w:outlineLvl w:val="0"/>
    </w:pPr>
    <w:rPr>
      <w:rFonts w:ascii="Times New Roman" w:hAnsi="Times New Roman"/>
      <w:b/>
      <w:sz w:val="28"/>
    </w:rPr>
  </w:style>
  <w:style w:type="paragraph" w:customStyle="1" w:styleId="AllowPageBreak">
    <w:name w:val="AllowPageBreak"/>
    <w:rsid w:val="00654F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4F1D"/>
    <w:rPr>
      <w:b/>
      <w:i/>
      <w:u w:val="none"/>
    </w:rPr>
  </w:style>
  <w:style w:type="character" w:customStyle="1" w:styleId="Heading2Char">
    <w:name w:val="Heading 2 Char"/>
    <w:basedOn w:val="DefaultParagraphFont"/>
    <w:link w:val="Heading2"/>
    <w:rsid w:val="00654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F1D"/>
    <w:rPr>
      <w:rFonts w:ascii="Courier New" w:eastAsia="Times New Roman" w:hAnsi="Courier New" w:cs="Times New Roman"/>
      <w:i/>
      <w:szCs w:val="20"/>
      <w:lang w:eastAsia="en-US"/>
    </w:rPr>
  </w:style>
  <w:style w:type="paragraph" w:customStyle="1" w:styleId="HeadingBase">
    <w:name w:val="Heading Base"/>
    <w:rsid w:val="00654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F1D"/>
    <w:pPr>
      <w:tabs>
        <w:tab w:val="right" w:leader="dot" w:pos="9072"/>
      </w:tabs>
      <w:ind w:left="567"/>
    </w:pPr>
    <w:rPr>
      <w:szCs w:val="22"/>
    </w:rPr>
  </w:style>
  <w:style w:type="paragraph" w:customStyle="1" w:styleId="TOCBase">
    <w:name w:val="TOC Base"/>
    <w:rsid w:val="00654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F1D"/>
    <w:pPr>
      <w:tabs>
        <w:tab w:val="right" w:leader="dot" w:pos="9072"/>
      </w:tabs>
      <w:spacing w:before="40" w:after="40"/>
      <w:ind w:left="284"/>
    </w:pPr>
    <w:rPr>
      <w:rFonts w:ascii="Times New Roman" w:hAnsi="Times New Roman"/>
    </w:rPr>
  </w:style>
  <w:style w:type="paragraph" w:styleId="TOC1">
    <w:name w:val="toc 1"/>
    <w:basedOn w:val="TOCBase"/>
    <w:next w:val="Normal"/>
    <w:rsid w:val="00654F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F1D"/>
    <w:pPr>
      <w:spacing w:before="5040"/>
      <w:jc w:val="center"/>
    </w:pPr>
    <w:rPr>
      <w:sz w:val="48"/>
      <w:szCs w:val="72"/>
      <w:lang w:val="en-US"/>
    </w:rPr>
  </w:style>
  <w:style w:type="character" w:customStyle="1" w:styleId="TitleChar">
    <w:name w:val="Title Char"/>
    <w:basedOn w:val="DefaultParagraphFont"/>
    <w:link w:val="Title"/>
    <w:rsid w:val="00654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F1D"/>
    <w:pPr>
      <w:tabs>
        <w:tab w:val="left" w:pos="3600"/>
        <w:tab w:val="left" w:pos="3958"/>
      </w:tabs>
    </w:pPr>
  </w:style>
  <w:style w:type="paragraph" w:customStyle="1" w:styleId="Note">
    <w:name w:val="Note"/>
    <w:basedOn w:val="BodyText"/>
    <w:rsid w:val="00654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F1D"/>
    <w:pPr>
      <w:framePr w:wrap="auto" w:hAnchor="text" w:y="6049"/>
    </w:pPr>
    <w:rPr>
      <w:color w:val="000000"/>
      <w:sz w:val="40"/>
    </w:rPr>
  </w:style>
  <w:style w:type="paragraph" w:customStyle="1" w:styleId="TOCTitle">
    <w:name w:val="TOCTitle"/>
    <w:basedOn w:val="Heading1"/>
    <w:rsid w:val="00654F1D"/>
    <w:pPr>
      <w:spacing w:after="240"/>
      <w:jc w:val="center"/>
      <w:outlineLvl w:val="9"/>
    </w:pPr>
    <w:rPr>
      <w:caps/>
    </w:rPr>
  </w:style>
  <w:style w:type="paragraph" w:customStyle="1" w:styleId="Version">
    <w:name w:val="Version"/>
    <w:rsid w:val="00654F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F1D"/>
    <w:pPr>
      <w:numPr>
        <w:numId w:val="13"/>
      </w:numPr>
      <w:tabs>
        <w:tab w:val="clear" w:pos="680"/>
      </w:tabs>
    </w:pPr>
  </w:style>
  <w:style w:type="paragraph" w:styleId="Index1">
    <w:name w:val="index 1"/>
    <w:basedOn w:val="Normal"/>
    <w:next w:val="Normal"/>
    <w:semiHidden/>
    <w:rsid w:val="00654F1D"/>
    <w:pPr>
      <w:keepNext w:val="0"/>
      <w:tabs>
        <w:tab w:val="right" w:pos="4176"/>
      </w:tabs>
      <w:ind w:left="198" w:hanging="198"/>
    </w:pPr>
    <w:rPr>
      <w:rFonts w:ascii="Garamond" w:hAnsi="Garamond"/>
    </w:rPr>
  </w:style>
  <w:style w:type="paragraph" w:styleId="IndexHeading">
    <w:name w:val="index heading"/>
    <w:basedOn w:val="Normal"/>
    <w:next w:val="Index1"/>
    <w:semiHidden/>
    <w:rsid w:val="00654F1D"/>
    <w:pPr>
      <w:spacing w:before="120" w:after="120"/>
    </w:pPr>
    <w:rPr>
      <w:rFonts w:ascii="Arial" w:hAnsi="Arial"/>
      <w:b/>
      <w:color w:val="918585"/>
      <w:sz w:val="24"/>
    </w:rPr>
  </w:style>
  <w:style w:type="paragraph" w:styleId="Header">
    <w:name w:val="header"/>
    <w:basedOn w:val="Normal"/>
    <w:link w:val="HeaderChar"/>
    <w:rsid w:val="00654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F1D"/>
    <w:rPr>
      <w:rFonts w:ascii="Times New Roman" w:eastAsia="Times New Roman" w:hAnsi="Times New Roman" w:cs="Times New Roman"/>
      <w:sz w:val="16"/>
      <w:szCs w:val="20"/>
      <w:lang w:val="en-GB" w:eastAsia="en-US"/>
    </w:rPr>
  </w:style>
  <w:style w:type="paragraph" w:customStyle="1" w:styleId="Chapter">
    <w:name w:val="Chapter"/>
    <w:basedOn w:val="Normal"/>
    <w:rsid w:val="00654F1D"/>
    <w:pPr>
      <w:spacing w:before="240"/>
    </w:pPr>
    <w:rPr>
      <w:rFonts w:ascii="Times New Roman" w:hAnsi="Times New Roman"/>
      <w:smallCaps/>
      <w:spacing w:val="80"/>
      <w:sz w:val="28"/>
    </w:rPr>
  </w:style>
  <w:style w:type="paragraph" w:customStyle="1" w:styleId="InChapter">
    <w:name w:val="InChapter"/>
    <w:basedOn w:val="Heading3"/>
    <w:rsid w:val="00654F1D"/>
    <w:pPr>
      <w:spacing w:after="240"/>
      <w:outlineLvl w:val="9"/>
    </w:pPr>
    <w:rPr>
      <w:noProof/>
    </w:rPr>
  </w:style>
  <w:style w:type="paragraph" w:styleId="Index2">
    <w:name w:val="index 2"/>
    <w:basedOn w:val="Normal"/>
    <w:next w:val="Normal"/>
    <w:semiHidden/>
    <w:rsid w:val="00654F1D"/>
    <w:pPr>
      <w:tabs>
        <w:tab w:val="right" w:pos="4176"/>
      </w:tabs>
      <w:ind w:left="568" w:hanging="284"/>
    </w:pPr>
    <w:rPr>
      <w:rFonts w:ascii="Garamond" w:hAnsi="Garamond"/>
    </w:rPr>
  </w:style>
  <w:style w:type="paragraph" w:customStyle="1" w:styleId="Byline">
    <w:name w:val="Byline"/>
    <w:rsid w:val="00654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F1D"/>
    <w:pPr>
      <w:tabs>
        <w:tab w:val="clear" w:pos="3600"/>
        <w:tab w:val="clear" w:pos="3958"/>
      </w:tabs>
      <w:jc w:val="right"/>
    </w:pPr>
  </w:style>
  <w:style w:type="character" w:styleId="Emphasis">
    <w:name w:val="Emphasis"/>
    <w:basedOn w:val="DefaultParagraphFont"/>
    <w:qFormat/>
    <w:rsid w:val="00654F1D"/>
    <w:rPr>
      <w:i/>
    </w:rPr>
  </w:style>
  <w:style w:type="paragraph" w:styleId="Caption">
    <w:name w:val="caption"/>
    <w:basedOn w:val="BodyText"/>
    <w:next w:val="Normal"/>
    <w:qFormat/>
    <w:rsid w:val="00654F1D"/>
    <w:pPr>
      <w:framePr w:w="2268" w:hSpace="181" w:vSpace="181" w:wrap="around" w:vAnchor="text" w:hAnchor="page" w:x="1135" w:y="285" w:anchorLock="1"/>
    </w:pPr>
    <w:rPr>
      <w:i/>
    </w:rPr>
  </w:style>
  <w:style w:type="paragraph" w:customStyle="1" w:styleId="MiniTOCTitle">
    <w:name w:val="MiniTOCTitle"/>
    <w:basedOn w:val="Heading4"/>
    <w:rsid w:val="00654F1D"/>
    <w:pPr>
      <w:spacing w:before="240"/>
      <w:outlineLvl w:val="9"/>
    </w:pPr>
    <w:rPr>
      <w:noProof/>
      <w:sz w:val="24"/>
    </w:rPr>
  </w:style>
  <w:style w:type="paragraph" w:customStyle="1" w:styleId="MiniTOCItem">
    <w:name w:val="MiniTOCItem"/>
    <w:basedOn w:val="ListBullet"/>
    <w:rsid w:val="00654F1D"/>
    <w:pPr>
      <w:numPr>
        <w:numId w:val="0"/>
      </w:numPr>
      <w:tabs>
        <w:tab w:val="right" w:leader="dot" w:pos="6521"/>
      </w:tabs>
      <w:spacing w:before="0" w:after="0"/>
    </w:pPr>
  </w:style>
  <w:style w:type="paragraph" w:customStyle="1" w:styleId="TOFTitle">
    <w:name w:val="TOFTitle"/>
    <w:basedOn w:val="TOCTitle"/>
    <w:rsid w:val="00654F1D"/>
  </w:style>
  <w:style w:type="paragraph" w:styleId="TableofFigures">
    <w:name w:val="table of figures"/>
    <w:basedOn w:val="Normal"/>
    <w:next w:val="Normal"/>
    <w:semiHidden/>
    <w:rsid w:val="00654F1D"/>
    <w:pPr>
      <w:tabs>
        <w:tab w:val="right" w:leader="dot" w:pos="9072"/>
      </w:tabs>
      <w:ind w:left="970" w:hanging="403"/>
    </w:pPr>
    <w:rPr>
      <w:rFonts w:ascii="Times New Roman" w:hAnsi="Times New Roman"/>
      <w:b/>
    </w:rPr>
  </w:style>
  <w:style w:type="paragraph" w:styleId="ListNumber">
    <w:name w:val="List Number"/>
    <w:basedOn w:val="List"/>
    <w:rsid w:val="00654F1D"/>
    <w:pPr>
      <w:numPr>
        <w:numId w:val="10"/>
      </w:numPr>
    </w:pPr>
  </w:style>
  <w:style w:type="character" w:customStyle="1" w:styleId="WingdingSymbols">
    <w:name w:val="Wingding Symbols"/>
    <w:rsid w:val="00654F1D"/>
    <w:rPr>
      <w:rFonts w:ascii="Wingdings" w:hAnsi="Wingdings"/>
    </w:rPr>
  </w:style>
  <w:style w:type="paragraph" w:customStyle="1" w:styleId="TableHeading">
    <w:name w:val="Table Heading"/>
    <w:basedOn w:val="HeadingBase"/>
    <w:rsid w:val="00654F1D"/>
    <w:pPr>
      <w:keepLines/>
      <w:pBdr>
        <w:bottom w:val="single" w:sz="6" w:space="1" w:color="918585"/>
      </w:pBdr>
      <w:spacing w:before="240"/>
    </w:pPr>
  </w:style>
  <w:style w:type="character" w:customStyle="1" w:styleId="HotSpot">
    <w:name w:val="HotSpot"/>
    <w:rsid w:val="00654F1D"/>
    <w:rPr>
      <w:color w:val="0033CC"/>
      <w:u w:val="none"/>
    </w:rPr>
  </w:style>
  <w:style w:type="paragraph" w:customStyle="1" w:styleId="BodyTextRight">
    <w:name w:val="Body Text Right"/>
    <w:basedOn w:val="BodyText"/>
    <w:rsid w:val="00654F1D"/>
    <w:pPr>
      <w:spacing w:before="0" w:after="0"/>
      <w:jc w:val="right"/>
    </w:pPr>
  </w:style>
  <w:style w:type="paragraph" w:styleId="Index3">
    <w:name w:val="index 3"/>
    <w:basedOn w:val="ListNumber2"/>
    <w:next w:val="Normal"/>
    <w:semiHidden/>
    <w:rsid w:val="00654F1D"/>
    <w:pPr>
      <w:numPr>
        <w:numId w:val="0"/>
      </w:numPr>
      <w:tabs>
        <w:tab w:val="right" w:leader="dot" w:pos="4176"/>
      </w:tabs>
    </w:pPr>
  </w:style>
  <w:style w:type="paragraph" w:styleId="ListNumber2">
    <w:name w:val="List Number 2"/>
    <w:basedOn w:val="List2"/>
    <w:rsid w:val="00654F1D"/>
    <w:pPr>
      <w:numPr>
        <w:numId w:val="9"/>
      </w:numPr>
      <w:tabs>
        <w:tab w:val="clear" w:pos="1060"/>
      </w:tabs>
    </w:pPr>
  </w:style>
  <w:style w:type="paragraph" w:customStyle="1" w:styleId="MarginNote">
    <w:name w:val="Margin Note"/>
    <w:basedOn w:val="BodyText"/>
    <w:rsid w:val="00654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F1D"/>
    <w:rPr>
      <w:sz w:val="32"/>
    </w:rPr>
  </w:style>
  <w:style w:type="paragraph" w:customStyle="1" w:styleId="HeadingProcedure">
    <w:name w:val="Heading Procedure"/>
    <w:basedOn w:val="HeadingBase"/>
    <w:next w:val="Normal"/>
    <w:rsid w:val="00654F1D"/>
    <w:pPr>
      <w:tabs>
        <w:tab w:val="left" w:pos="0"/>
      </w:tabs>
      <w:spacing w:before="120" w:after="60"/>
    </w:pPr>
    <w:rPr>
      <w:i/>
      <w:color w:val="918585"/>
      <w:sz w:val="22"/>
    </w:rPr>
  </w:style>
  <w:style w:type="paragraph" w:customStyle="1" w:styleId="TableBodyText">
    <w:name w:val="Table Body Text"/>
    <w:basedOn w:val="BodyText"/>
    <w:rsid w:val="00654F1D"/>
    <w:pPr>
      <w:spacing w:before="60" w:after="60"/>
    </w:pPr>
  </w:style>
  <w:style w:type="paragraph" w:styleId="ListContinue">
    <w:name w:val="List Continue"/>
    <w:basedOn w:val="List"/>
    <w:rsid w:val="00654F1D"/>
    <w:pPr>
      <w:ind w:firstLine="0"/>
    </w:pPr>
  </w:style>
  <w:style w:type="paragraph" w:customStyle="1" w:styleId="ListNote">
    <w:name w:val="List Note"/>
    <w:basedOn w:val="List"/>
    <w:rsid w:val="00654F1D"/>
    <w:pPr>
      <w:pBdr>
        <w:top w:val="single" w:sz="6" w:space="2" w:color="918585"/>
        <w:bottom w:val="single" w:sz="6" w:space="2" w:color="918585"/>
      </w:pBdr>
      <w:tabs>
        <w:tab w:val="left" w:pos="1021"/>
      </w:tabs>
      <w:ind w:firstLine="0"/>
    </w:pPr>
  </w:style>
  <w:style w:type="paragraph" w:customStyle="1" w:styleId="Warning">
    <w:name w:val="Warning"/>
    <w:basedOn w:val="BodyText"/>
    <w:rsid w:val="00654F1D"/>
    <w:pPr>
      <w:shd w:val="clear" w:color="auto" w:fill="D9D9D9"/>
      <w:tabs>
        <w:tab w:val="left" w:pos="992"/>
      </w:tabs>
      <w:ind w:left="119" w:right="119"/>
    </w:pPr>
    <w:rPr>
      <w:sz w:val="20"/>
    </w:rPr>
  </w:style>
  <w:style w:type="paragraph" w:customStyle="1" w:styleId="MarginIcons">
    <w:name w:val="Margin Icons"/>
    <w:basedOn w:val="BodyText"/>
    <w:rsid w:val="00654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F1D"/>
    <w:rPr>
      <w:rFonts w:ascii="Courier New" w:hAnsi="Courier New"/>
    </w:rPr>
  </w:style>
  <w:style w:type="paragraph" w:customStyle="1" w:styleId="NoteBullet">
    <w:name w:val="Note Bullet"/>
    <w:basedOn w:val="Note"/>
    <w:rsid w:val="00654F1D"/>
    <w:pPr>
      <w:tabs>
        <w:tab w:val="clear" w:pos="680"/>
      </w:tabs>
      <w:spacing w:before="60" w:after="60"/>
    </w:pPr>
  </w:style>
  <w:style w:type="paragraph" w:customStyle="1" w:styleId="SubHeading2">
    <w:name w:val="SubHeading2"/>
    <w:basedOn w:val="HeadingBase"/>
    <w:rsid w:val="00654F1D"/>
    <w:pPr>
      <w:spacing w:before="240" w:after="60"/>
    </w:pPr>
    <w:rPr>
      <w:sz w:val="20"/>
    </w:rPr>
  </w:style>
  <w:style w:type="paragraph" w:customStyle="1" w:styleId="SubHeading1">
    <w:name w:val="SubHeading1"/>
    <w:basedOn w:val="HeadingBase"/>
    <w:rsid w:val="00654F1D"/>
    <w:pPr>
      <w:spacing w:before="240" w:after="60"/>
    </w:pPr>
    <w:rPr>
      <w:color w:val="918585"/>
      <w:sz w:val="22"/>
    </w:rPr>
  </w:style>
  <w:style w:type="paragraph" w:customStyle="1" w:styleId="SideHeading">
    <w:name w:val="Side Heading"/>
    <w:basedOn w:val="HeadingBase"/>
    <w:rsid w:val="00654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F1D"/>
    <w:pPr>
      <w:tabs>
        <w:tab w:val="num" w:pos="360"/>
      </w:tabs>
    </w:pPr>
  </w:style>
  <w:style w:type="paragraph" w:styleId="PlainText">
    <w:name w:val="Plain Text"/>
    <w:basedOn w:val="Normal"/>
    <w:link w:val="PlainTextChar"/>
    <w:rsid w:val="00654F1D"/>
    <w:rPr>
      <w:sz w:val="20"/>
    </w:rPr>
  </w:style>
  <w:style w:type="character" w:customStyle="1" w:styleId="PlainTextChar">
    <w:name w:val="Plain Text Char"/>
    <w:basedOn w:val="DefaultParagraphFont"/>
    <w:link w:val="PlainText"/>
    <w:rsid w:val="00654F1D"/>
    <w:rPr>
      <w:rFonts w:ascii="Courier New" w:eastAsia="Times New Roman" w:hAnsi="Courier New" w:cs="Times New Roman"/>
      <w:sz w:val="20"/>
      <w:szCs w:val="20"/>
      <w:lang w:eastAsia="en-US"/>
    </w:rPr>
  </w:style>
  <w:style w:type="character" w:customStyle="1" w:styleId="MenuOption">
    <w:name w:val="Menu Option"/>
    <w:basedOn w:val="DefaultParagraphFont"/>
    <w:rsid w:val="00654F1D"/>
    <w:rPr>
      <w:b/>
      <w:smallCaps/>
    </w:rPr>
  </w:style>
  <w:style w:type="paragraph" w:customStyle="1" w:styleId="TableListNumber">
    <w:name w:val="Table List Number"/>
    <w:basedOn w:val="ListNumber"/>
    <w:rsid w:val="00654F1D"/>
    <w:pPr>
      <w:numPr>
        <w:numId w:val="0"/>
      </w:numPr>
    </w:pPr>
  </w:style>
  <w:style w:type="paragraph" w:styleId="TOC4">
    <w:name w:val="toc 4"/>
    <w:basedOn w:val="TOCBase"/>
    <w:next w:val="Normal"/>
    <w:semiHidden/>
    <w:rsid w:val="00654F1D"/>
    <w:pPr>
      <w:tabs>
        <w:tab w:val="right" w:leader="dot" w:pos="9071"/>
      </w:tabs>
      <w:ind w:left="1701"/>
    </w:pPr>
  </w:style>
  <w:style w:type="paragraph" w:customStyle="1" w:styleId="ListAlpha">
    <w:name w:val="List Alpha"/>
    <w:basedOn w:val="List"/>
    <w:rsid w:val="00654F1D"/>
    <w:pPr>
      <w:numPr>
        <w:numId w:val="8"/>
      </w:numPr>
    </w:pPr>
  </w:style>
  <w:style w:type="paragraph" w:customStyle="1" w:styleId="ListAlpha2">
    <w:name w:val="List Alpha 2"/>
    <w:basedOn w:val="List2"/>
    <w:rsid w:val="00654F1D"/>
    <w:pPr>
      <w:numPr>
        <w:numId w:val="7"/>
      </w:numPr>
    </w:pPr>
  </w:style>
  <w:style w:type="paragraph" w:styleId="List2">
    <w:name w:val="List 2"/>
    <w:basedOn w:val="BodyText"/>
    <w:rsid w:val="00654F1D"/>
    <w:pPr>
      <w:tabs>
        <w:tab w:val="left" w:pos="680"/>
      </w:tabs>
      <w:spacing w:before="60" w:after="60"/>
      <w:ind w:left="680" w:hanging="340"/>
    </w:pPr>
  </w:style>
  <w:style w:type="paragraph" w:styleId="List3">
    <w:name w:val="List 3"/>
    <w:basedOn w:val="BodyText"/>
    <w:rsid w:val="00654F1D"/>
    <w:pPr>
      <w:tabs>
        <w:tab w:val="left" w:pos="1021"/>
      </w:tabs>
      <w:spacing w:before="60" w:after="60"/>
      <w:ind w:left="1020" w:hanging="340"/>
    </w:pPr>
  </w:style>
  <w:style w:type="paragraph" w:styleId="List4">
    <w:name w:val="List 4"/>
    <w:basedOn w:val="BodyText"/>
    <w:rsid w:val="00654F1D"/>
    <w:pPr>
      <w:tabs>
        <w:tab w:val="left" w:pos="1361"/>
      </w:tabs>
      <w:spacing w:before="60" w:after="60"/>
      <w:ind w:left="1361" w:hanging="340"/>
    </w:pPr>
  </w:style>
  <w:style w:type="paragraph" w:styleId="List5">
    <w:name w:val="List 5"/>
    <w:basedOn w:val="BodyText"/>
    <w:rsid w:val="00654F1D"/>
    <w:pPr>
      <w:tabs>
        <w:tab w:val="left" w:pos="1701"/>
      </w:tabs>
      <w:spacing w:before="60" w:after="60"/>
      <w:ind w:left="1701" w:hanging="340"/>
    </w:pPr>
  </w:style>
  <w:style w:type="paragraph" w:styleId="ListBullet3">
    <w:name w:val="List Bullet 3"/>
    <w:basedOn w:val="List3"/>
    <w:rsid w:val="00654F1D"/>
    <w:pPr>
      <w:numPr>
        <w:numId w:val="14"/>
      </w:numPr>
      <w:tabs>
        <w:tab w:val="clear" w:pos="1021"/>
      </w:tabs>
      <w:ind w:left="1037" w:hanging="357"/>
    </w:pPr>
  </w:style>
  <w:style w:type="paragraph" w:styleId="ListBullet4">
    <w:name w:val="List Bullet 4"/>
    <w:basedOn w:val="List4"/>
    <w:rsid w:val="00654F1D"/>
    <w:pPr>
      <w:numPr>
        <w:numId w:val="2"/>
      </w:numPr>
    </w:pPr>
  </w:style>
  <w:style w:type="paragraph" w:styleId="ListBullet5">
    <w:name w:val="List Bullet 5"/>
    <w:basedOn w:val="List5"/>
    <w:rsid w:val="00654F1D"/>
    <w:pPr>
      <w:numPr>
        <w:numId w:val="3"/>
      </w:numPr>
    </w:pPr>
  </w:style>
  <w:style w:type="paragraph" w:styleId="ListContinue2">
    <w:name w:val="List Continue 2"/>
    <w:basedOn w:val="List2"/>
    <w:rsid w:val="00654F1D"/>
    <w:pPr>
      <w:ind w:firstLine="0"/>
    </w:pPr>
  </w:style>
  <w:style w:type="paragraph" w:styleId="ListContinue3">
    <w:name w:val="List Continue 3"/>
    <w:basedOn w:val="List3"/>
    <w:rsid w:val="00654F1D"/>
    <w:pPr>
      <w:ind w:left="1021" w:firstLine="0"/>
    </w:pPr>
  </w:style>
  <w:style w:type="paragraph" w:styleId="ListContinue4">
    <w:name w:val="List Continue 4"/>
    <w:basedOn w:val="List4"/>
    <w:rsid w:val="00654F1D"/>
    <w:pPr>
      <w:ind w:firstLine="0"/>
    </w:pPr>
  </w:style>
  <w:style w:type="paragraph" w:styleId="ListContinue5">
    <w:name w:val="List Continue 5"/>
    <w:basedOn w:val="List5"/>
    <w:rsid w:val="00654F1D"/>
    <w:pPr>
      <w:ind w:firstLine="0"/>
    </w:pPr>
  </w:style>
  <w:style w:type="paragraph" w:styleId="ListNumber3">
    <w:name w:val="List Number 3"/>
    <w:basedOn w:val="List3"/>
    <w:rsid w:val="00654F1D"/>
    <w:pPr>
      <w:numPr>
        <w:numId w:val="4"/>
      </w:numPr>
    </w:pPr>
  </w:style>
  <w:style w:type="paragraph" w:styleId="ListNumber4">
    <w:name w:val="List Number 4"/>
    <w:basedOn w:val="List4"/>
    <w:rsid w:val="00654F1D"/>
    <w:pPr>
      <w:numPr>
        <w:numId w:val="5"/>
      </w:numPr>
    </w:pPr>
  </w:style>
  <w:style w:type="paragraph" w:styleId="ListNumber5">
    <w:name w:val="List Number 5"/>
    <w:basedOn w:val="List5"/>
    <w:rsid w:val="00654F1D"/>
    <w:pPr>
      <w:numPr>
        <w:numId w:val="6"/>
      </w:numPr>
    </w:pPr>
  </w:style>
  <w:style w:type="paragraph" w:styleId="BlockText">
    <w:name w:val="Block Text"/>
    <w:basedOn w:val="Normal"/>
    <w:rsid w:val="00654F1D"/>
    <w:pPr>
      <w:spacing w:after="120"/>
      <w:ind w:left="1440" w:right="1440"/>
    </w:pPr>
  </w:style>
  <w:style w:type="character" w:customStyle="1" w:styleId="Subscript">
    <w:name w:val="Subscript"/>
    <w:basedOn w:val="DefaultParagraphFont"/>
    <w:rsid w:val="00654F1D"/>
    <w:rPr>
      <w:sz w:val="16"/>
      <w:vertAlign w:val="subscript"/>
    </w:rPr>
  </w:style>
  <w:style w:type="character" w:customStyle="1" w:styleId="Superscript">
    <w:name w:val="Superscript"/>
    <w:basedOn w:val="DefaultParagraphFont"/>
    <w:rsid w:val="00654F1D"/>
    <w:rPr>
      <w:sz w:val="16"/>
      <w:vertAlign w:val="superscript"/>
    </w:rPr>
  </w:style>
  <w:style w:type="character" w:customStyle="1" w:styleId="Symbols">
    <w:name w:val="Symbols"/>
    <w:basedOn w:val="DefaultParagraphFont"/>
    <w:rsid w:val="00654F1D"/>
    <w:rPr>
      <w:rFonts w:ascii="Symbol" w:hAnsi="Symbol"/>
    </w:rPr>
  </w:style>
  <w:style w:type="character" w:customStyle="1" w:styleId="MenuOptions">
    <w:name w:val="Menu Options"/>
    <w:basedOn w:val="DefaultParagraphFont"/>
    <w:rsid w:val="00654F1D"/>
    <w:rPr>
      <w:rFonts w:ascii="Arial Narrow" w:hAnsi="Arial Narrow"/>
      <w:smallCaps/>
    </w:rPr>
  </w:style>
  <w:style w:type="character" w:customStyle="1" w:styleId="Buttons">
    <w:name w:val="Buttons"/>
    <w:basedOn w:val="DefaultParagraphFont"/>
    <w:rsid w:val="00654F1D"/>
    <w:rPr>
      <w:b/>
    </w:rPr>
  </w:style>
  <w:style w:type="character" w:customStyle="1" w:styleId="Underlined">
    <w:name w:val="Underlined"/>
    <w:basedOn w:val="DefaultParagraphFont"/>
    <w:rsid w:val="00654F1D"/>
    <w:rPr>
      <w:u w:val="single"/>
    </w:rPr>
  </w:style>
  <w:style w:type="paragraph" w:customStyle="1" w:styleId="TableBodyTextRight">
    <w:name w:val="Table Body Text Right"/>
    <w:basedOn w:val="TableBodyText"/>
    <w:rsid w:val="00654F1D"/>
    <w:pPr>
      <w:widowControl w:val="0"/>
      <w:autoSpaceDE w:val="0"/>
      <w:autoSpaceDN w:val="0"/>
      <w:adjustRightInd w:val="0"/>
      <w:jc w:val="right"/>
    </w:pPr>
    <w:rPr>
      <w:rFonts w:cs="Arial"/>
      <w:szCs w:val="18"/>
    </w:rPr>
  </w:style>
  <w:style w:type="paragraph" w:customStyle="1" w:styleId="CopyrightText">
    <w:name w:val="Copyright Text"/>
    <w:basedOn w:val="BodyText"/>
    <w:rsid w:val="00654F1D"/>
    <w:rPr>
      <w:sz w:val="18"/>
    </w:rPr>
  </w:style>
  <w:style w:type="paragraph" w:customStyle="1" w:styleId="BodySmallRight">
    <w:name w:val="Body Small Right"/>
    <w:basedOn w:val="BodyTextRight"/>
    <w:rsid w:val="00654F1D"/>
    <w:rPr>
      <w:sz w:val="18"/>
      <w:szCs w:val="18"/>
    </w:rPr>
  </w:style>
  <w:style w:type="paragraph" w:customStyle="1" w:styleId="MarginEdition">
    <w:name w:val="Margin Edition"/>
    <w:basedOn w:val="MarginNote"/>
    <w:rsid w:val="00654F1D"/>
    <w:pPr>
      <w:spacing w:before="0" w:after="0"/>
    </w:pPr>
    <w:rPr>
      <w:rFonts w:ascii="Times New Roman" w:hAnsi="Times New Roman"/>
      <w:color w:val="999999"/>
    </w:rPr>
  </w:style>
  <w:style w:type="paragraph" w:customStyle="1" w:styleId="Spacer">
    <w:name w:val="Spacer"/>
    <w:basedOn w:val="Normal"/>
    <w:rsid w:val="00654F1D"/>
    <w:rPr>
      <w:sz w:val="2"/>
      <w:szCs w:val="2"/>
    </w:rPr>
  </w:style>
  <w:style w:type="character" w:customStyle="1" w:styleId="Small">
    <w:name w:val="Small"/>
    <w:basedOn w:val="DefaultParagraphFont"/>
    <w:rsid w:val="00654F1D"/>
    <w:rPr>
      <w:sz w:val="16"/>
    </w:rPr>
  </w:style>
  <w:style w:type="paragraph" w:customStyle="1" w:styleId="WideTable">
    <w:name w:val="Wide Table"/>
    <w:basedOn w:val="Normal"/>
    <w:rsid w:val="00654F1D"/>
    <w:pPr>
      <w:ind w:left="-1418"/>
    </w:pPr>
    <w:rPr>
      <w:sz w:val="2"/>
      <w:szCs w:val="2"/>
    </w:rPr>
  </w:style>
  <w:style w:type="character" w:styleId="PageNumber">
    <w:name w:val="page number"/>
    <w:basedOn w:val="DefaultParagraphFont"/>
    <w:rsid w:val="00654F1D"/>
  </w:style>
  <w:style w:type="paragraph" w:styleId="Quote">
    <w:name w:val="Quote"/>
    <w:basedOn w:val="Heading1"/>
    <w:link w:val="QuoteChar"/>
    <w:qFormat/>
    <w:rsid w:val="00654F1D"/>
    <w:rPr>
      <w:b w:val="0"/>
      <w:sz w:val="72"/>
      <w:szCs w:val="72"/>
      <w:lang w:val="en-NZ"/>
    </w:rPr>
  </w:style>
  <w:style w:type="character" w:customStyle="1" w:styleId="QuoteChar">
    <w:name w:val="Quote Char"/>
    <w:basedOn w:val="DefaultParagraphFont"/>
    <w:link w:val="Quote"/>
    <w:rsid w:val="00654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F1D"/>
    <w:pPr>
      <w:pageBreakBefore/>
    </w:pPr>
  </w:style>
  <w:style w:type="paragraph" w:customStyle="1" w:styleId="Border">
    <w:name w:val="Border"/>
    <w:basedOn w:val="Normal"/>
    <w:qFormat/>
    <w:rsid w:val="00654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F1D"/>
    <w:rPr>
      <w:b/>
      <w:bCs/>
      <w:i/>
      <w:iCs/>
      <w:color w:val="auto"/>
    </w:rPr>
  </w:style>
  <w:style w:type="paragraph" w:styleId="IntenseQuote">
    <w:name w:val="Intense Quote"/>
    <w:basedOn w:val="Normal"/>
    <w:next w:val="Normal"/>
    <w:link w:val="IntenseQuoteChar"/>
    <w:uiPriority w:val="30"/>
    <w:qFormat/>
    <w:rsid w:val="00654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F1D"/>
    <w:rPr>
      <w:smallCaps/>
      <w:color w:val="auto"/>
      <w:u w:val="single"/>
    </w:rPr>
  </w:style>
  <w:style w:type="character" w:styleId="IntenseReference">
    <w:name w:val="Intense Reference"/>
    <w:basedOn w:val="DefaultParagraphFont"/>
    <w:uiPriority w:val="32"/>
    <w:qFormat/>
    <w:rsid w:val="00654F1D"/>
    <w:rPr>
      <w:b/>
      <w:bCs/>
      <w:smallCaps/>
      <w:color w:val="auto"/>
      <w:spacing w:val="5"/>
      <w:u w:val="single"/>
    </w:rPr>
  </w:style>
  <w:style w:type="paragraph" w:customStyle="1" w:styleId="2ColumnHeading">
    <w:name w:val="2Column Heading"/>
    <w:basedOn w:val="BodyText"/>
    <w:qFormat/>
    <w:rsid w:val="00654F1D"/>
    <w:pPr>
      <w:spacing w:after="60"/>
      <w:ind w:left="-2268"/>
    </w:pPr>
    <w:rPr>
      <w:b/>
    </w:rPr>
  </w:style>
  <w:style w:type="paragraph" w:customStyle="1" w:styleId="Heading1TOC">
    <w:name w:val="Heading1 TOC"/>
    <w:basedOn w:val="Normal"/>
    <w:qFormat/>
    <w:rsid w:val="00654F1D"/>
    <w:pPr>
      <w:spacing w:before="240" w:after="120"/>
    </w:pPr>
    <w:rPr>
      <w:rFonts w:ascii="Times New Roman" w:hAnsi="Times New Roman"/>
      <w:b/>
      <w:sz w:val="32"/>
    </w:rPr>
  </w:style>
  <w:style w:type="paragraph" w:customStyle="1" w:styleId="Heading2TOC">
    <w:name w:val="Heading2 TOC"/>
    <w:basedOn w:val="Normal"/>
    <w:qFormat/>
    <w:rsid w:val="00654F1D"/>
    <w:pPr>
      <w:spacing w:before="240" w:after="60"/>
    </w:pPr>
    <w:rPr>
      <w:rFonts w:ascii="Times New Roman" w:hAnsi="Times New Roman"/>
      <w:b/>
      <w:sz w:val="28"/>
    </w:rPr>
  </w:style>
  <w:style w:type="character" w:customStyle="1" w:styleId="Underline">
    <w:name w:val="Underline"/>
    <w:basedOn w:val="DefaultParagraphFont"/>
    <w:qFormat/>
    <w:rsid w:val="00654F1D"/>
    <w:rPr>
      <w:u w:val="single"/>
    </w:rPr>
  </w:style>
  <w:style w:type="paragraph" w:styleId="BalloonText">
    <w:name w:val="Balloon Text"/>
    <w:basedOn w:val="Normal"/>
    <w:link w:val="BalloonTextChar"/>
    <w:rsid w:val="00654F1D"/>
    <w:rPr>
      <w:rFonts w:ascii="Tahoma" w:hAnsi="Tahoma" w:cs="Tahoma"/>
      <w:sz w:val="16"/>
      <w:szCs w:val="16"/>
    </w:rPr>
  </w:style>
  <w:style w:type="character" w:customStyle="1" w:styleId="BalloonTextChar">
    <w:name w:val="Balloon Text Char"/>
    <w:basedOn w:val="DefaultParagraphFont"/>
    <w:link w:val="BalloonText"/>
    <w:rsid w:val="00654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F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F1D"/>
    <w:rPr>
      <w:b/>
      <w:color w:val="660033"/>
      <w:spacing w:val="0"/>
    </w:rPr>
  </w:style>
  <w:style w:type="paragraph" w:customStyle="1" w:styleId="Nameditemlist">
    <w:name w:val="Named item list"/>
    <w:basedOn w:val="BodyText"/>
    <w:qFormat/>
    <w:rsid w:val="00654F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Words>
  <Characters>6855</Characters>
  <Application>Microsoft Office Word</Application>
  <DocSecurity>0</DocSecurity>
  <Lines>279</Lines>
  <Paragraphs>137</Paragraphs>
  <ScaleCrop>false</ScaleCrop>
  <Company>Author-it Software Corporation Ltd.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CULLB001B Develop and apply knowledge of the library/information services industry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2012-10-05T16:40:00Z</dcterms:created>
  <dcterms:modified xsi:type="dcterms:W3CDTF">2012-10-05T16:40:00Z</dcterms:modified>
</cp:coreProperties>
</file>