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6C4" w:rsidP="00CA36C4">
      <w:pPr>
        <w:pStyle w:val="Title"/>
      </w:pPr>
      <w:r>
        <w:fldChar w:fldCharType="begin"/>
      </w:r>
      <w:r>
        <w:instrText xml:space="preserve"> TITLE   \* MERGEFORMAT </w:instrText>
      </w:r>
      <w:r>
        <w:fldChar w:fldCharType="separate"/>
      </w:r>
      <w:r>
        <w:t>CUFWRT401A Edit texts</w:t>
      </w:r>
      <w:r>
        <w:fldChar w:fldCharType="end"/>
      </w:r>
    </w:p>
    <w:p w:rsidR="00CA36C4" w:rsidP="00CA36C4">
      <w:pPr>
        <w:pStyle w:val="Version"/>
        <w:sectPr w:rsidSect="00C60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0257" w:rsidP="00C60257">
      <w:pPr>
        <w:pStyle w:val="SuperHeading"/>
      </w:pPr>
      <w:r w:rsidRPr="00C60257">
        <w:t>CUFWRT401A Edit texts</w:t>
      </w:r>
    </w:p>
    <w:p w:rsidR="00000000" w:rsidRPr="00C60257" w:rsidP="00C60257">
      <w:pPr>
        <w:pStyle w:val="SuperHeading"/>
      </w:pPr>
    </w:p>
    <w:p w:rsidR="00000000" w:rsidRPr="00C60257" w:rsidP="00C60257">
      <w:pPr>
        <w:pStyle w:val="Heading1"/>
      </w:pPr>
      <w:bookmarkStart w:id="1" w:name="O_72243"/>
      <w:bookmarkEnd w:id="1"/>
      <w:r w:rsidRPr="00C60257">
        <w:t>Modification History</w:t>
      </w:r>
    </w:p>
    <w:p w:rsidR="00000000" w:rsidRPr="00C60257" w:rsidP="00C60257">
      <w:pPr>
        <w:pStyle w:val="BodyText"/>
      </w:pPr>
      <w:r w:rsidRPr="00C60257">
        <w:t>Not applicable.</w:t>
      </w:r>
    </w:p>
    <w:p w:rsidR="00000000" w:rsidRPr="00C60257" w:rsidP="00C60257">
      <w:pPr>
        <w:pStyle w:val="AllowPageBreak"/>
      </w:pPr>
    </w:p>
    <w:p w:rsidR="00000000" w:rsidRPr="00C60257" w:rsidP="00C60257">
      <w:pPr>
        <w:pStyle w:val="Heading1"/>
      </w:pPr>
      <w:bookmarkStart w:id="2" w:name="O_72244"/>
      <w:bookmarkEnd w:id="2"/>
      <w:r w:rsidRPr="00C60257">
        <w:t>Unit Descriptor</w:t>
      </w:r>
    </w:p>
    <w:tbl>
      <w:tblPr>
        <w:tblW w:w="0" w:type="auto"/>
        <w:tblLayout w:type="fixed"/>
        <w:tblCellMar>
          <w:left w:w="62" w:type="dxa"/>
          <w:right w:w="62" w:type="dxa"/>
        </w:tblCellMar>
        <w:tblLook w:val="0000"/>
      </w:tblPr>
      <w:tblGrid>
        <w:gridCol w:w="2663"/>
        <w:gridCol w:w="5859"/>
      </w:tblGrid>
      <w:tr w:rsidTr="00CA36C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This unit describes the performance outcomes, skills and knowledge required to edit written material.</w:t>
            </w:r>
          </w:p>
          <w:p w:rsidR="00000000" w:rsidRPr="00C60257" w:rsidP="00C60257">
            <w:pPr>
              <w:pStyle w:val="BodyText"/>
            </w:pPr>
          </w:p>
          <w:p w:rsidR="00000000" w:rsidRPr="00C60257" w:rsidP="00C60257">
            <w:pPr>
              <w:pStyle w:val="BodyText"/>
            </w:pPr>
            <w:r w:rsidRPr="00C60257">
              <w:t>People in edito</w:t>
            </w:r>
            <w:r w:rsidRPr="00C60257">
              <w:t>rial roles refine and amend text to enhance the clarity of written communication. They may also be involved in making decisions about the placement of visual material in relation to text. When editing text, they take into account the needs of the readershi</w:t>
            </w:r>
            <w:r w:rsidRPr="00C60257">
              <w:t>p, the author's intention, available resources and the type of publication.</w:t>
            </w:r>
          </w:p>
          <w:p w:rsidR="00000000" w:rsidRPr="00C60257" w:rsidP="00C60257">
            <w:pPr>
              <w:pStyle w:val="BodyText"/>
            </w:pPr>
          </w:p>
          <w:p w:rsidR="00000000" w:rsidRPr="00C60257" w:rsidP="00C60257">
            <w:pPr>
              <w:pStyle w:val="BodyText"/>
            </w:pPr>
            <w:r w:rsidRPr="00C60257">
              <w:t>A thorough knowledge of grammar, syntax, spelling and punctuation is essential, along with an eye for detail and a systematic approach to work.</w:t>
            </w:r>
          </w:p>
          <w:p w:rsidR="00000000" w:rsidRPr="00C60257" w:rsidP="00C60257">
            <w:pPr>
              <w:pStyle w:val="BodyText"/>
            </w:pPr>
          </w:p>
          <w:p w:rsidR="00000000" w:rsidRPr="00C60257" w:rsidP="00C60257">
            <w:pPr>
              <w:pStyle w:val="BodyText"/>
            </w:pPr>
            <w:r w:rsidRPr="00C60257">
              <w:t>No licensing, legislative, regulatory or certification requirements apply to this unit at the time of endorsement.</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3" w:name="O_72245"/>
      <w:bookmarkEnd w:id="3"/>
      <w:r w:rsidRPr="00C60257">
        <w:t>Application of the Unit</w:t>
      </w:r>
    </w:p>
    <w:tbl>
      <w:tblPr>
        <w:tblW w:w="0" w:type="auto"/>
        <w:tblLayout w:type="fixed"/>
        <w:tblCellMar>
          <w:left w:w="62" w:type="dxa"/>
          <w:right w:w="62" w:type="dxa"/>
        </w:tblCellMar>
        <w:tblLook w:val="0000"/>
      </w:tblPr>
      <w:tblGrid>
        <w:gridCol w:w="2753"/>
        <w:gridCol w:w="5769"/>
      </w:tblGrid>
      <w:tr w:rsidTr="00CA36C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 xml:space="preserve">This unit covers the role of editors or subeditors working in contexts such </w:t>
            </w:r>
            <w:r w:rsidRPr="00C60257">
              <w:t>as book publishing, magazines and journals, corporate, online media, government and not-for-profit organisations. It also covers the role of freelance editors.</w:t>
            </w:r>
          </w:p>
          <w:p w:rsidR="00000000" w:rsidRPr="00C60257" w:rsidP="00C60257">
            <w:pPr>
              <w:pStyle w:val="BodyText"/>
            </w:pPr>
          </w:p>
          <w:p w:rsidR="00000000" w:rsidRPr="00C60257" w:rsidP="00C60257">
            <w:pPr>
              <w:pStyle w:val="BodyText"/>
            </w:pPr>
            <w:r w:rsidRPr="00C60257">
              <w:t>Even though people in this role work with a fair degree of autonomy, they report to a manager o</w:t>
            </w:r>
            <w:r w:rsidRPr="00C60257">
              <w:t>r, in the case of freelance editors, to a client.</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4" w:name="O_72246"/>
      <w:bookmarkEnd w:id="4"/>
      <w:r w:rsidRPr="00C60257">
        <w:t>Licensing/Regulatory Information</w:t>
      </w:r>
    </w:p>
    <w:p w:rsidR="00000000" w:rsidRPr="00C60257" w:rsidP="00C60257">
      <w:pPr>
        <w:pStyle w:val="BodyText"/>
      </w:pPr>
      <w:r w:rsidRPr="00C60257">
        <w:t>Not applicable.</w:t>
      </w:r>
    </w:p>
    <w:p w:rsidR="00000000" w:rsidRPr="00C60257" w:rsidP="00C60257">
      <w:pPr>
        <w:pStyle w:val="AllowPageBreak"/>
      </w:pPr>
    </w:p>
    <w:p w:rsidR="00000000" w:rsidRPr="00C60257" w:rsidP="00C60257">
      <w:pPr>
        <w:pStyle w:val="Heading1"/>
      </w:pPr>
      <w:bookmarkStart w:id="5" w:name="O_72248"/>
      <w:bookmarkEnd w:id="5"/>
      <w:r w:rsidRPr="00C60257">
        <w:t>Pre-Requisites</w:t>
      </w:r>
    </w:p>
    <w:tbl>
      <w:tblPr>
        <w:tblW w:w="0" w:type="auto"/>
        <w:tblLayout w:type="fixed"/>
        <w:tblCellMar>
          <w:left w:w="62" w:type="dxa"/>
          <w:right w:w="62" w:type="dxa"/>
        </w:tblCellMar>
        <w:tblLook w:val="0000"/>
      </w:tblPr>
      <w:tblGrid>
        <w:gridCol w:w="2775"/>
        <w:gridCol w:w="1295"/>
        <w:gridCol w:w="4452"/>
      </w:tblGrid>
      <w:tr w:rsidTr="00CA36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p>
        </w:tc>
      </w:tr>
      <w:tr w:rsidTr="00CA36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p>
        </w:tc>
      </w:tr>
      <w:tr w:rsidTr="00CA36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6" w:name="O_72247"/>
      <w:bookmarkEnd w:id="6"/>
      <w:r w:rsidRPr="00C60257">
        <w:t>Employability Skills Information</w:t>
      </w:r>
    </w:p>
    <w:tbl>
      <w:tblPr>
        <w:tblW w:w="0" w:type="auto"/>
        <w:tblLayout w:type="fixed"/>
        <w:tblCellMar>
          <w:left w:w="62" w:type="dxa"/>
          <w:right w:w="62" w:type="dxa"/>
        </w:tblCellMar>
        <w:tblLook w:val="0000"/>
      </w:tblPr>
      <w:tblGrid>
        <w:gridCol w:w="2802"/>
        <w:gridCol w:w="5720"/>
      </w:tblGrid>
      <w:tr w:rsidTr="00CA36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This unit contains employability skills.</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7" w:name="O_72249"/>
      <w:bookmarkEnd w:id="7"/>
      <w:r w:rsidRPr="00C60257">
        <w:t>Elements and Performance Criteria Pre-Content</w:t>
      </w:r>
    </w:p>
    <w:tbl>
      <w:tblPr>
        <w:tblW w:w="0" w:type="auto"/>
        <w:tblLayout w:type="fixed"/>
        <w:tblCellMar>
          <w:left w:w="62" w:type="dxa"/>
          <w:right w:w="62" w:type="dxa"/>
        </w:tblCellMar>
        <w:tblLook w:val="0000"/>
      </w:tblPr>
      <w:tblGrid>
        <w:gridCol w:w="2606"/>
        <w:gridCol w:w="5916"/>
      </w:tblGrid>
      <w:tr w:rsidTr="00CA36C4">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Performance criteria describe the performance needed to demonstrate achievement of the</w:t>
            </w:r>
            <w:r w:rsidRPr="00C6025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8" w:name="O_72250"/>
      <w:bookmarkEnd w:id="8"/>
      <w:r w:rsidRPr="00C60257">
        <w:t>Elements and Performance Criteria</w:t>
      </w:r>
    </w:p>
    <w:tbl>
      <w:tblPr>
        <w:tblW w:w="0" w:type="auto"/>
        <w:tblLayout w:type="fixed"/>
        <w:tblCellMar>
          <w:left w:w="62" w:type="dxa"/>
          <w:right w:w="62" w:type="dxa"/>
        </w:tblCellMar>
        <w:tblLook w:val="0000"/>
      </w:tblPr>
      <w:tblGrid>
        <w:gridCol w:w="2606"/>
        <w:gridCol w:w="5916"/>
      </w:tblGrid>
      <w:tr w:rsidTr="00CA36C4">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PERFORMANCE CRITERIA</w:t>
            </w:r>
          </w:p>
        </w:tc>
      </w:tr>
      <w:tr w:rsidTr="00CA36C4">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Prepare to edit written content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
            </w:pPr>
            <w:r w:rsidRPr="00C60257">
              <w:t>1.</w:t>
            </w:r>
            <w:r w:rsidRPr="00C60257">
              <w:tab/>
              <w:t xml:space="preserve">In consultation with </w:t>
            </w:r>
            <w:r w:rsidRPr="00C60257">
              <w:rPr>
                <w:rStyle w:val="BoldandItalics"/>
              </w:rPr>
              <w:t>relevant personnel</w:t>
            </w:r>
            <w:r w:rsidRPr="00C60257">
              <w:t xml:space="preserve"> clarify the scope of editing tasks, including timelines</w:t>
            </w:r>
          </w:p>
          <w:p w:rsidR="00000000" w:rsidRPr="00C60257" w:rsidP="00C60257">
            <w:pPr>
              <w:pStyle w:val="List"/>
            </w:pPr>
            <w:r w:rsidRPr="00C60257">
              <w:t>2.</w:t>
            </w:r>
            <w:r w:rsidRPr="00C60257">
              <w:tab/>
              <w:t xml:space="preserve">Determine style or tone appropriate to the </w:t>
            </w:r>
            <w:r w:rsidRPr="00C60257">
              <w:rPr>
                <w:rStyle w:val="BoldandItalics"/>
              </w:rPr>
              <w:t>publication</w:t>
            </w:r>
            <w:r w:rsidRPr="00C60257">
              <w:t xml:space="preserve"> or </w:t>
            </w:r>
            <w:r w:rsidRPr="00C60257">
              <w:t xml:space="preserve">type of </w:t>
            </w:r>
            <w:r w:rsidRPr="00C60257">
              <w:rPr>
                <w:rStyle w:val="BoldandItalics"/>
              </w:rPr>
              <w:t>communication materials</w:t>
            </w:r>
          </w:p>
          <w:p w:rsidR="00000000" w:rsidP="00C60257">
            <w:pPr>
              <w:pStyle w:val="List"/>
              <w:rPr>
                <w:lang w:val="en-NZ"/>
              </w:rPr>
            </w:pPr>
            <w:r w:rsidRPr="00C60257">
              <w:t>3.</w:t>
            </w:r>
            <w:r w:rsidRPr="00C60257">
              <w:tab/>
              <w:t>Identify factors that have implications for the way content will be edited</w:t>
            </w:r>
          </w:p>
        </w:tc>
      </w:tr>
      <w:tr w:rsidTr="00CA36C4">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Enhance clarity of written communication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
            </w:pPr>
            <w:r w:rsidRPr="00C60257">
              <w:t>4.</w:t>
            </w:r>
            <w:r w:rsidRPr="00C60257">
              <w:tab/>
              <w:t xml:space="preserve">Amend text according to the principles of </w:t>
            </w:r>
            <w:r w:rsidRPr="00C60257">
              <w:rPr>
                <w:rStyle w:val="BoldandItalics"/>
              </w:rPr>
              <w:t>clear language</w:t>
            </w:r>
            <w:r w:rsidRPr="00C60257">
              <w:t xml:space="preserve"> and </w:t>
            </w:r>
            <w:r w:rsidRPr="00C60257">
              <w:rPr>
                <w:rStyle w:val="BoldandItalics"/>
              </w:rPr>
              <w:t>logical structure</w:t>
            </w:r>
          </w:p>
          <w:p w:rsidR="00000000" w:rsidRPr="00C60257" w:rsidP="00C60257">
            <w:pPr>
              <w:pStyle w:val="List"/>
            </w:pPr>
            <w:r w:rsidRPr="00C60257">
              <w:t>5.</w:t>
            </w:r>
            <w:r w:rsidRPr="00C60257">
              <w:tab/>
            </w:r>
            <w:r w:rsidRPr="00C60257">
              <w:t>Ensure that language level is appropriate to target audience</w:t>
            </w:r>
          </w:p>
          <w:p w:rsidR="00000000" w:rsidRPr="00C60257" w:rsidP="00C60257">
            <w:pPr>
              <w:pStyle w:val="List"/>
            </w:pPr>
            <w:r w:rsidRPr="00C60257">
              <w:t>6.</w:t>
            </w:r>
            <w:r w:rsidRPr="00C60257">
              <w:tab/>
              <w:t xml:space="preserve">Ensure that </w:t>
            </w:r>
            <w:r w:rsidRPr="00C60257">
              <w:rPr>
                <w:rStyle w:val="BoldandItalics"/>
              </w:rPr>
              <w:t>tone</w:t>
            </w:r>
            <w:r w:rsidRPr="00C60257">
              <w:t xml:space="preserve"> is consistent with theme and purpose of the communication</w:t>
            </w:r>
          </w:p>
          <w:p w:rsidR="00000000" w:rsidRPr="00C60257" w:rsidP="00C60257">
            <w:pPr>
              <w:pStyle w:val="List"/>
            </w:pPr>
            <w:r w:rsidRPr="00C60257">
              <w:t>7.</w:t>
            </w:r>
            <w:r w:rsidRPr="00C60257">
              <w:tab/>
              <w:t>Review punctuation to ensure clarity of meaning and ease of reading</w:t>
            </w:r>
          </w:p>
          <w:p w:rsidR="00000000" w:rsidRPr="00C60257" w:rsidP="00C60257">
            <w:pPr>
              <w:pStyle w:val="List"/>
            </w:pPr>
            <w:r w:rsidRPr="00C60257">
              <w:t>8.</w:t>
            </w:r>
            <w:r w:rsidRPr="00C60257">
              <w:tab/>
              <w:t xml:space="preserve">Review written material for correct use of </w:t>
            </w:r>
            <w:r w:rsidRPr="00C60257">
              <w:rPr>
                <w:rStyle w:val="BoldandItalics"/>
              </w:rPr>
              <w:t>grammar and syntax</w:t>
            </w:r>
          </w:p>
          <w:p w:rsidR="00000000" w:rsidRPr="00C60257" w:rsidP="00C60257">
            <w:pPr>
              <w:pStyle w:val="List"/>
            </w:pPr>
            <w:r w:rsidRPr="00C60257">
              <w:t>9.</w:t>
            </w:r>
            <w:r w:rsidRPr="00C60257">
              <w:tab/>
              <w:t>Monitor text for non-inclusive or potentially offensive language</w:t>
            </w:r>
          </w:p>
          <w:p w:rsidR="00000000" w:rsidRPr="00C60257" w:rsidP="00C60257">
            <w:pPr>
              <w:pStyle w:val="List"/>
            </w:pPr>
            <w:r w:rsidRPr="00C60257">
              <w:t>10.</w:t>
            </w:r>
            <w:r w:rsidRPr="00C60257">
              <w:tab/>
              <w:t>In consultation with relevant personnel, clarify areas where content is unclear and amend accordingly, giving due consideration to preserving the integrity of the au</w:t>
            </w:r>
            <w:r w:rsidRPr="00C60257">
              <w:t>thor's voice as amendments are made</w:t>
            </w:r>
          </w:p>
          <w:p w:rsidR="00000000" w:rsidRPr="00C60257" w:rsidP="00C60257">
            <w:pPr>
              <w:pStyle w:val="List"/>
            </w:pPr>
            <w:r w:rsidRPr="00C60257">
              <w:t>11.</w:t>
            </w:r>
            <w:r w:rsidRPr="00C60257">
              <w:tab/>
              <w:t>Amend text for consistency where additional information has been incorporated</w:t>
            </w:r>
          </w:p>
          <w:p w:rsidR="00000000" w:rsidP="00C60257">
            <w:pPr>
              <w:pStyle w:val="List"/>
              <w:rPr>
                <w:lang w:val="en-NZ"/>
              </w:rPr>
            </w:pPr>
            <w:r w:rsidRPr="00C60257">
              <w:t>12.</w:t>
            </w:r>
            <w:r w:rsidRPr="00C60257">
              <w:tab/>
              <w:t>Mark up text according to enterprise procedures</w:t>
            </w:r>
          </w:p>
        </w:tc>
      </w:tr>
      <w:tr w:rsidTr="00CA36C4">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Finalise editing process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
            </w:pPr>
            <w:r w:rsidRPr="00C60257">
              <w:t>13.</w:t>
            </w:r>
            <w:r w:rsidRPr="00C60257">
              <w:tab/>
              <w:t xml:space="preserve">Check accuracy of </w:t>
            </w:r>
            <w:r w:rsidRPr="00C60257">
              <w:rPr>
                <w:rStyle w:val="BoldandItalics"/>
              </w:rPr>
              <w:t>references</w:t>
            </w:r>
            <w:r w:rsidRPr="00C60257">
              <w:t xml:space="preserve"> and organise </w:t>
            </w:r>
            <w:r w:rsidRPr="00C60257">
              <w:rPr>
                <w:rStyle w:val="BoldandItalics"/>
              </w:rPr>
              <w:t>copyright clea</w:t>
            </w:r>
            <w:r w:rsidRPr="00C60257">
              <w:rPr>
                <w:rStyle w:val="BoldandItalics"/>
              </w:rPr>
              <w:t>rances</w:t>
            </w:r>
            <w:r w:rsidRPr="00C60257">
              <w:t xml:space="preserve"> as required</w:t>
            </w:r>
          </w:p>
          <w:p w:rsidR="00000000" w:rsidRPr="00C60257" w:rsidP="00C60257">
            <w:pPr>
              <w:pStyle w:val="List"/>
            </w:pPr>
            <w:r w:rsidRPr="00C60257">
              <w:t>14.</w:t>
            </w:r>
            <w:r w:rsidRPr="00C60257">
              <w:tab/>
              <w:t xml:space="preserve">In consultation with relevant personnel, finalise the format and placement of </w:t>
            </w:r>
            <w:r w:rsidRPr="00C60257">
              <w:rPr>
                <w:rStyle w:val="BoldandItalics"/>
              </w:rPr>
              <w:t>visual material</w:t>
            </w:r>
            <w:r w:rsidRPr="00C60257">
              <w:t xml:space="preserve"> as required</w:t>
            </w:r>
          </w:p>
          <w:p w:rsidR="00000000" w:rsidRPr="00C60257" w:rsidP="00C60257">
            <w:pPr>
              <w:pStyle w:val="List"/>
            </w:pPr>
            <w:r w:rsidRPr="00C60257">
              <w:t>15.</w:t>
            </w:r>
            <w:r w:rsidRPr="00C60257">
              <w:tab/>
              <w:t>Submit final edited material to relevant personnel by agreed deadline</w:t>
            </w:r>
          </w:p>
          <w:p w:rsidR="00000000" w:rsidRPr="00C60257" w:rsidP="00C60257">
            <w:pPr>
              <w:pStyle w:val="List"/>
            </w:pPr>
            <w:r w:rsidRPr="00C60257">
              <w:t>16.</w:t>
            </w:r>
            <w:r w:rsidRPr="00C60257">
              <w:tab/>
              <w:t>Evaluate editing process, assessing one's own per</w:t>
            </w:r>
            <w:r w:rsidRPr="00C60257">
              <w:t>formance and noting areas for future improvement</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9" w:name="O_72251"/>
      <w:bookmarkEnd w:id="9"/>
      <w:r w:rsidRPr="00C60257">
        <w:t>Required Skills and Knowledge</w:t>
      </w:r>
    </w:p>
    <w:tbl>
      <w:tblPr>
        <w:tblW w:w="0" w:type="auto"/>
        <w:tblLayout w:type="fixed"/>
        <w:tblCellMar>
          <w:left w:w="62" w:type="dxa"/>
          <w:right w:w="62" w:type="dxa"/>
        </w:tblCellMar>
        <w:tblLook w:val="0000"/>
      </w:tblPr>
      <w:tblGrid>
        <w:gridCol w:w="8522"/>
      </w:tblGrid>
      <w:tr w:rsidTr="00CA36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REQUIRED SKILLS AND KNOWLEDGE</w:t>
            </w:r>
          </w:p>
        </w:tc>
      </w:tr>
      <w:tr w:rsidTr="00CA36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This section describes the skills and knowledge required for this unit.</w:t>
            </w:r>
          </w:p>
        </w:tc>
      </w:tr>
      <w:tr w:rsidTr="00CA3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Required skills</w:t>
            </w:r>
          </w:p>
        </w:tc>
      </w:tr>
      <w:tr w:rsidTr="00CA3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ability to work as a member of a team in producing communications materials</w:t>
            </w:r>
          </w:p>
          <w:p w:rsidR="00000000" w:rsidRPr="00C60257" w:rsidP="00C60257">
            <w:pPr>
              <w:pStyle w:val="ListBullet"/>
            </w:pPr>
            <w:r w:rsidRPr="00C60257">
              <w:t>initiative and flexibility sufficient to:</w:t>
            </w:r>
          </w:p>
          <w:p w:rsidR="00000000" w:rsidRPr="00C60257" w:rsidP="00C60257">
            <w:pPr>
              <w:pStyle w:val="ListBullet2"/>
            </w:pPr>
            <w:r w:rsidRPr="00C60257">
              <w:t>edit material for purpose and structure</w:t>
            </w:r>
          </w:p>
          <w:p w:rsidR="00000000" w:rsidRPr="00C60257" w:rsidP="00C60257">
            <w:pPr>
              <w:pStyle w:val="ListBullet2"/>
            </w:pPr>
            <w:r w:rsidRPr="00C60257">
              <w:t>negotiate changes to written material aimed at enhancing the quality of final products</w:t>
            </w:r>
          </w:p>
          <w:p w:rsidR="00000000" w:rsidRPr="00C60257" w:rsidP="00C60257">
            <w:pPr>
              <w:pStyle w:val="ListBullet"/>
            </w:pPr>
            <w:r w:rsidRPr="00C60257">
              <w:t>proficient use of word processing and other software tools</w:t>
            </w:r>
          </w:p>
          <w:p w:rsidR="00000000" w:rsidRPr="00C60257" w:rsidP="00C60257">
            <w:pPr>
              <w:pStyle w:val="ListBullet"/>
            </w:pPr>
            <w:r w:rsidRPr="00C60257">
              <w:t>communication and literacy skills sufficient to:</w:t>
            </w:r>
          </w:p>
          <w:p w:rsidR="00000000" w:rsidRPr="00C60257" w:rsidP="00C60257">
            <w:pPr>
              <w:pStyle w:val="ListBullet2"/>
            </w:pPr>
            <w:r w:rsidRPr="00C60257">
              <w:t>interpret and clarify written or verbal instructions</w:t>
            </w:r>
          </w:p>
          <w:p w:rsidR="00000000" w:rsidRPr="00C60257" w:rsidP="00C60257">
            <w:pPr>
              <w:pStyle w:val="ListBullet2"/>
            </w:pPr>
            <w:r w:rsidRPr="00C60257">
              <w:t>apply correct grammar, spelling and punctuation when editing</w:t>
            </w:r>
          </w:p>
          <w:p w:rsidR="00000000" w:rsidRPr="00C60257" w:rsidP="00C60257">
            <w:pPr>
              <w:pStyle w:val="ListBullet2"/>
            </w:pPr>
            <w:r w:rsidRPr="00C60257">
              <w:t>edit communication materials with</w:t>
            </w:r>
            <w:r w:rsidRPr="00C60257">
              <w:t xml:space="preserve"> an understanding of audience or reader needs and expectations</w:t>
            </w:r>
          </w:p>
          <w:p w:rsidR="00000000" w:rsidRPr="00C60257" w:rsidP="00C60257">
            <w:pPr>
              <w:pStyle w:val="ListBullet2"/>
            </w:pPr>
            <w:r w:rsidRPr="00C60257">
              <w:t>apply proofreading skills</w:t>
            </w:r>
          </w:p>
          <w:p w:rsidR="00000000" w:rsidRPr="00C60257" w:rsidP="00C60257">
            <w:pPr>
              <w:pStyle w:val="ListBullet2"/>
            </w:pPr>
            <w:r w:rsidRPr="00C60257">
              <w:t>apply appropriate publishing and presentation formats</w:t>
            </w:r>
          </w:p>
          <w:p w:rsidR="00000000" w:rsidRPr="00C60257" w:rsidP="00C60257">
            <w:pPr>
              <w:pStyle w:val="ListBullet2"/>
            </w:pPr>
            <w:r w:rsidRPr="00C60257">
              <w:t>apply non-discriminatory language</w:t>
            </w:r>
          </w:p>
          <w:p w:rsidR="00000000" w:rsidRPr="00C60257" w:rsidP="00C60257">
            <w:pPr>
              <w:pStyle w:val="ListBullet"/>
            </w:pPr>
            <w:r w:rsidRPr="00C60257">
              <w:t>self-management and planning skills sufficient to:</w:t>
            </w:r>
          </w:p>
          <w:p w:rsidR="00000000" w:rsidRPr="00C60257" w:rsidP="00C60257">
            <w:pPr>
              <w:pStyle w:val="ListBullet2"/>
            </w:pPr>
            <w:r w:rsidRPr="00C60257">
              <w:t>prioritise work tasks</w:t>
            </w:r>
          </w:p>
          <w:p w:rsidR="00000000" w:rsidRPr="00C60257" w:rsidP="00C60257">
            <w:pPr>
              <w:pStyle w:val="ListBullet2"/>
            </w:pPr>
            <w:r w:rsidRPr="00C60257">
              <w:t>meet deadlines</w:t>
            </w:r>
          </w:p>
          <w:p w:rsidR="00000000" w:rsidP="00C60257">
            <w:pPr>
              <w:pStyle w:val="ListBullet2"/>
              <w:rPr>
                <w:lang w:val="en-NZ"/>
              </w:rPr>
            </w:pPr>
            <w:r w:rsidRPr="00C60257">
              <w:t>seek expert assistance as required, e.g. on issues that could lead to legal action</w:t>
            </w:r>
          </w:p>
        </w:tc>
      </w:tr>
      <w:tr w:rsidTr="00CA3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Required knowledge</w:t>
            </w:r>
          </w:p>
        </w:tc>
      </w:tr>
      <w:tr w:rsidTr="00CA3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industry knowledge, including:</w:t>
            </w:r>
          </w:p>
          <w:p w:rsidR="00000000" w:rsidRPr="00C60257" w:rsidP="00C60257">
            <w:pPr>
              <w:pStyle w:val="ListBullet2"/>
            </w:pPr>
            <w:r w:rsidRPr="00C60257">
              <w:t xml:space="preserve">roles and responsibilities of project team members </w:t>
            </w:r>
          </w:p>
          <w:p w:rsidR="00000000" w:rsidRPr="00C60257" w:rsidP="00C60257">
            <w:pPr>
              <w:pStyle w:val="ListBullet2"/>
            </w:pPr>
            <w:r w:rsidRPr="00C60257">
              <w:t>issues and challenges that arise when editing text</w:t>
            </w:r>
          </w:p>
          <w:p w:rsidR="00000000" w:rsidRPr="00C60257" w:rsidP="00C60257">
            <w:pPr>
              <w:pStyle w:val="ListBullet2"/>
            </w:pPr>
            <w:r w:rsidRPr="00C60257">
              <w:t>principles involved in the integration of visuals and text</w:t>
            </w:r>
          </w:p>
          <w:p w:rsidR="00000000" w:rsidRPr="00C60257" w:rsidP="00C60257">
            <w:pPr>
              <w:pStyle w:val="ListBullet2"/>
            </w:pPr>
            <w:r w:rsidRPr="00C60257">
              <w:t xml:space="preserve">principles for writing and editing in plain English </w:t>
            </w:r>
          </w:p>
          <w:p w:rsidR="00000000" w:rsidRPr="00C60257" w:rsidP="00C60257">
            <w:pPr>
              <w:pStyle w:val="ListBullet2"/>
            </w:pPr>
            <w:r w:rsidRPr="00C60257">
              <w:t>rules and conventions for written English, as defined by general and specialist dictionaries and grammar books, and enterprise or government sty</w:t>
            </w:r>
            <w:r w:rsidRPr="00C60257">
              <w:t>le guides</w:t>
            </w:r>
          </w:p>
          <w:p w:rsidR="00000000" w:rsidRPr="00C60257" w:rsidP="00C60257">
            <w:pPr>
              <w:pStyle w:val="ListBullet"/>
            </w:pPr>
            <w:r w:rsidRPr="00C60257">
              <w:t>effective communication techniques, including effective listening, questioning and non-verbal cues</w:t>
            </w:r>
          </w:p>
          <w:p w:rsidR="00000000" w:rsidRPr="00C60257" w:rsidP="00C60257">
            <w:pPr>
              <w:pStyle w:val="ListBullet"/>
            </w:pPr>
            <w:r w:rsidRPr="00C60257">
              <w:t>legislation, codes of practice and standards sufficient to identify:</w:t>
            </w:r>
          </w:p>
          <w:p w:rsidR="00000000" w:rsidRPr="00C60257" w:rsidP="00C60257">
            <w:pPr>
              <w:pStyle w:val="ListBullet2"/>
            </w:pPr>
            <w:r w:rsidRPr="00C60257">
              <w:t>intellectual property issues</w:t>
            </w:r>
          </w:p>
          <w:p w:rsidR="00000000" w:rsidRPr="00C60257" w:rsidP="00C60257">
            <w:pPr>
              <w:pStyle w:val="ListBullet2"/>
            </w:pPr>
            <w:r w:rsidRPr="00C60257">
              <w:t>copyright and copyright clearance requirements</w:t>
            </w:r>
          </w:p>
          <w:p w:rsidR="00000000" w:rsidRPr="00C60257" w:rsidP="00C60257">
            <w:pPr>
              <w:pStyle w:val="ListBullet2"/>
            </w:pPr>
            <w:r w:rsidRPr="00C60257">
              <w:t>privacy issues</w:t>
            </w:r>
          </w:p>
          <w:p w:rsidR="00000000" w:rsidRPr="00C60257" w:rsidP="00C60257">
            <w:pPr>
              <w:pStyle w:val="ListBullet2"/>
            </w:pPr>
            <w:r w:rsidRPr="00C60257">
              <w:t>editing standards</w:t>
            </w:r>
          </w:p>
          <w:p w:rsidR="00000000" w:rsidRPr="00C60257" w:rsidP="00C60257">
            <w:pPr>
              <w:pStyle w:val="ListBullet2"/>
            </w:pPr>
            <w:r w:rsidRPr="00C60257">
              <w:t>discriminatory or potentially offensive language issues</w:t>
            </w:r>
          </w:p>
          <w:p w:rsidR="00000000" w:rsidRPr="00C60257" w:rsidP="00C60257">
            <w:pPr>
              <w:pStyle w:val="ListBullet"/>
            </w:pPr>
            <w:r w:rsidRPr="00C60257">
              <w:t>OHS standards as they relate to working for periods of time on computers</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10" w:name="O_72252"/>
      <w:bookmarkEnd w:id="10"/>
      <w:r w:rsidRPr="00C60257">
        <w:t>Evidence Guide</w:t>
      </w:r>
    </w:p>
    <w:tbl>
      <w:tblPr>
        <w:tblW w:w="9570" w:type="dxa"/>
        <w:tblLayout w:type="fixed"/>
        <w:tblCellMar>
          <w:left w:w="62" w:type="dxa"/>
          <w:right w:w="62" w:type="dxa"/>
        </w:tblCellMar>
        <w:tblLook w:val="0000"/>
      </w:tblPr>
      <w:tblGrid>
        <w:gridCol w:w="3908"/>
        <w:gridCol w:w="5662"/>
      </w:tblGrid>
      <w:tr w:rsidTr="00CA36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EVIDENCE GUIDE</w:t>
            </w:r>
          </w:p>
        </w:tc>
      </w:tr>
      <w:tr w:rsidTr="00CA36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The Evidence Guide provides advice on assessment and must be read in conjunction with the performance criteria, required skills and knowledge, range statement and the Assessment Guidelines for the Training Package.</w:t>
            </w:r>
          </w:p>
        </w:tc>
      </w:tr>
      <w:tr w:rsidTr="00CA3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p>
        </w:tc>
      </w:tr>
      <w:tr w:rsidTr="00CA3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Critical a</w:t>
            </w:r>
            <w:r w:rsidRPr="00C60257">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Evidence of the following is essential:</w:t>
            </w:r>
          </w:p>
          <w:p w:rsidR="00000000" w:rsidRPr="00C60257" w:rsidP="00C60257">
            <w:pPr>
              <w:pStyle w:val="ListBullet"/>
            </w:pPr>
            <w:r w:rsidRPr="00C60257">
              <w:t>examples of edited written material that:</w:t>
            </w:r>
          </w:p>
          <w:p w:rsidR="00000000" w:rsidRPr="00C60257" w:rsidP="00C60257">
            <w:pPr>
              <w:pStyle w:val="ListBullet2"/>
            </w:pPr>
            <w:r w:rsidRPr="00C60257">
              <w:t>demonstrate correct application of grammatical and punctuation conventions</w:t>
            </w:r>
          </w:p>
          <w:p w:rsidR="00000000" w:rsidRPr="00C60257" w:rsidP="00C60257">
            <w:pPr>
              <w:pStyle w:val="ListBullet2"/>
            </w:pPr>
            <w:r w:rsidRPr="00C60257">
              <w:t>are free of spelling errors</w:t>
            </w:r>
          </w:p>
          <w:p w:rsidR="00000000" w:rsidRPr="00C60257" w:rsidP="00C60257">
            <w:pPr>
              <w:pStyle w:val="ListBullet2"/>
            </w:pPr>
            <w:r w:rsidRPr="00C60257">
              <w:t>are coherent and clear to read</w:t>
            </w:r>
          </w:p>
          <w:p w:rsidR="00000000" w:rsidRPr="00C60257" w:rsidP="00C60257">
            <w:pPr>
              <w:pStyle w:val="ListBullet2"/>
            </w:pPr>
            <w:r w:rsidRPr="00C60257">
              <w:t>are presented in a format appropriate to the stipulated audience and purpose</w:t>
            </w:r>
          </w:p>
          <w:p w:rsidR="00000000" w:rsidRPr="00C60257" w:rsidP="00C60257">
            <w:pPr>
              <w:pStyle w:val="ListBullet"/>
            </w:pPr>
            <w:r w:rsidRPr="00C60257">
              <w:t>ability to work to deadlines</w:t>
            </w:r>
          </w:p>
          <w:p w:rsidR="00000000" w:rsidRPr="00C60257" w:rsidP="00C60257">
            <w:pPr>
              <w:pStyle w:val="ListBullet"/>
            </w:pPr>
            <w:r w:rsidRPr="00C60257">
              <w:t>collaborative approach to work</w:t>
            </w:r>
          </w:p>
          <w:p w:rsidR="00000000" w:rsidP="00C60257">
            <w:pPr>
              <w:pStyle w:val="ListBullet"/>
              <w:rPr>
                <w:lang w:val="en-NZ"/>
              </w:rPr>
            </w:pPr>
            <w:r w:rsidRPr="00C60257">
              <w:t>attention to detail.</w:t>
            </w:r>
          </w:p>
        </w:tc>
      </w:tr>
      <w:tr w:rsidTr="00CA3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Context of and specific resources for</w:t>
            </w:r>
            <w:r w:rsidRPr="00C60257">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Assessment must ensure:</w:t>
            </w:r>
          </w:p>
          <w:p w:rsidR="00000000" w:rsidRPr="00C60257" w:rsidP="00C60257">
            <w:pPr>
              <w:pStyle w:val="ListBullet"/>
            </w:pPr>
            <w:r w:rsidRPr="00C60257">
              <w:t>access to a computer and the internet</w:t>
            </w:r>
          </w:p>
          <w:p w:rsidR="00000000" w:rsidRPr="00C60257" w:rsidP="00C60257">
            <w:pPr>
              <w:pStyle w:val="ListBullet"/>
            </w:pPr>
            <w:r w:rsidRPr="00C60257">
              <w:t>access to a range of information, publication and communications material sources as listed in the range statement</w:t>
            </w:r>
          </w:p>
          <w:p w:rsidR="00000000" w:rsidRPr="00C60257" w:rsidP="00C60257">
            <w:pPr>
              <w:pStyle w:val="ListBullet"/>
            </w:pPr>
            <w:r w:rsidRPr="00C60257">
              <w:t xml:space="preserve">provision of workplace sample documents or workplace-oriented simulation case studies or scenarios </w:t>
            </w:r>
          </w:p>
          <w:p w:rsidR="00000000" w:rsidRPr="00C60257" w:rsidP="00C60257">
            <w:pPr>
              <w:pStyle w:val="ListBullet"/>
            </w:pPr>
            <w:r w:rsidRPr="00C60257">
              <w:t>access to appropriate learning and assessment support when required</w:t>
            </w:r>
          </w:p>
          <w:p w:rsidR="00000000" w:rsidP="00C60257">
            <w:pPr>
              <w:pStyle w:val="ListBullet"/>
              <w:rPr>
                <w:lang w:val="en-NZ"/>
              </w:rPr>
            </w:pPr>
            <w:r w:rsidRPr="00C60257">
              <w:t>use of culturally appropriate processes and techniques appropriate to the language and l</w:t>
            </w:r>
            <w:r w:rsidRPr="00C60257">
              <w:t>iteracy capacity of learners and the work being performed.</w:t>
            </w:r>
          </w:p>
        </w:tc>
      </w:tr>
      <w:tr w:rsidTr="00CA3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A range of assessment methods should be used to assess practical skills and knowledge. The following examples are appropriate for this unit:</w:t>
            </w:r>
          </w:p>
          <w:p w:rsidR="00000000" w:rsidRPr="00C60257" w:rsidP="00C60257">
            <w:pPr>
              <w:pStyle w:val="ListBullet"/>
            </w:pPr>
            <w:r w:rsidRPr="00C60257">
              <w:t xml:space="preserve">evaluation of a range of written </w:t>
            </w:r>
            <w:r w:rsidRPr="00C60257">
              <w:t>material edited by the candidate, which involves comparing the original and final edited copy</w:t>
            </w:r>
          </w:p>
          <w:p w:rsidR="00000000" w:rsidRPr="00C60257" w:rsidP="00C60257">
            <w:pPr>
              <w:pStyle w:val="ListBullet"/>
            </w:pPr>
            <w:r w:rsidRPr="00C60257">
              <w:t>case studies and problem-solving exercises to determine ability to correctly apply grammatical and punctuation conventions</w:t>
            </w:r>
          </w:p>
          <w:p w:rsidR="00000000" w:rsidRPr="00C60257" w:rsidP="00C60257">
            <w:pPr>
              <w:pStyle w:val="ListBullet"/>
            </w:pPr>
            <w:r w:rsidRPr="00C60257">
              <w:t>written or oral questioning to test kno</w:t>
            </w:r>
            <w:r w:rsidRPr="00C60257">
              <w:t>wledge of principles for writing and editing in plain English</w:t>
            </w:r>
          </w:p>
          <w:p w:rsidR="00000000" w:rsidRPr="00C60257" w:rsidP="00C60257">
            <w:pPr>
              <w:pStyle w:val="ListBullet"/>
            </w:pPr>
            <w:r w:rsidRPr="00C60257">
              <w:t>written or oral questioning to test knowledge as listed in the required skills and knowledge section of this unit</w:t>
            </w:r>
          </w:p>
          <w:p w:rsidR="00000000" w:rsidP="00C60257">
            <w:pPr>
              <w:pStyle w:val="ListBullet"/>
              <w:rPr>
                <w:lang w:val="en-NZ"/>
              </w:rPr>
            </w:pPr>
            <w:r w:rsidRPr="00C60257">
              <w:t>review of portfolios of evidence and third-party workplace reports of on-the-job</w:t>
            </w:r>
            <w:r w:rsidRPr="00C60257">
              <w:t xml:space="preserve"> performance.</w:t>
            </w:r>
          </w:p>
        </w:tc>
      </w:tr>
      <w:tr w:rsidTr="00CA3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Holistic assessment with other units relevant to the industry sector, workplace and job role is recommended, for example:</w:t>
            </w:r>
          </w:p>
          <w:p w:rsidR="00000000" w:rsidRPr="00C60257" w:rsidP="00C60257">
            <w:pPr>
              <w:pStyle w:val="ListBullet"/>
            </w:pPr>
            <w:r w:rsidRPr="00C60257">
              <w:t xml:space="preserve">BSBCRT402A Collaborate in a creative process </w:t>
            </w:r>
          </w:p>
          <w:p w:rsidR="00000000" w:rsidRPr="00C60257" w:rsidP="00C60257">
            <w:pPr>
              <w:pStyle w:val="ListBullet"/>
            </w:pPr>
            <w:r w:rsidRPr="00C60257">
              <w:t>CUFWRT301A Write content for a r</w:t>
            </w:r>
            <w:r w:rsidRPr="00C60257">
              <w:t>ange of media</w:t>
            </w:r>
          </w:p>
          <w:p w:rsidR="00000000" w:rsidRPr="00C60257" w:rsidP="00C60257">
            <w:pPr>
              <w:pStyle w:val="ListBullet"/>
            </w:pPr>
            <w:r w:rsidRPr="00C60257">
              <w:t>CUFWRT302A Write simple stories</w:t>
            </w:r>
          </w:p>
          <w:p w:rsidR="00000000" w:rsidRPr="00C60257" w:rsidP="00C60257">
            <w:pPr>
              <w:pStyle w:val="ListBullet"/>
            </w:pPr>
            <w:r w:rsidRPr="00C60257">
              <w:t>CUFWRT402A Write extended stories</w:t>
            </w:r>
          </w:p>
          <w:p w:rsidR="00000000" w:rsidRPr="00C60257" w:rsidP="00C60257">
            <w:pPr>
              <w:pStyle w:val="ListBullet"/>
            </w:pPr>
            <w:r w:rsidRPr="00C60257">
              <w:t>CUFWRT403A Write narration and current affairs material.</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11" w:name="O_72253"/>
      <w:bookmarkEnd w:id="11"/>
      <w:r w:rsidRPr="00C60257">
        <w:t>Range Statement</w:t>
      </w:r>
    </w:p>
    <w:tbl>
      <w:tblPr>
        <w:tblW w:w="0" w:type="auto"/>
        <w:tblLayout w:type="fixed"/>
        <w:tblCellMar>
          <w:left w:w="62" w:type="dxa"/>
          <w:right w:w="62" w:type="dxa"/>
        </w:tblCellMar>
        <w:tblLook w:val="0000"/>
      </w:tblPr>
      <w:tblGrid>
        <w:gridCol w:w="3495"/>
        <w:gridCol w:w="5027"/>
      </w:tblGrid>
      <w:tr w:rsidTr="00CA36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RANGE STATEMENT</w:t>
            </w:r>
          </w:p>
        </w:tc>
      </w:tr>
      <w:tr w:rsidTr="00CA36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The range statement relates to the unit of competency as a whole. It allows for different work environments and situations that may affect performance. Bold italicised wording, if used in the performance criteria, is detailed below. Essential operating con</w:t>
            </w:r>
            <w:r w:rsidRPr="00C60257">
              <w:t>ditions that may be present with training and assessment (depending on the work situation, needs of the candidate, accessibility of the item, and local industry and regional contexts) may also be included.</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Relevant personnel</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author</w:t>
            </w:r>
          </w:p>
          <w:p w:rsidR="00000000" w:rsidRPr="00C60257" w:rsidP="00C60257">
            <w:pPr>
              <w:pStyle w:val="ListBullet"/>
            </w:pPr>
            <w:r w:rsidRPr="00C60257">
              <w:t>client</w:t>
            </w:r>
          </w:p>
          <w:p w:rsidR="00000000" w:rsidRPr="00C60257" w:rsidP="00C60257">
            <w:pPr>
              <w:pStyle w:val="ListBullet"/>
            </w:pPr>
            <w:r w:rsidRPr="00C60257">
              <w:t>e</w:t>
            </w:r>
            <w:r w:rsidRPr="00C60257">
              <w:t>ditor</w:t>
            </w:r>
          </w:p>
          <w:p w:rsidR="00000000" w:rsidRPr="00C60257" w:rsidP="00C60257">
            <w:pPr>
              <w:pStyle w:val="ListBullet"/>
            </w:pPr>
            <w:r w:rsidRPr="00C60257">
              <w:t>graphic artist</w:t>
            </w:r>
          </w:p>
          <w:p w:rsidR="00000000" w:rsidRPr="00C60257" w:rsidP="00C60257">
            <w:pPr>
              <w:pStyle w:val="ListBullet"/>
            </w:pPr>
            <w:r w:rsidRPr="00C60257">
              <w:t>graphic designer</w:t>
            </w:r>
          </w:p>
          <w:p w:rsidR="00000000" w:rsidRPr="00C60257" w:rsidP="00C60257">
            <w:pPr>
              <w:pStyle w:val="ListBullet"/>
            </w:pPr>
            <w:r w:rsidRPr="00C60257">
              <w:t>manager</w:t>
            </w:r>
          </w:p>
          <w:p w:rsidR="00000000" w:rsidRPr="00C60257" w:rsidP="00C60257">
            <w:pPr>
              <w:pStyle w:val="ListBullet"/>
            </w:pPr>
            <w:r w:rsidRPr="00C60257">
              <w:t>marketing and publicity personnel</w:t>
            </w:r>
          </w:p>
          <w:p w:rsidR="00000000" w:rsidRPr="00C60257" w:rsidP="00C60257">
            <w:pPr>
              <w:pStyle w:val="ListBullet"/>
            </w:pPr>
            <w:r w:rsidRPr="00C60257">
              <w:t>permissions department personnel</w:t>
            </w:r>
          </w:p>
          <w:p w:rsidR="00000000" w:rsidRPr="00C60257" w:rsidP="00C60257">
            <w:pPr>
              <w:pStyle w:val="ListBullet"/>
            </w:pPr>
            <w:r w:rsidRPr="00C60257">
              <w:t>producer</w:t>
            </w:r>
          </w:p>
          <w:p w:rsidR="00000000" w:rsidRPr="00C60257" w:rsidP="00C60257">
            <w:pPr>
              <w:pStyle w:val="ListBullet"/>
            </w:pPr>
            <w:r w:rsidRPr="00C60257">
              <w:t>subeditor</w:t>
            </w:r>
          </w:p>
          <w:p w:rsidR="00000000" w:rsidP="00C60257">
            <w:pPr>
              <w:pStyle w:val="ListBullet"/>
              <w:rPr>
                <w:lang w:val="en-NZ"/>
              </w:rPr>
            </w:pPr>
            <w:r w:rsidRPr="00C60257">
              <w:t>typesetter.</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Publications</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books</w:t>
            </w:r>
          </w:p>
          <w:p w:rsidR="00000000" w:rsidRPr="00C60257" w:rsidP="00C60257">
            <w:pPr>
              <w:pStyle w:val="ListBullet"/>
            </w:pPr>
            <w:r w:rsidRPr="00C60257">
              <w:t>corporate documents:</w:t>
            </w:r>
          </w:p>
          <w:p w:rsidR="00000000" w:rsidRPr="00C60257" w:rsidP="00C60257">
            <w:pPr>
              <w:pStyle w:val="ListBullet2"/>
            </w:pPr>
            <w:r w:rsidRPr="00C60257">
              <w:t>reports</w:t>
            </w:r>
          </w:p>
          <w:p w:rsidR="00000000" w:rsidRPr="00C60257" w:rsidP="00C60257">
            <w:pPr>
              <w:pStyle w:val="ListBullet2"/>
            </w:pPr>
            <w:r w:rsidRPr="00C60257">
              <w:t>newsletters</w:t>
            </w:r>
          </w:p>
          <w:p w:rsidR="00000000" w:rsidRPr="00C60257" w:rsidP="00C60257">
            <w:pPr>
              <w:pStyle w:val="ListBullet2"/>
            </w:pPr>
            <w:r w:rsidRPr="00C60257">
              <w:t>marketing and promotional materials, including online</w:t>
            </w:r>
          </w:p>
          <w:p w:rsidR="00000000" w:rsidRPr="00C60257" w:rsidP="00C60257">
            <w:pPr>
              <w:pStyle w:val="ListBullet"/>
            </w:pPr>
            <w:r w:rsidRPr="00C60257">
              <w:t>print and online publications:</w:t>
            </w:r>
          </w:p>
          <w:p w:rsidR="00000000" w:rsidRPr="00C60257" w:rsidP="00C60257">
            <w:pPr>
              <w:pStyle w:val="ListBullet2"/>
            </w:pPr>
            <w:r w:rsidRPr="00C60257">
              <w:t>literary</w:t>
            </w:r>
          </w:p>
          <w:p w:rsidR="00000000" w:rsidRPr="00C60257" w:rsidP="00C60257">
            <w:pPr>
              <w:pStyle w:val="ListBullet2"/>
            </w:pPr>
            <w:r w:rsidRPr="00C60257">
              <w:t>magazines</w:t>
            </w:r>
          </w:p>
          <w:p w:rsidR="00000000" w:rsidRPr="00C60257" w:rsidP="00C60257">
            <w:pPr>
              <w:pStyle w:val="ListBullet2"/>
            </w:pPr>
            <w:r w:rsidRPr="00C60257">
              <w:t>journals</w:t>
            </w:r>
          </w:p>
          <w:p w:rsidR="00000000" w:rsidP="00C60257">
            <w:pPr>
              <w:pStyle w:val="ListBullet2"/>
              <w:rPr>
                <w:lang w:val="en-NZ"/>
              </w:rPr>
            </w:pPr>
            <w:r w:rsidRPr="00C60257">
              <w:t>newspapers.</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Communication materials</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content written for a range of interactive media, such as:</w:t>
            </w:r>
          </w:p>
          <w:p w:rsidR="00000000" w:rsidRPr="00C60257" w:rsidP="00C60257">
            <w:pPr>
              <w:pStyle w:val="ListBullet2"/>
            </w:pPr>
            <w:r w:rsidRPr="00C60257">
              <w:t>websites</w:t>
            </w:r>
          </w:p>
          <w:p w:rsidR="00000000" w:rsidRPr="00C60257" w:rsidP="00C60257">
            <w:pPr>
              <w:pStyle w:val="ListBullet2"/>
            </w:pPr>
            <w:r w:rsidRPr="00C60257">
              <w:t>e-learning resources</w:t>
            </w:r>
          </w:p>
          <w:p w:rsidR="00000000" w:rsidRPr="00C60257" w:rsidP="00C60257">
            <w:pPr>
              <w:pStyle w:val="ListBullet2"/>
            </w:pPr>
            <w:r w:rsidRPr="00C60257">
              <w:t xml:space="preserve">games </w:t>
            </w:r>
          </w:p>
          <w:p w:rsidR="00000000" w:rsidRPr="00C60257" w:rsidP="00C60257">
            <w:pPr>
              <w:pStyle w:val="ListBullet"/>
            </w:pPr>
            <w:r w:rsidRPr="00C60257">
              <w:t xml:space="preserve">essays </w:t>
            </w:r>
          </w:p>
          <w:p w:rsidR="00000000" w:rsidRPr="00C60257" w:rsidP="00C60257">
            <w:pPr>
              <w:pStyle w:val="ListBullet"/>
            </w:pPr>
            <w:r w:rsidRPr="00C60257">
              <w:t>extended non-fiction writing, including biography</w:t>
            </w:r>
          </w:p>
          <w:p w:rsidR="00000000" w:rsidRPr="00C60257" w:rsidP="00C60257">
            <w:pPr>
              <w:pStyle w:val="ListBullet"/>
            </w:pPr>
            <w:r w:rsidRPr="00C60257">
              <w:t>feature articles or profiles</w:t>
            </w:r>
          </w:p>
          <w:p w:rsidR="00000000" w:rsidRPr="00C60257" w:rsidP="00C60257">
            <w:pPr>
              <w:pStyle w:val="ListBullet"/>
            </w:pPr>
            <w:r w:rsidRPr="00C60257">
              <w:t>fiction writing:</w:t>
            </w:r>
          </w:p>
          <w:p w:rsidR="00000000" w:rsidRPr="00C60257" w:rsidP="00C60257">
            <w:pPr>
              <w:pStyle w:val="ListBullet2"/>
            </w:pPr>
            <w:r w:rsidRPr="00C60257">
              <w:t>short stories</w:t>
            </w:r>
          </w:p>
          <w:p w:rsidR="00000000" w:rsidRPr="00C60257" w:rsidP="00C60257">
            <w:pPr>
              <w:pStyle w:val="ListBullet2"/>
            </w:pPr>
            <w:r w:rsidRPr="00C60257">
              <w:t>novels</w:t>
            </w:r>
          </w:p>
          <w:p w:rsidR="00000000" w:rsidRPr="00C60257" w:rsidP="00C60257">
            <w:pPr>
              <w:pStyle w:val="ListBullet2"/>
            </w:pPr>
            <w:r w:rsidRPr="00C60257">
              <w:t>novellas</w:t>
            </w:r>
          </w:p>
          <w:p w:rsidR="00000000" w:rsidRPr="00C60257" w:rsidP="00C60257">
            <w:pPr>
              <w:pStyle w:val="ListBullet"/>
            </w:pPr>
            <w:r w:rsidRPr="00C60257">
              <w:t>information articles and features</w:t>
            </w:r>
          </w:p>
          <w:p w:rsidR="00000000" w:rsidRPr="00C60257" w:rsidP="00C60257">
            <w:pPr>
              <w:pStyle w:val="ListBullet"/>
            </w:pPr>
            <w:r w:rsidRPr="00C60257">
              <w:t>life writing or autobiography</w:t>
            </w:r>
          </w:p>
          <w:p w:rsidR="00000000" w:rsidRPr="00C60257" w:rsidP="00C60257">
            <w:pPr>
              <w:pStyle w:val="ListBullet"/>
            </w:pPr>
            <w:r w:rsidRPr="00C60257">
              <w:t>literary non-fiction</w:t>
            </w:r>
          </w:p>
          <w:p w:rsidR="00000000" w:rsidRPr="00C60257" w:rsidP="00C60257">
            <w:pPr>
              <w:pStyle w:val="ListBullet"/>
            </w:pPr>
            <w:r w:rsidRPr="00C60257">
              <w:t>marketing materials</w:t>
            </w:r>
          </w:p>
          <w:p w:rsidR="00000000" w:rsidRPr="00C60257" w:rsidP="00C60257">
            <w:pPr>
              <w:pStyle w:val="ListBullet"/>
            </w:pPr>
            <w:r w:rsidRPr="00C60257">
              <w:t>poetry</w:t>
            </w:r>
          </w:p>
          <w:p w:rsidR="00000000" w:rsidRPr="00C60257" w:rsidP="00C60257">
            <w:pPr>
              <w:pStyle w:val="ListBullet"/>
            </w:pPr>
            <w:r w:rsidRPr="00C60257">
              <w:t xml:space="preserve">reports and memos </w:t>
            </w:r>
          </w:p>
          <w:p w:rsidR="00000000" w:rsidRPr="00C60257" w:rsidP="00C60257">
            <w:pPr>
              <w:pStyle w:val="ListBullet"/>
            </w:pPr>
            <w:r w:rsidRPr="00C60257">
              <w:t>scripted material for broadcast:</w:t>
            </w:r>
          </w:p>
          <w:p w:rsidR="00000000" w:rsidRPr="00C60257" w:rsidP="00C60257">
            <w:pPr>
              <w:pStyle w:val="ListBullet2"/>
            </w:pPr>
            <w:r w:rsidRPr="00C60257">
              <w:t>news items</w:t>
            </w:r>
          </w:p>
          <w:p w:rsidR="00000000" w:rsidRPr="00C60257" w:rsidP="00C60257">
            <w:pPr>
              <w:pStyle w:val="ListBullet2"/>
            </w:pPr>
            <w:r w:rsidRPr="00C60257">
              <w:t>intros</w:t>
            </w:r>
          </w:p>
          <w:p w:rsidR="00000000" w:rsidRPr="00C60257" w:rsidP="00C60257">
            <w:pPr>
              <w:pStyle w:val="ListBullet2"/>
            </w:pPr>
            <w:r w:rsidRPr="00C60257">
              <w:t>outros</w:t>
            </w:r>
          </w:p>
          <w:p w:rsidR="00000000" w:rsidRPr="00C60257" w:rsidP="00C60257">
            <w:pPr>
              <w:pStyle w:val="ListBullet2"/>
            </w:pPr>
            <w:r w:rsidRPr="00C60257">
              <w:t>voice-overs and narration</w:t>
            </w:r>
          </w:p>
          <w:p w:rsidR="00000000" w:rsidRPr="00C60257" w:rsidP="00C60257">
            <w:pPr>
              <w:pStyle w:val="ListBullet"/>
            </w:pPr>
            <w:r w:rsidRPr="00C60257">
              <w:t>writing for children:</w:t>
            </w:r>
          </w:p>
          <w:p w:rsidR="00000000" w:rsidRPr="00C60257" w:rsidP="00C60257">
            <w:pPr>
              <w:pStyle w:val="ListBullet2"/>
            </w:pPr>
            <w:r w:rsidRPr="00C60257">
              <w:t>stories</w:t>
            </w:r>
          </w:p>
          <w:p w:rsidR="00000000" w:rsidRPr="00C60257" w:rsidP="00C60257">
            <w:pPr>
              <w:pStyle w:val="ListBullet2"/>
            </w:pPr>
            <w:r w:rsidRPr="00C60257">
              <w:t>picture books</w:t>
            </w:r>
          </w:p>
          <w:p w:rsidR="00000000" w:rsidRPr="00C60257" w:rsidP="00C60257">
            <w:pPr>
              <w:pStyle w:val="ListBullet2"/>
            </w:pPr>
            <w:r w:rsidRPr="00C60257">
              <w:t>novels</w:t>
            </w:r>
          </w:p>
          <w:p w:rsidR="00000000" w:rsidP="00C60257">
            <w:pPr>
              <w:pStyle w:val="ListBullet2"/>
              <w:rPr>
                <w:lang w:val="en-NZ"/>
              </w:rPr>
            </w:pPr>
            <w:r w:rsidRPr="00C60257">
              <w:t>non-fiction.</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 xml:space="preserve">Principles of </w:t>
            </w:r>
            <w:r w:rsidRPr="00C60257">
              <w:rPr>
                <w:rStyle w:val="BoldandItalics"/>
              </w:rPr>
              <w:t>clear language</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 xml:space="preserve">compliance with genre </w:t>
            </w:r>
          </w:p>
          <w:p w:rsidR="00000000" w:rsidRPr="00C60257" w:rsidP="00C60257">
            <w:pPr>
              <w:pStyle w:val="ListBullet"/>
            </w:pPr>
            <w:r w:rsidRPr="00C60257">
              <w:t>consistency of tone</w:t>
            </w:r>
          </w:p>
          <w:p w:rsidR="00000000" w:rsidRPr="00C60257" w:rsidP="00C60257">
            <w:pPr>
              <w:pStyle w:val="ListBullet"/>
            </w:pPr>
            <w:r w:rsidRPr="00C60257">
              <w:t>language that is free of:</w:t>
            </w:r>
          </w:p>
          <w:p w:rsidR="00000000" w:rsidRPr="00C60257" w:rsidP="00C60257">
            <w:pPr>
              <w:pStyle w:val="ListBullet2"/>
            </w:pPr>
            <w:r w:rsidRPr="00C60257">
              <w:t>verbosity</w:t>
            </w:r>
          </w:p>
          <w:p w:rsidR="00000000" w:rsidRPr="00C60257" w:rsidP="00C60257">
            <w:pPr>
              <w:pStyle w:val="ListBullet2"/>
            </w:pPr>
            <w:r w:rsidRPr="00C60257">
              <w:t>ambiguity</w:t>
            </w:r>
          </w:p>
          <w:p w:rsidR="00000000" w:rsidRPr="00C60257" w:rsidP="00C60257">
            <w:pPr>
              <w:pStyle w:val="ListBullet2"/>
            </w:pPr>
            <w:r w:rsidRPr="00C60257">
              <w:t>unnecessary repetition</w:t>
            </w:r>
          </w:p>
          <w:p w:rsidR="00000000" w:rsidRPr="00C60257" w:rsidP="00C60257">
            <w:pPr>
              <w:pStyle w:val="ListBullet2"/>
            </w:pPr>
            <w:r w:rsidRPr="00C60257">
              <w:t>jargon</w:t>
            </w:r>
          </w:p>
          <w:p w:rsidR="00000000" w:rsidRPr="00C60257" w:rsidP="00C60257">
            <w:pPr>
              <w:pStyle w:val="ListBullet"/>
            </w:pPr>
            <w:r w:rsidRPr="00C60257">
              <w:t>non-discriminatory language</w:t>
            </w:r>
          </w:p>
          <w:p w:rsidR="00000000" w:rsidRPr="00C60257" w:rsidP="00C60257">
            <w:pPr>
              <w:pStyle w:val="ListBullet"/>
            </w:pPr>
            <w:r w:rsidRPr="00C60257">
              <w:t>use of plain English</w:t>
            </w:r>
          </w:p>
          <w:p w:rsidR="00000000" w:rsidP="00C60257">
            <w:pPr>
              <w:pStyle w:val="ListBullet"/>
              <w:rPr>
                <w:lang w:val="en-NZ"/>
              </w:rPr>
            </w:pPr>
            <w:r w:rsidRPr="00C60257">
              <w:t>use of words appropriate to the context.</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t xml:space="preserve">Elements of </w:t>
            </w:r>
            <w:r w:rsidRPr="00C60257">
              <w:rPr>
                <w:rStyle w:val="BoldandItalics"/>
              </w:rPr>
              <w:t>logical structure</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connections between phrases, clauses, paragraphs and sections</w:t>
            </w:r>
          </w:p>
          <w:p w:rsidR="00000000" w:rsidRPr="00C60257" w:rsidP="00C60257">
            <w:pPr>
              <w:pStyle w:val="ListBullet"/>
            </w:pPr>
            <w:r w:rsidRPr="00C60257">
              <w:t>paragraph structure</w:t>
            </w:r>
          </w:p>
          <w:p w:rsidR="00000000" w:rsidP="00C60257">
            <w:pPr>
              <w:pStyle w:val="ListBullet"/>
              <w:rPr>
                <w:lang w:val="en-NZ"/>
              </w:rPr>
            </w:pPr>
            <w:r w:rsidRPr="00C60257">
              <w:t>sentence structure.</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Tone</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dramatic</w:t>
            </w:r>
          </w:p>
          <w:p w:rsidR="00000000" w:rsidRPr="00C60257" w:rsidP="00C60257">
            <w:pPr>
              <w:pStyle w:val="ListBullet"/>
            </w:pPr>
            <w:r w:rsidRPr="00C60257">
              <w:t>entertaining</w:t>
            </w:r>
          </w:p>
          <w:p w:rsidR="00000000" w:rsidRPr="00C60257" w:rsidP="00C60257">
            <w:pPr>
              <w:pStyle w:val="ListBullet"/>
            </w:pPr>
            <w:r w:rsidRPr="00C60257">
              <w:t>formal</w:t>
            </w:r>
          </w:p>
          <w:p w:rsidR="00000000" w:rsidRPr="00C60257" w:rsidP="00C60257">
            <w:pPr>
              <w:pStyle w:val="ListBullet"/>
            </w:pPr>
            <w:r w:rsidRPr="00C60257">
              <w:t>humorous</w:t>
            </w:r>
          </w:p>
          <w:p w:rsidR="00000000" w:rsidRPr="00C60257" w:rsidP="00C60257">
            <w:pPr>
              <w:pStyle w:val="ListBullet"/>
            </w:pPr>
            <w:r w:rsidRPr="00C60257">
              <w:t>informal or casual</w:t>
            </w:r>
          </w:p>
          <w:p w:rsidR="00000000" w:rsidP="00C60257">
            <w:pPr>
              <w:pStyle w:val="ListBullet"/>
              <w:rPr>
                <w:lang w:val="en-NZ"/>
              </w:rPr>
            </w:pPr>
            <w:r w:rsidRPr="00C60257">
              <w:t>informational.</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Grammar and syntax</w:t>
            </w:r>
            <w:r w:rsidRPr="00C60257">
              <w:t xml:space="preserve"> may include application of:</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Australian St</w:t>
            </w:r>
            <w:r w:rsidRPr="00C60257">
              <w:t>andards for Editing Practice - Council of Australian Societies of Editors</w:t>
            </w:r>
          </w:p>
          <w:p w:rsidR="00000000" w:rsidP="00C60257">
            <w:pPr>
              <w:pStyle w:val="ListBullet"/>
              <w:rPr>
                <w:lang w:val="en-NZ"/>
              </w:rPr>
            </w:pPr>
            <w:r w:rsidRPr="00C60257">
              <w:t>grammar and punctuation conventions as demonstrated by Australian Government Style Manual and other house style guides.</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References</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bibliography</w:t>
            </w:r>
          </w:p>
          <w:p w:rsidR="00000000" w:rsidRPr="00C60257" w:rsidP="00C60257">
            <w:pPr>
              <w:pStyle w:val="ListBullet"/>
            </w:pPr>
            <w:r w:rsidRPr="00C60257">
              <w:t>footnote or endnote</w:t>
            </w:r>
          </w:p>
          <w:p w:rsidR="00000000" w:rsidRPr="00C60257" w:rsidP="00C60257">
            <w:pPr>
              <w:pStyle w:val="ListBullet"/>
            </w:pPr>
            <w:r w:rsidRPr="00C60257">
              <w:t>index</w:t>
            </w:r>
          </w:p>
          <w:p w:rsidR="00000000" w:rsidRPr="00C60257" w:rsidP="00C60257">
            <w:pPr>
              <w:pStyle w:val="ListBullet"/>
            </w:pPr>
            <w:r w:rsidRPr="00C60257">
              <w:t>list of references</w:t>
            </w:r>
          </w:p>
          <w:p w:rsidR="00000000" w:rsidP="00C60257">
            <w:pPr>
              <w:pStyle w:val="ListBullet"/>
              <w:rPr>
                <w:lang w:val="en-NZ"/>
              </w:rPr>
            </w:pPr>
            <w:r w:rsidRPr="00C60257">
              <w:t>table of contents.</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Copyright clearances</w:t>
            </w:r>
            <w:r w:rsidRPr="00C60257">
              <w:t xml:space="preserve"> may be required for:</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 xml:space="preserve">fonts </w:t>
            </w:r>
          </w:p>
          <w:p w:rsidR="00000000" w:rsidRPr="00C60257" w:rsidP="00C60257">
            <w:pPr>
              <w:pStyle w:val="ListBullet"/>
            </w:pPr>
            <w:r w:rsidRPr="00C60257">
              <w:t>quotations from:</w:t>
            </w:r>
          </w:p>
          <w:p w:rsidR="00000000" w:rsidRPr="00C60257" w:rsidP="00C60257">
            <w:pPr>
              <w:pStyle w:val="ListBullet2"/>
            </w:pPr>
            <w:r w:rsidRPr="00C60257">
              <w:t>literary works</w:t>
            </w:r>
          </w:p>
          <w:p w:rsidR="00000000" w:rsidRPr="00C60257" w:rsidP="00C60257">
            <w:pPr>
              <w:pStyle w:val="ListBullet2"/>
            </w:pPr>
            <w:r w:rsidRPr="00C60257">
              <w:t>song lyrics</w:t>
            </w:r>
          </w:p>
          <w:p w:rsidR="00000000" w:rsidRPr="00C60257" w:rsidP="00C60257">
            <w:pPr>
              <w:pStyle w:val="ListBullet"/>
            </w:pPr>
            <w:r w:rsidRPr="00C60257">
              <w:t>visual material:</w:t>
            </w:r>
          </w:p>
          <w:p w:rsidR="00000000" w:rsidRPr="00C60257" w:rsidP="00C60257">
            <w:pPr>
              <w:pStyle w:val="ListBullet2"/>
            </w:pPr>
            <w:r w:rsidRPr="00C60257">
              <w:t>photos</w:t>
            </w:r>
          </w:p>
          <w:p w:rsidR="00000000" w:rsidRPr="00C60257" w:rsidP="00C60257">
            <w:pPr>
              <w:pStyle w:val="ListBullet2"/>
            </w:pPr>
            <w:r w:rsidRPr="00C60257">
              <w:t>illustrations</w:t>
            </w:r>
          </w:p>
          <w:p w:rsidR="00000000" w:rsidP="00C60257">
            <w:pPr>
              <w:pStyle w:val="ListBullet2"/>
              <w:rPr>
                <w:lang w:val="en-NZ"/>
              </w:rPr>
            </w:pPr>
            <w:r w:rsidRPr="00C60257">
              <w:t>cartoons.</w:t>
            </w:r>
          </w:p>
        </w:tc>
      </w:tr>
      <w:tr w:rsidTr="00CA36C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BoldandItalics"/>
              </w:rPr>
              <w:t>Visual material</w:t>
            </w:r>
            <w:r w:rsidRPr="00C60257">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ListBullet"/>
            </w:pPr>
            <w:r w:rsidRPr="00C60257">
              <w:t>cartoons</w:t>
            </w:r>
          </w:p>
          <w:p w:rsidR="00000000" w:rsidRPr="00C60257" w:rsidP="00C60257">
            <w:pPr>
              <w:pStyle w:val="ListBullet"/>
            </w:pPr>
            <w:r w:rsidRPr="00C60257">
              <w:t>charts</w:t>
            </w:r>
          </w:p>
          <w:p w:rsidR="00000000" w:rsidRPr="00C60257" w:rsidP="00C60257">
            <w:pPr>
              <w:pStyle w:val="ListBullet"/>
            </w:pPr>
            <w:r w:rsidRPr="00C60257">
              <w:t>diagrams</w:t>
            </w:r>
          </w:p>
          <w:p w:rsidR="00000000" w:rsidRPr="00C60257" w:rsidP="00C60257">
            <w:pPr>
              <w:pStyle w:val="ListBullet"/>
            </w:pPr>
            <w:r w:rsidRPr="00C60257">
              <w:t>illustrations</w:t>
            </w:r>
          </w:p>
          <w:p w:rsidR="00000000" w:rsidRPr="00C60257" w:rsidP="00C60257">
            <w:pPr>
              <w:pStyle w:val="ListBullet"/>
            </w:pPr>
            <w:r w:rsidRPr="00C60257">
              <w:t>logos</w:t>
            </w:r>
          </w:p>
          <w:p w:rsidR="00000000" w:rsidRPr="00C60257" w:rsidP="00C60257">
            <w:pPr>
              <w:pStyle w:val="ListBullet"/>
            </w:pPr>
            <w:r w:rsidRPr="00C60257">
              <w:t>photos.</w:t>
            </w:r>
          </w:p>
        </w:tc>
      </w:tr>
    </w:tbl>
    <w:p w:rsidR="00CA36C4" w:rsidP="00C60257">
      <w:pPr>
        <w:pStyle w:val="BodyText"/>
      </w:pPr>
    </w:p>
    <w:p w:rsidR="00CA36C4" w:rsidP="00C60257">
      <w:pPr>
        <w:pStyle w:val="BodyText"/>
      </w:pPr>
    </w:p>
    <w:p w:rsidR="00000000" w:rsidRPr="00C60257" w:rsidP="00C60257">
      <w:pPr>
        <w:pStyle w:val="Heading1"/>
      </w:pPr>
      <w:bookmarkStart w:id="12" w:name="O_72254"/>
      <w:bookmarkEnd w:id="12"/>
      <w:r w:rsidRPr="00C60257">
        <w:t>Unit Sector(s)</w:t>
      </w:r>
    </w:p>
    <w:tbl>
      <w:tblPr>
        <w:tblW w:w="0" w:type="auto"/>
        <w:tblLayout w:type="fixed"/>
        <w:tblCellMar>
          <w:left w:w="62" w:type="dxa"/>
          <w:right w:w="62" w:type="dxa"/>
        </w:tblCellMar>
        <w:tblLook w:val="0000"/>
      </w:tblPr>
      <w:tblGrid>
        <w:gridCol w:w="2654"/>
        <w:gridCol w:w="5868"/>
      </w:tblGrid>
      <w:tr w:rsidTr="00CA36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13" w:name="O_155333"/>
      <w:bookmarkEnd w:id="13"/>
      <w:r w:rsidRPr="00C60257">
        <w:t>Competency field</w:t>
      </w:r>
    </w:p>
    <w:tbl>
      <w:tblPr>
        <w:tblW w:w="0" w:type="auto"/>
        <w:tblLayout w:type="fixed"/>
        <w:tblCellMar>
          <w:left w:w="62" w:type="dxa"/>
          <w:right w:w="62" w:type="dxa"/>
        </w:tblCellMar>
        <w:tblLook w:val="0000"/>
      </w:tblPr>
      <w:tblGrid>
        <w:gridCol w:w="2773"/>
        <w:gridCol w:w="5749"/>
      </w:tblGrid>
      <w:tr w:rsidTr="00CA36C4">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r w:rsidRPr="00C60257">
              <w:t>Communication - writing</w:t>
            </w:r>
          </w:p>
        </w:tc>
      </w:tr>
    </w:tbl>
    <w:p w:rsidR="00000000" w:rsidRPr="00C60257" w:rsidP="00C60257">
      <w:pPr>
        <w:pStyle w:val="BodyText"/>
      </w:pPr>
    </w:p>
    <w:p w:rsidR="00000000" w:rsidRPr="00C60257" w:rsidP="00C60257">
      <w:pPr>
        <w:pStyle w:val="AllowPageBreak"/>
      </w:pPr>
    </w:p>
    <w:p w:rsidR="00000000" w:rsidRPr="00C60257" w:rsidP="00C60257">
      <w:pPr>
        <w:pStyle w:val="Heading1"/>
      </w:pPr>
      <w:bookmarkStart w:id="14" w:name="O_155332"/>
      <w:bookmarkEnd w:id="14"/>
      <w:r w:rsidRPr="00C60257">
        <w:t>Co-requisite units</w:t>
      </w:r>
    </w:p>
    <w:tbl>
      <w:tblPr>
        <w:tblW w:w="0" w:type="auto"/>
        <w:tblLayout w:type="fixed"/>
        <w:tblCellMar>
          <w:left w:w="62" w:type="dxa"/>
          <w:right w:w="62" w:type="dxa"/>
        </w:tblCellMar>
        <w:tblLook w:val="0000"/>
      </w:tblPr>
      <w:tblGrid>
        <w:gridCol w:w="2641"/>
        <w:gridCol w:w="1322"/>
        <w:gridCol w:w="4559"/>
      </w:tblGrid>
      <w:tr w:rsidTr="00CA36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r w:rsidRPr="00C602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36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257">
            <w:pPr>
              <w:pStyle w:val="BodyText"/>
              <w:rPr>
                <w:lang w:val="en-NZ"/>
              </w:rPr>
            </w:pPr>
          </w:p>
        </w:tc>
      </w:tr>
      <w:tr w:rsidTr="00CA36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257" w:rsidP="00C60257">
            <w:pPr>
              <w:pStyle w:val="BodyText"/>
            </w:pPr>
          </w:p>
        </w:tc>
      </w:tr>
    </w:tbl>
    <w:p w:rsidR="00000000" w:rsidRPr="00C60257" w:rsidP="00C60257">
      <w:pPr>
        <w:pStyle w:val="BodyText"/>
      </w:pPr>
    </w:p>
    <w:p w:rsidR="00000000" w:rsidRPr="00C60257" w:rsidP="00C60257"/>
    <w:sectPr w:rsidSect="00C60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6C4" w:rsidP="00CA3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C4" w:rsidP="00C60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A36C4" w:rsidP="00C60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36C4" w:rsidP="00C60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6C4" w:rsidP="00CA36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C4" w:rsidP="00C60257">
    <w:pPr>
      <w:pStyle w:val="Header"/>
      <w:framePr w:wrap="around"/>
    </w:pPr>
    <w:r>
      <w:fldChar w:fldCharType="begin"/>
    </w:r>
    <w:r>
      <w:instrText xml:space="preserve"> TITLE   \* MERGEFORMAT </w:instrText>
    </w:r>
    <w:r>
      <w:fldChar w:fldCharType="separate"/>
    </w:r>
    <w:r>
      <w:t>CUFWRT401A Edit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36C4" w:rsidP="00C60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AB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C4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8E2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0257"/>
    <w:pPr>
      <w:spacing w:before="360" w:after="60"/>
      <w:outlineLvl w:val="0"/>
    </w:pPr>
    <w:rPr>
      <w:sz w:val="32"/>
    </w:rPr>
  </w:style>
  <w:style w:type="paragraph" w:styleId="Heading2">
    <w:name w:val="heading 2"/>
    <w:basedOn w:val="HeadingBase"/>
    <w:next w:val="BodyText"/>
    <w:link w:val="Heading2Char"/>
    <w:qFormat/>
    <w:rsid w:val="00C60257"/>
    <w:pPr>
      <w:keepLines/>
      <w:spacing w:before="240" w:after="120"/>
      <w:outlineLvl w:val="1"/>
    </w:pPr>
    <w:rPr>
      <w:sz w:val="28"/>
      <w:szCs w:val="40"/>
    </w:rPr>
  </w:style>
  <w:style w:type="paragraph" w:styleId="Heading3">
    <w:name w:val="heading 3"/>
    <w:basedOn w:val="HeadingBase"/>
    <w:next w:val="BodyText"/>
    <w:link w:val="Heading3Char"/>
    <w:qFormat/>
    <w:rsid w:val="00C60257"/>
    <w:pPr>
      <w:spacing w:before="180" w:after="120"/>
      <w:outlineLvl w:val="2"/>
    </w:pPr>
    <w:rPr>
      <w:spacing w:val="-10"/>
      <w:kern w:val="32"/>
    </w:rPr>
  </w:style>
  <w:style w:type="paragraph" w:styleId="Heading4">
    <w:name w:val="heading 4"/>
    <w:basedOn w:val="HeadingBase"/>
    <w:next w:val="BodyText"/>
    <w:link w:val="Heading4Char"/>
    <w:qFormat/>
    <w:rsid w:val="00C60257"/>
    <w:pPr>
      <w:spacing w:before="160" w:after="120"/>
      <w:outlineLvl w:val="3"/>
    </w:pPr>
    <w:rPr>
      <w:sz w:val="22"/>
    </w:rPr>
  </w:style>
  <w:style w:type="paragraph" w:styleId="Heading5">
    <w:name w:val="heading 5"/>
    <w:basedOn w:val="HeadingBase"/>
    <w:next w:val="Normal"/>
    <w:link w:val="Heading5Char"/>
    <w:qFormat/>
    <w:rsid w:val="00C60257"/>
    <w:pPr>
      <w:spacing w:before="80"/>
      <w:outlineLvl w:val="4"/>
    </w:pPr>
    <w:rPr>
      <w:color w:val="918585"/>
      <w:sz w:val="20"/>
    </w:rPr>
  </w:style>
  <w:style w:type="paragraph" w:styleId="Heading6">
    <w:name w:val="heading 6"/>
    <w:basedOn w:val="HeadingBase"/>
    <w:next w:val="Normal"/>
    <w:link w:val="Heading6Char"/>
    <w:qFormat/>
    <w:rsid w:val="00C60257"/>
    <w:pPr>
      <w:spacing w:before="60"/>
      <w:outlineLvl w:val="5"/>
    </w:pPr>
    <w:rPr>
      <w:color w:val="918585"/>
      <w:sz w:val="20"/>
    </w:rPr>
  </w:style>
  <w:style w:type="paragraph" w:styleId="Heading7">
    <w:name w:val="heading 7"/>
    <w:basedOn w:val="Normal"/>
    <w:next w:val="Normal"/>
    <w:link w:val="Heading7Char"/>
    <w:qFormat/>
    <w:rsid w:val="00C60257"/>
    <w:pPr>
      <w:ind w:left="720"/>
      <w:outlineLvl w:val="6"/>
    </w:pPr>
    <w:rPr>
      <w:i/>
    </w:rPr>
  </w:style>
  <w:style w:type="paragraph" w:styleId="Heading8">
    <w:name w:val="heading 8"/>
    <w:basedOn w:val="Normal"/>
    <w:next w:val="Normal"/>
    <w:link w:val="Heading8Char"/>
    <w:qFormat/>
    <w:rsid w:val="00C60257"/>
    <w:pPr>
      <w:ind w:left="720"/>
      <w:outlineLvl w:val="7"/>
    </w:pPr>
    <w:rPr>
      <w:i/>
    </w:rPr>
  </w:style>
  <w:style w:type="paragraph" w:styleId="Heading9">
    <w:name w:val="heading 9"/>
    <w:basedOn w:val="Normal"/>
    <w:next w:val="Normal"/>
    <w:link w:val="Heading9Char"/>
    <w:qFormat/>
    <w:rsid w:val="00C60257"/>
    <w:pPr>
      <w:ind w:left="720"/>
      <w:outlineLvl w:val="8"/>
    </w:pPr>
    <w:rPr>
      <w:i/>
    </w:rPr>
  </w:style>
  <w:style w:type="character" w:default="1" w:styleId="DefaultParagraphFont">
    <w:name w:val="Default Paragraph Font"/>
    <w:uiPriority w:val="1"/>
    <w:unhideWhenUsed/>
    <w:rsid w:val="00C60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257"/>
  </w:style>
  <w:style w:type="character" w:customStyle="1" w:styleId="Heading1Char">
    <w:name w:val="Heading 1 Char"/>
    <w:link w:val="Heading1"/>
    <w:rsid w:val="00C60257"/>
    <w:rPr>
      <w:rFonts w:ascii="Times New Roman" w:eastAsia="Times New Roman" w:hAnsi="Times New Roman" w:cs="Times New Roman"/>
      <w:b/>
      <w:sz w:val="32"/>
      <w:szCs w:val="20"/>
      <w:lang w:eastAsia="en-US"/>
    </w:rPr>
  </w:style>
  <w:style w:type="paragraph" w:styleId="BodyText">
    <w:name w:val="Body Text"/>
    <w:basedOn w:val="Normal"/>
    <w:link w:val="BodyTextChar"/>
    <w:rsid w:val="00C60257"/>
    <w:pPr>
      <w:spacing w:before="120" w:after="120"/>
      <w:contextualSpacing/>
    </w:pPr>
    <w:rPr>
      <w:rFonts w:ascii="Times New Roman" w:hAnsi="Times New Roman"/>
      <w:sz w:val="24"/>
      <w:szCs w:val="22"/>
    </w:rPr>
  </w:style>
  <w:style w:type="character" w:customStyle="1" w:styleId="BodyTextChar">
    <w:name w:val="Body Text Char"/>
    <w:link w:val="BodyText"/>
    <w:rsid w:val="00C60257"/>
    <w:rPr>
      <w:rFonts w:ascii="Times New Roman" w:eastAsia="Times New Roman" w:hAnsi="Times New Roman" w:cs="Times New Roman"/>
      <w:sz w:val="24"/>
      <w:lang w:val="en-US" w:eastAsia="en-US"/>
    </w:rPr>
  </w:style>
  <w:style w:type="paragraph" w:styleId="Footer">
    <w:name w:val="footer"/>
    <w:basedOn w:val="Normal"/>
    <w:link w:val="FooterChar"/>
    <w:rsid w:val="00C60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0257"/>
    <w:rPr>
      <w:rFonts w:ascii="Times New Roman" w:eastAsia="Times New Roman" w:hAnsi="Times New Roman" w:cs="Times New Roman"/>
      <w:sz w:val="16"/>
      <w:lang w:val="en-US" w:eastAsia="en-US"/>
    </w:rPr>
  </w:style>
  <w:style w:type="paragraph" w:styleId="List">
    <w:name w:val="List"/>
    <w:basedOn w:val="BodyText"/>
    <w:next w:val="BodyText"/>
    <w:rsid w:val="00C60257"/>
    <w:pPr>
      <w:tabs>
        <w:tab w:val="left" w:pos="340"/>
      </w:tabs>
      <w:spacing w:before="60" w:after="60"/>
      <w:ind w:left="340" w:hanging="340"/>
    </w:pPr>
  </w:style>
  <w:style w:type="paragraph" w:styleId="ListBullet">
    <w:name w:val="List Bullet"/>
    <w:basedOn w:val="List"/>
    <w:rsid w:val="00C60257"/>
    <w:pPr>
      <w:numPr>
        <w:numId w:val="13"/>
      </w:numPr>
      <w:tabs>
        <w:tab w:val="clear" w:pos="340"/>
      </w:tabs>
      <w:spacing w:before="40" w:after="40"/>
    </w:pPr>
  </w:style>
  <w:style w:type="character" w:customStyle="1" w:styleId="SpecialBold">
    <w:name w:val="Special Bold"/>
    <w:rsid w:val="00C60257"/>
    <w:rPr>
      <w:b/>
      <w:spacing w:val="0"/>
    </w:rPr>
  </w:style>
  <w:style w:type="paragraph" w:styleId="ListBullet2">
    <w:name w:val="List Bullet 2"/>
    <w:basedOn w:val="List2"/>
    <w:rsid w:val="00C60257"/>
    <w:pPr>
      <w:numPr>
        <w:numId w:val="14"/>
      </w:numPr>
      <w:tabs>
        <w:tab w:val="clear" w:pos="680"/>
      </w:tabs>
    </w:pPr>
  </w:style>
  <w:style w:type="paragraph" w:styleId="Header">
    <w:name w:val="header"/>
    <w:basedOn w:val="Normal"/>
    <w:link w:val="HeaderChar"/>
    <w:rsid w:val="00C60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0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0257"/>
    <w:pPr>
      <w:spacing w:before="240" w:after="120"/>
      <w:outlineLvl w:val="0"/>
    </w:pPr>
    <w:rPr>
      <w:rFonts w:ascii="Times New Roman" w:hAnsi="Times New Roman"/>
      <w:b/>
      <w:sz w:val="28"/>
    </w:rPr>
  </w:style>
  <w:style w:type="paragraph" w:customStyle="1" w:styleId="AllowPageBreak">
    <w:name w:val="AllowPageBreak"/>
    <w:rsid w:val="00C60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0257"/>
    <w:rPr>
      <w:b/>
      <w:i/>
      <w:u w:val="none"/>
    </w:rPr>
  </w:style>
  <w:style w:type="character" w:customStyle="1" w:styleId="Heading2Char">
    <w:name w:val="Heading 2 Char"/>
    <w:link w:val="Heading2"/>
    <w:rsid w:val="00C60257"/>
    <w:rPr>
      <w:rFonts w:ascii="Times New Roman" w:eastAsia="Times New Roman" w:hAnsi="Times New Roman" w:cs="Times New Roman"/>
      <w:b/>
      <w:sz w:val="28"/>
      <w:szCs w:val="40"/>
      <w:lang w:eastAsia="en-US"/>
    </w:rPr>
  </w:style>
  <w:style w:type="character" w:customStyle="1" w:styleId="Heading3Char">
    <w:name w:val="Heading 3 Char"/>
    <w:link w:val="Heading3"/>
    <w:rsid w:val="00C602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0257"/>
    <w:rPr>
      <w:rFonts w:ascii="Times New Roman" w:eastAsia="Times New Roman" w:hAnsi="Times New Roman" w:cs="Times New Roman"/>
      <w:b/>
      <w:szCs w:val="20"/>
      <w:lang w:eastAsia="en-US"/>
    </w:rPr>
  </w:style>
  <w:style w:type="character" w:customStyle="1" w:styleId="Heading5Char">
    <w:name w:val="Heading 5 Char"/>
    <w:link w:val="Heading5"/>
    <w:rsid w:val="00C602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0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0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0257"/>
    <w:rPr>
      <w:rFonts w:ascii="Courier New" w:eastAsia="Times New Roman" w:hAnsi="Courier New" w:cs="Times New Roman"/>
      <w:i/>
      <w:szCs w:val="20"/>
      <w:lang w:val="en-US" w:eastAsia="en-US"/>
    </w:rPr>
  </w:style>
  <w:style w:type="paragraph" w:customStyle="1" w:styleId="HeadingBase">
    <w:name w:val="Heading Base"/>
    <w:rsid w:val="00C60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257"/>
    <w:pPr>
      <w:tabs>
        <w:tab w:val="right" w:leader="dot" w:pos="9072"/>
      </w:tabs>
      <w:ind w:left="567"/>
    </w:pPr>
    <w:rPr>
      <w:szCs w:val="22"/>
    </w:rPr>
  </w:style>
  <w:style w:type="paragraph" w:customStyle="1" w:styleId="TOCBase">
    <w:name w:val="TOC Base"/>
    <w:rsid w:val="00C60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257"/>
    <w:pPr>
      <w:tabs>
        <w:tab w:val="right" w:leader="dot" w:pos="9072"/>
      </w:tabs>
      <w:spacing w:before="40" w:after="40"/>
      <w:ind w:left="284"/>
    </w:pPr>
    <w:rPr>
      <w:rFonts w:ascii="Times New Roman" w:hAnsi="Times New Roman"/>
    </w:rPr>
  </w:style>
  <w:style w:type="paragraph" w:styleId="TOC1">
    <w:name w:val="toc 1"/>
    <w:basedOn w:val="TOCBase"/>
    <w:next w:val="Normal"/>
    <w:rsid w:val="00C60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257"/>
    <w:pPr>
      <w:spacing w:before="5040"/>
      <w:jc w:val="center"/>
    </w:pPr>
    <w:rPr>
      <w:sz w:val="48"/>
      <w:szCs w:val="72"/>
      <w:lang w:val="en-US"/>
    </w:rPr>
  </w:style>
  <w:style w:type="character" w:customStyle="1" w:styleId="TitleChar">
    <w:name w:val="Title Char"/>
    <w:link w:val="Title"/>
    <w:rsid w:val="00C60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257"/>
    <w:pPr>
      <w:tabs>
        <w:tab w:val="left" w:pos="3600"/>
        <w:tab w:val="left" w:pos="3958"/>
      </w:tabs>
    </w:pPr>
  </w:style>
  <w:style w:type="paragraph" w:customStyle="1" w:styleId="Note">
    <w:name w:val="Note"/>
    <w:basedOn w:val="BodyText"/>
    <w:rsid w:val="00C60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257"/>
    <w:pPr>
      <w:framePr w:wrap="auto" w:hAnchor="text" w:y="6049"/>
    </w:pPr>
    <w:rPr>
      <w:color w:val="000000"/>
      <w:sz w:val="40"/>
    </w:rPr>
  </w:style>
  <w:style w:type="paragraph" w:customStyle="1" w:styleId="TOCTitle">
    <w:name w:val="TOCTitle"/>
    <w:basedOn w:val="Heading1"/>
    <w:rsid w:val="00C60257"/>
    <w:pPr>
      <w:spacing w:after="240"/>
      <w:jc w:val="center"/>
      <w:outlineLvl w:val="9"/>
    </w:pPr>
    <w:rPr>
      <w:caps/>
    </w:rPr>
  </w:style>
  <w:style w:type="paragraph" w:customStyle="1" w:styleId="Version">
    <w:name w:val="Version"/>
    <w:rsid w:val="00C60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257"/>
    <w:pPr>
      <w:keepNext w:val="0"/>
      <w:tabs>
        <w:tab w:val="right" w:pos="4176"/>
      </w:tabs>
      <w:ind w:left="198" w:hanging="198"/>
    </w:pPr>
    <w:rPr>
      <w:rFonts w:ascii="Garamond" w:hAnsi="Garamond"/>
    </w:rPr>
  </w:style>
  <w:style w:type="paragraph" w:styleId="IndexHeading">
    <w:name w:val="index heading"/>
    <w:basedOn w:val="Normal"/>
    <w:next w:val="Index1"/>
    <w:semiHidden/>
    <w:rsid w:val="00C60257"/>
    <w:pPr>
      <w:spacing w:before="120" w:after="120"/>
    </w:pPr>
    <w:rPr>
      <w:rFonts w:ascii="Arial" w:hAnsi="Arial"/>
      <w:b/>
      <w:color w:val="918585"/>
      <w:sz w:val="24"/>
    </w:rPr>
  </w:style>
  <w:style w:type="paragraph" w:customStyle="1" w:styleId="Chapter">
    <w:name w:val="Chapter"/>
    <w:basedOn w:val="Normal"/>
    <w:rsid w:val="00C60257"/>
    <w:pPr>
      <w:spacing w:before="240"/>
    </w:pPr>
    <w:rPr>
      <w:rFonts w:ascii="Times New Roman" w:hAnsi="Times New Roman"/>
      <w:smallCaps/>
      <w:spacing w:val="80"/>
      <w:sz w:val="28"/>
    </w:rPr>
  </w:style>
  <w:style w:type="paragraph" w:customStyle="1" w:styleId="InChapter">
    <w:name w:val="InChapter"/>
    <w:basedOn w:val="Heading3"/>
    <w:rsid w:val="00C60257"/>
    <w:pPr>
      <w:spacing w:after="240"/>
      <w:outlineLvl w:val="9"/>
    </w:pPr>
    <w:rPr>
      <w:noProof/>
    </w:rPr>
  </w:style>
  <w:style w:type="paragraph" w:styleId="Index2">
    <w:name w:val="index 2"/>
    <w:basedOn w:val="Normal"/>
    <w:next w:val="Normal"/>
    <w:semiHidden/>
    <w:rsid w:val="00C60257"/>
    <w:pPr>
      <w:tabs>
        <w:tab w:val="right" w:pos="4176"/>
      </w:tabs>
      <w:ind w:left="568" w:hanging="284"/>
    </w:pPr>
    <w:rPr>
      <w:rFonts w:ascii="Garamond" w:hAnsi="Garamond"/>
    </w:rPr>
  </w:style>
  <w:style w:type="paragraph" w:customStyle="1" w:styleId="Byline">
    <w:name w:val="Byline"/>
    <w:rsid w:val="00C60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257"/>
    <w:pPr>
      <w:tabs>
        <w:tab w:val="clear" w:pos="3600"/>
        <w:tab w:val="clear" w:pos="3958"/>
      </w:tabs>
      <w:jc w:val="right"/>
    </w:pPr>
  </w:style>
  <w:style w:type="character" w:styleId="Emphasis">
    <w:name w:val="Emphasis"/>
    <w:qFormat/>
    <w:rsid w:val="00C60257"/>
    <w:rPr>
      <w:i/>
    </w:rPr>
  </w:style>
  <w:style w:type="paragraph" w:styleId="Caption">
    <w:name w:val="caption"/>
    <w:basedOn w:val="BodyText"/>
    <w:next w:val="Normal"/>
    <w:qFormat/>
    <w:rsid w:val="00C60257"/>
    <w:pPr>
      <w:framePr w:w="2268" w:hSpace="181" w:vSpace="181" w:wrap="around" w:vAnchor="text" w:hAnchor="page" w:x="1135" w:y="285" w:anchorLock="1"/>
    </w:pPr>
    <w:rPr>
      <w:i/>
    </w:rPr>
  </w:style>
  <w:style w:type="paragraph" w:customStyle="1" w:styleId="MiniTOCTitle">
    <w:name w:val="MiniTOCTitle"/>
    <w:basedOn w:val="Heading4"/>
    <w:rsid w:val="00C60257"/>
    <w:pPr>
      <w:spacing w:before="240"/>
      <w:outlineLvl w:val="9"/>
    </w:pPr>
    <w:rPr>
      <w:noProof/>
      <w:sz w:val="24"/>
    </w:rPr>
  </w:style>
  <w:style w:type="paragraph" w:customStyle="1" w:styleId="MiniTOCItem">
    <w:name w:val="MiniTOCItem"/>
    <w:basedOn w:val="ListBullet"/>
    <w:rsid w:val="00C60257"/>
    <w:pPr>
      <w:numPr>
        <w:numId w:val="0"/>
      </w:numPr>
      <w:tabs>
        <w:tab w:val="right" w:leader="dot" w:pos="6521"/>
      </w:tabs>
      <w:spacing w:before="0" w:after="0"/>
    </w:pPr>
  </w:style>
  <w:style w:type="paragraph" w:customStyle="1" w:styleId="TOFTitle">
    <w:name w:val="TOFTitle"/>
    <w:basedOn w:val="TOCTitle"/>
    <w:rsid w:val="00C60257"/>
  </w:style>
  <w:style w:type="paragraph" w:styleId="TableofFigures">
    <w:name w:val="table of figures"/>
    <w:basedOn w:val="Normal"/>
    <w:next w:val="Normal"/>
    <w:semiHidden/>
    <w:rsid w:val="00C60257"/>
    <w:pPr>
      <w:tabs>
        <w:tab w:val="right" w:leader="dot" w:pos="9072"/>
      </w:tabs>
      <w:ind w:left="970" w:hanging="403"/>
    </w:pPr>
    <w:rPr>
      <w:rFonts w:ascii="Times New Roman" w:hAnsi="Times New Roman"/>
      <w:b/>
    </w:rPr>
  </w:style>
  <w:style w:type="paragraph" w:styleId="ListNumber">
    <w:name w:val="List Number"/>
    <w:basedOn w:val="List"/>
    <w:rsid w:val="00C60257"/>
    <w:pPr>
      <w:numPr>
        <w:numId w:val="11"/>
      </w:numPr>
    </w:pPr>
  </w:style>
  <w:style w:type="character" w:customStyle="1" w:styleId="WingdingSymbols">
    <w:name w:val="Wingding Symbols"/>
    <w:rsid w:val="00C60257"/>
    <w:rPr>
      <w:rFonts w:ascii="Wingdings" w:hAnsi="Wingdings"/>
    </w:rPr>
  </w:style>
  <w:style w:type="paragraph" w:customStyle="1" w:styleId="TableHeading">
    <w:name w:val="Table Heading"/>
    <w:basedOn w:val="HeadingBase"/>
    <w:rsid w:val="00C60257"/>
    <w:pPr>
      <w:keepLines/>
      <w:pBdr>
        <w:bottom w:val="single" w:sz="6" w:space="1" w:color="918585"/>
      </w:pBdr>
      <w:spacing w:before="240"/>
    </w:pPr>
  </w:style>
  <w:style w:type="character" w:customStyle="1" w:styleId="HotSpot">
    <w:name w:val="HotSpot"/>
    <w:rsid w:val="00C60257"/>
    <w:rPr>
      <w:color w:val="0033CC"/>
      <w:u w:val="none"/>
    </w:rPr>
  </w:style>
  <w:style w:type="paragraph" w:customStyle="1" w:styleId="BodyTextRight">
    <w:name w:val="Body Text Right"/>
    <w:basedOn w:val="BodyText"/>
    <w:rsid w:val="00C60257"/>
    <w:pPr>
      <w:spacing w:before="0" w:after="0"/>
      <w:jc w:val="right"/>
    </w:pPr>
  </w:style>
  <w:style w:type="paragraph" w:styleId="Index3">
    <w:name w:val="index 3"/>
    <w:basedOn w:val="ListNumber2"/>
    <w:next w:val="Normal"/>
    <w:semiHidden/>
    <w:rsid w:val="00C60257"/>
    <w:pPr>
      <w:numPr>
        <w:numId w:val="0"/>
      </w:numPr>
      <w:tabs>
        <w:tab w:val="right" w:leader="dot" w:pos="4176"/>
      </w:tabs>
    </w:pPr>
  </w:style>
  <w:style w:type="paragraph" w:styleId="ListNumber2">
    <w:name w:val="List Number 2"/>
    <w:basedOn w:val="List2"/>
    <w:rsid w:val="00C60257"/>
    <w:pPr>
      <w:numPr>
        <w:numId w:val="10"/>
      </w:numPr>
      <w:tabs>
        <w:tab w:val="clear" w:pos="1060"/>
      </w:tabs>
    </w:pPr>
  </w:style>
  <w:style w:type="paragraph" w:customStyle="1" w:styleId="MarginNote">
    <w:name w:val="Margin Note"/>
    <w:basedOn w:val="BodyText"/>
    <w:rsid w:val="00C60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0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0257"/>
    <w:rPr>
      <w:sz w:val="32"/>
    </w:rPr>
  </w:style>
  <w:style w:type="paragraph" w:customStyle="1" w:styleId="HeadingProcedure">
    <w:name w:val="Heading Procedure"/>
    <w:basedOn w:val="HeadingBase"/>
    <w:next w:val="Normal"/>
    <w:rsid w:val="00C60257"/>
    <w:pPr>
      <w:tabs>
        <w:tab w:val="left" w:pos="0"/>
      </w:tabs>
      <w:spacing w:before="120" w:after="60"/>
    </w:pPr>
    <w:rPr>
      <w:i/>
      <w:color w:val="918585"/>
      <w:sz w:val="22"/>
    </w:rPr>
  </w:style>
  <w:style w:type="paragraph" w:customStyle="1" w:styleId="TableBodyText">
    <w:name w:val="Table Body Text"/>
    <w:basedOn w:val="BodyText"/>
    <w:rsid w:val="00C60257"/>
    <w:pPr>
      <w:spacing w:before="60" w:after="60"/>
    </w:pPr>
  </w:style>
  <w:style w:type="paragraph" w:styleId="ListContinue">
    <w:name w:val="List Continue"/>
    <w:basedOn w:val="List"/>
    <w:rsid w:val="00C60257"/>
    <w:pPr>
      <w:ind w:firstLine="0"/>
    </w:pPr>
  </w:style>
  <w:style w:type="paragraph" w:customStyle="1" w:styleId="ListNote">
    <w:name w:val="List Note"/>
    <w:basedOn w:val="List"/>
    <w:rsid w:val="00C60257"/>
    <w:pPr>
      <w:pBdr>
        <w:top w:val="single" w:sz="6" w:space="2" w:color="918585"/>
        <w:bottom w:val="single" w:sz="6" w:space="2" w:color="918585"/>
      </w:pBdr>
      <w:tabs>
        <w:tab w:val="left" w:pos="1021"/>
      </w:tabs>
      <w:ind w:firstLine="0"/>
    </w:pPr>
  </w:style>
  <w:style w:type="paragraph" w:customStyle="1" w:styleId="Warning">
    <w:name w:val="Warning"/>
    <w:basedOn w:val="BodyText"/>
    <w:rsid w:val="00C60257"/>
    <w:pPr>
      <w:shd w:val="clear" w:color="auto" w:fill="D9D9D9"/>
      <w:tabs>
        <w:tab w:val="left" w:pos="992"/>
      </w:tabs>
      <w:ind w:left="119" w:right="119"/>
    </w:pPr>
    <w:rPr>
      <w:sz w:val="20"/>
    </w:rPr>
  </w:style>
  <w:style w:type="paragraph" w:customStyle="1" w:styleId="MarginIcons">
    <w:name w:val="Margin Icons"/>
    <w:basedOn w:val="BodyText"/>
    <w:rsid w:val="00C602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0257"/>
    <w:rPr>
      <w:rFonts w:ascii="Courier New" w:hAnsi="Courier New"/>
    </w:rPr>
  </w:style>
  <w:style w:type="paragraph" w:customStyle="1" w:styleId="NoteBullet">
    <w:name w:val="Note Bullet"/>
    <w:basedOn w:val="Note"/>
    <w:rsid w:val="00C60257"/>
    <w:pPr>
      <w:tabs>
        <w:tab w:val="clear" w:pos="680"/>
      </w:tabs>
      <w:spacing w:before="60" w:after="60"/>
    </w:pPr>
  </w:style>
  <w:style w:type="paragraph" w:customStyle="1" w:styleId="SubHeading2">
    <w:name w:val="SubHeading2"/>
    <w:basedOn w:val="HeadingBase"/>
    <w:rsid w:val="00C60257"/>
    <w:pPr>
      <w:spacing w:before="240" w:after="60"/>
    </w:pPr>
    <w:rPr>
      <w:sz w:val="20"/>
    </w:rPr>
  </w:style>
  <w:style w:type="paragraph" w:customStyle="1" w:styleId="SubHeading1">
    <w:name w:val="SubHeading1"/>
    <w:basedOn w:val="HeadingBase"/>
    <w:rsid w:val="00C60257"/>
    <w:pPr>
      <w:spacing w:before="240" w:after="60"/>
    </w:pPr>
    <w:rPr>
      <w:color w:val="918585"/>
      <w:sz w:val="22"/>
    </w:rPr>
  </w:style>
  <w:style w:type="paragraph" w:customStyle="1" w:styleId="SideHeading">
    <w:name w:val="Side Heading"/>
    <w:basedOn w:val="HeadingBase"/>
    <w:rsid w:val="00C60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257"/>
    <w:pPr>
      <w:numPr>
        <w:numId w:val="12"/>
      </w:numPr>
    </w:pPr>
  </w:style>
  <w:style w:type="paragraph" w:styleId="PlainText">
    <w:name w:val="Plain Text"/>
    <w:basedOn w:val="Normal"/>
    <w:link w:val="PlainTextChar"/>
    <w:rsid w:val="00C60257"/>
    <w:rPr>
      <w:sz w:val="20"/>
    </w:rPr>
  </w:style>
  <w:style w:type="character" w:customStyle="1" w:styleId="PlainTextChar">
    <w:name w:val="Plain Text Char"/>
    <w:basedOn w:val="DefaultParagraphFont"/>
    <w:link w:val="PlainText"/>
    <w:rsid w:val="00C60257"/>
    <w:rPr>
      <w:rFonts w:ascii="Courier New" w:eastAsia="Times New Roman" w:hAnsi="Courier New" w:cs="Times New Roman"/>
      <w:sz w:val="20"/>
      <w:szCs w:val="20"/>
      <w:lang w:val="en-US" w:eastAsia="en-US"/>
    </w:rPr>
  </w:style>
  <w:style w:type="character" w:customStyle="1" w:styleId="MenuOption">
    <w:name w:val="Menu Option"/>
    <w:rsid w:val="00C60257"/>
    <w:rPr>
      <w:b/>
      <w:smallCaps/>
    </w:rPr>
  </w:style>
  <w:style w:type="paragraph" w:customStyle="1" w:styleId="TableListNumber">
    <w:name w:val="Table List Number"/>
    <w:basedOn w:val="ListNumber"/>
    <w:rsid w:val="00C60257"/>
    <w:pPr>
      <w:numPr>
        <w:numId w:val="0"/>
      </w:numPr>
    </w:pPr>
  </w:style>
  <w:style w:type="paragraph" w:styleId="TOC4">
    <w:name w:val="toc 4"/>
    <w:basedOn w:val="TOCBase"/>
    <w:next w:val="Normal"/>
    <w:semiHidden/>
    <w:rsid w:val="00C60257"/>
    <w:pPr>
      <w:tabs>
        <w:tab w:val="right" w:leader="dot" w:pos="9071"/>
      </w:tabs>
      <w:ind w:left="1701"/>
    </w:pPr>
  </w:style>
  <w:style w:type="paragraph" w:customStyle="1" w:styleId="ListAlpha">
    <w:name w:val="List Alpha"/>
    <w:basedOn w:val="List"/>
    <w:rsid w:val="00C60257"/>
    <w:pPr>
      <w:numPr>
        <w:numId w:val="9"/>
      </w:numPr>
    </w:pPr>
  </w:style>
  <w:style w:type="paragraph" w:customStyle="1" w:styleId="ListAlpha2">
    <w:name w:val="List Alpha 2"/>
    <w:basedOn w:val="List2"/>
    <w:rsid w:val="00C60257"/>
    <w:pPr>
      <w:numPr>
        <w:numId w:val="8"/>
      </w:numPr>
    </w:pPr>
  </w:style>
  <w:style w:type="paragraph" w:styleId="List2">
    <w:name w:val="List 2"/>
    <w:basedOn w:val="BodyText"/>
    <w:rsid w:val="00C60257"/>
    <w:pPr>
      <w:tabs>
        <w:tab w:val="left" w:pos="680"/>
      </w:tabs>
      <w:spacing w:before="60" w:after="60"/>
      <w:ind w:left="680" w:hanging="340"/>
    </w:pPr>
  </w:style>
  <w:style w:type="paragraph" w:styleId="List3">
    <w:name w:val="List 3"/>
    <w:basedOn w:val="BodyText"/>
    <w:rsid w:val="00C60257"/>
    <w:pPr>
      <w:tabs>
        <w:tab w:val="left" w:pos="1021"/>
      </w:tabs>
      <w:spacing w:before="60" w:after="60"/>
      <w:ind w:left="1020" w:hanging="340"/>
    </w:pPr>
  </w:style>
  <w:style w:type="paragraph" w:styleId="List4">
    <w:name w:val="List 4"/>
    <w:basedOn w:val="BodyText"/>
    <w:rsid w:val="00C60257"/>
    <w:pPr>
      <w:tabs>
        <w:tab w:val="left" w:pos="1361"/>
      </w:tabs>
      <w:spacing w:before="60" w:after="60"/>
      <w:ind w:left="1361" w:hanging="340"/>
    </w:pPr>
  </w:style>
  <w:style w:type="paragraph" w:styleId="List5">
    <w:name w:val="List 5"/>
    <w:basedOn w:val="BodyText"/>
    <w:rsid w:val="00C60257"/>
    <w:pPr>
      <w:tabs>
        <w:tab w:val="left" w:pos="1701"/>
      </w:tabs>
      <w:spacing w:before="60" w:after="60"/>
      <w:ind w:left="1701" w:hanging="340"/>
    </w:pPr>
  </w:style>
  <w:style w:type="paragraph" w:styleId="ListBullet3">
    <w:name w:val="List Bullet 3"/>
    <w:basedOn w:val="List3"/>
    <w:rsid w:val="00C60257"/>
    <w:pPr>
      <w:numPr>
        <w:numId w:val="15"/>
      </w:numPr>
      <w:tabs>
        <w:tab w:val="clear" w:pos="1021"/>
      </w:tabs>
      <w:ind w:left="1037" w:hanging="357"/>
    </w:pPr>
  </w:style>
  <w:style w:type="paragraph" w:styleId="ListBullet4">
    <w:name w:val="List Bullet 4"/>
    <w:basedOn w:val="List4"/>
    <w:rsid w:val="00C60257"/>
    <w:pPr>
      <w:numPr>
        <w:numId w:val="3"/>
      </w:numPr>
    </w:pPr>
  </w:style>
  <w:style w:type="paragraph" w:styleId="ListBullet5">
    <w:name w:val="List Bullet 5"/>
    <w:basedOn w:val="List5"/>
    <w:rsid w:val="00C60257"/>
    <w:pPr>
      <w:numPr>
        <w:numId w:val="4"/>
      </w:numPr>
    </w:pPr>
  </w:style>
  <w:style w:type="paragraph" w:styleId="ListContinue2">
    <w:name w:val="List Continue 2"/>
    <w:basedOn w:val="List2"/>
    <w:rsid w:val="00C60257"/>
    <w:pPr>
      <w:ind w:firstLine="0"/>
    </w:pPr>
  </w:style>
  <w:style w:type="paragraph" w:styleId="ListContinue3">
    <w:name w:val="List Continue 3"/>
    <w:basedOn w:val="List3"/>
    <w:rsid w:val="00C60257"/>
    <w:pPr>
      <w:ind w:left="1021" w:firstLine="0"/>
    </w:pPr>
  </w:style>
  <w:style w:type="paragraph" w:styleId="ListContinue4">
    <w:name w:val="List Continue 4"/>
    <w:basedOn w:val="List4"/>
    <w:rsid w:val="00C60257"/>
    <w:pPr>
      <w:ind w:firstLine="0"/>
    </w:pPr>
  </w:style>
  <w:style w:type="paragraph" w:styleId="ListContinue5">
    <w:name w:val="List Continue 5"/>
    <w:basedOn w:val="List5"/>
    <w:rsid w:val="00C60257"/>
    <w:pPr>
      <w:ind w:firstLine="0"/>
    </w:pPr>
  </w:style>
  <w:style w:type="paragraph" w:styleId="ListNumber3">
    <w:name w:val="List Number 3"/>
    <w:basedOn w:val="List3"/>
    <w:rsid w:val="00C60257"/>
    <w:pPr>
      <w:numPr>
        <w:numId w:val="5"/>
      </w:numPr>
    </w:pPr>
  </w:style>
  <w:style w:type="paragraph" w:styleId="ListNumber4">
    <w:name w:val="List Number 4"/>
    <w:basedOn w:val="List4"/>
    <w:rsid w:val="00C60257"/>
    <w:pPr>
      <w:numPr>
        <w:numId w:val="6"/>
      </w:numPr>
    </w:pPr>
  </w:style>
  <w:style w:type="paragraph" w:styleId="ListNumber5">
    <w:name w:val="List Number 5"/>
    <w:basedOn w:val="List5"/>
    <w:rsid w:val="00C60257"/>
    <w:pPr>
      <w:numPr>
        <w:numId w:val="7"/>
      </w:numPr>
    </w:pPr>
  </w:style>
  <w:style w:type="paragraph" w:styleId="BlockText">
    <w:name w:val="Block Text"/>
    <w:basedOn w:val="Normal"/>
    <w:rsid w:val="00C60257"/>
    <w:pPr>
      <w:spacing w:after="120"/>
      <w:ind w:left="1440" w:right="1440"/>
    </w:pPr>
  </w:style>
  <w:style w:type="character" w:customStyle="1" w:styleId="Subscript">
    <w:name w:val="Subscript"/>
    <w:rsid w:val="00C60257"/>
    <w:rPr>
      <w:sz w:val="16"/>
      <w:vertAlign w:val="subscript"/>
    </w:rPr>
  </w:style>
  <w:style w:type="character" w:customStyle="1" w:styleId="Superscript">
    <w:name w:val="Superscript"/>
    <w:rsid w:val="00C60257"/>
    <w:rPr>
      <w:sz w:val="16"/>
      <w:vertAlign w:val="superscript"/>
    </w:rPr>
  </w:style>
  <w:style w:type="character" w:customStyle="1" w:styleId="Symbols">
    <w:name w:val="Symbols"/>
    <w:rsid w:val="00C60257"/>
    <w:rPr>
      <w:rFonts w:ascii="Symbol" w:hAnsi="Symbol"/>
    </w:rPr>
  </w:style>
  <w:style w:type="character" w:customStyle="1" w:styleId="MenuOptions">
    <w:name w:val="Menu Options"/>
    <w:rsid w:val="00C60257"/>
    <w:rPr>
      <w:rFonts w:ascii="Arial Narrow" w:hAnsi="Arial Narrow"/>
      <w:smallCaps/>
    </w:rPr>
  </w:style>
  <w:style w:type="character" w:customStyle="1" w:styleId="Buttons">
    <w:name w:val="Buttons"/>
    <w:rsid w:val="00C60257"/>
    <w:rPr>
      <w:b/>
    </w:rPr>
  </w:style>
  <w:style w:type="character" w:customStyle="1" w:styleId="Underlined">
    <w:name w:val="Underlined"/>
    <w:rsid w:val="00C60257"/>
    <w:rPr>
      <w:u w:val="single"/>
    </w:rPr>
  </w:style>
  <w:style w:type="paragraph" w:customStyle="1" w:styleId="TableBodyTextRight">
    <w:name w:val="Table Body Text Right"/>
    <w:basedOn w:val="TableBodyText"/>
    <w:rsid w:val="00C60257"/>
    <w:pPr>
      <w:widowControl w:val="0"/>
      <w:autoSpaceDE w:val="0"/>
      <w:autoSpaceDN w:val="0"/>
      <w:adjustRightInd w:val="0"/>
      <w:jc w:val="right"/>
    </w:pPr>
    <w:rPr>
      <w:rFonts w:cs="Arial"/>
      <w:szCs w:val="18"/>
    </w:rPr>
  </w:style>
  <w:style w:type="paragraph" w:customStyle="1" w:styleId="CopyrightText">
    <w:name w:val="Copyright Text"/>
    <w:basedOn w:val="BodyText"/>
    <w:rsid w:val="00C60257"/>
    <w:rPr>
      <w:sz w:val="18"/>
    </w:rPr>
  </w:style>
  <w:style w:type="paragraph" w:customStyle="1" w:styleId="BodySmallRight">
    <w:name w:val="Body Small Right"/>
    <w:basedOn w:val="BodyTextRight"/>
    <w:rsid w:val="00C60257"/>
    <w:rPr>
      <w:sz w:val="18"/>
      <w:szCs w:val="18"/>
    </w:rPr>
  </w:style>
  <w:style w:type="paragraph" w:customStyle="1" w:styleId="MarginEdition">
    <w:name w:val="Margin Edition"/>
    <w:basedOn w:val="MarginNote"/>
    <w:rsid w:val="00C60257"/>
    <w:pPr>
      <w:spacing w:before="0" w:after="0"/>
    </w:pPr>
    <w:rPr>
      <w:rFonts w:ascii="Times New Roman" w:hAnsi="Times New Roman"/>
      <w:color w:val="999999"/>
    </w:rPr>
  </w:style>
  <w:style w:type="paragraph" w:customStyle="1" w:styleId="Spacer">
    <w:name w:val="Spacer"/>
    <w:basedOn w:val="Normal"/>
    <w:rsid w:val="00C60257"/>
    <w:rPr>
      <w:sz w:val="2"/>
      <w:szCs w:val="2"/>
    </w:rPr>
  </w:style>
  <w:style w:type="character" w:customStyle="1" w:styleId="Small">
    <w:name w:val="Small"/>
    <w:rsid w:val="00C60257"/>
    <w:rPr>
      <w:sz w:val="16"/>
    </w:rPr>
  </w:style>
  <w:style w:type="paragraph" w:customStyle="1" w:styleId="WideTable">
    <w:name w:val="Wide Table"/>
    <w:basedOn w:val="Normal"/>
    <w:rsid w:val="00C60257"/>
    <w:pPr>
      <w:ind w:left="-1418"/>
    </w:pPr>
    <w:rPr>
      <w:sz w:val="2"/>
      <w:szCs w:val="2"/>
    </w:rPr>
  </w:style>
  <w:style w:type="character" w:styleId="PageNumber">
    <w:name w:val="page number"/>
    <w:rsid w:val="00C60257"/>
  </w:style>
  <w:style w:type="paragraph" w:styleId="Quote">
    <w:name w:val="Quote"/>
    <w:basedOn w:val="Heading1"/>
    <w:link w:val="QuoteChar"/>
    <w:qFormat/>
    <w:rsid w:val="00C60257"/>
    <w:rPr>
      <w:b w:val="0"/>
      <w:sz w:val="72"/>
      <w:szCs w:val="72"/>
      <w:lang w:val="en-NZ"/>
    </w:rPr>
  </w:style>
  <w:style w:type="character" w:customStyle="1" w:styleId="QuoteChar">
    <w:name w:val="Quote Char"/>
    <w:link w:val="Quote"/>
    <w:rsid w:val="00C60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257"/>
    <w:pPr>
      <w:pageBreakBefore/>
    </w:pPr>
  </w:style>
  <w:style w:type="paragraph" w:customStyle="1" w:styleId="Border">
    <w:name w:val="Border"/>
    <w:basedOn w:val="Normal"/>
    <w:qFormat/>
    <w:rsid w:val="00C60257"/>
    <w:pPr>
      <w:pBdr>
        <w:top w:val="single" w:sz="18" w:space="1" w:color="auto"/>
      </w:pBdr>
    </w:pPr>
    <w:rPr>
      <w:rFonts w:ascii="Times New Roman" w:hAnsi="Times New Roman"/>
      <w:color w:val="FFFFFF"/>
      <w:sz w:val="2"/>
    </w:rPr>
  </w:style>
  <w:style w:type="character" w:styleId="IntenseEmphasis">
    <w:name w:val="Intense Emphasis"/>
    <w:uiPriority w:val="21"/>
    <w:qFormat/>
    <w:rsid w:val="00C60257"/>
    <w:rPr>
      <w:b/>
      <w:bCs/>
      <w:i/>
      <w:iCs/>
      <w:color w:val="auto"/>
    </w:rPr>
  </w:style>
  <w:style w:type="paragraph" w:styleId="IntenseQuote">
    <w:name w:val="Intense Quote"/>
    <w:basedOn w:val="Normal"/>
    <w:next w:val="Normal"/>
    <w:link w:val="IntenseQuoteChar"/>
    <w:uiPriority w:val="30"/>
    <w:qFormat/>
    <w:rsid w:val="00C602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0257"/>
    <w:rPr>
      <w:rFonts w:ascii="Courier New" w:eastAsia="Times New Roman" w:hAnsi="Courier New" w:cs="Times New Roman"/>
      <w:b/>
      <w:bCs/>
      <w:i/>
      <w:iCs/>
      <w:szCs w:val="20"/>
      <w:lang w:val="en-US" w:eastAsia="en-US"/>
    </w:rPr>
  </w:style>
  <w:style w:type="character" w:styleId="SubtleReference">
    <w:name w:val="Subtle Reference"/>
    <w:uiPriority w:val="31"/>
    <w:qFormat/>
    <w:rsid w:val="00C60257"/>
    <w:rPr>
      <w:smallCaps/>
      <w:color w:val="auto"/>
      <w:u w:val="single"/>
    </w:rPr>
  </w:style>
  <w:style w:type="character" w:styleId="IntenseReference">
    <w:name w:val="Intense Reference"/>
    <w:uiPriority w:val="32"/>
    <w:qFormat/>
    <w:rsid w:val="00C60257"/>
    <w:rPr>
      <w:b/>
      <w:bCs/>
      <w:smallCaps/>
      <w:color w:val="auto"/>
      <w:spacing w:val="5"/>
      <w:u w:val="single"/>
    </w:rPr>
  </w:style>
  <w:style w:type="paragraph" w:customStyle="1" w:styleId="2ColumnHeading">
    <w:name w:val="2Column Heading"/>
    <w:basedOn w:val="BodyText"/>
    <w:qFormat/>
    <w:rsid w:val="00C60257"/>
    <w:pPr>
      <w:spacing w:after="60"/>
      <w:ind w:left="-2268"/>
    </w:pPr>
    <w:rPr>
      <w:b/>
    </w:rPr>
  </w:style>
  <w:style w:type="paragraph" w:customStyle="1" w:styleId="Heading1TOC">
    <w:name w:val="Heading1 TOC"/>
    <w:basedOn w:val="Normal"/>
    <w:qFormat/>
    <w:rsid w:val="00C60257"/>
    <w:pPr>
      <w:spacing w:before="240" w:after="120"/>
    </w:pPr>
    <w:rPr>
      <w:rFonts w:ascii="Times New Roman" w:hAnsi="Times New Roman"/>
      <w:b/>
      <w:sz w:val="32"/>
    </w:rPr>
  </w:style>
  <w:style w:type="paragraph" w:customStyle="1" w:styleId="Heading2TOC">
    <w:name w:val="Heading2 TOC"/>
    <w:basedOn w:val="Normal"/>
    <w:qFormat/>
    <w:rsid w:val="00C60257"/>
    <w:pPr>
      <w:spacing w:before="240" w:after="60"/>
    </w:pPr>
    <w:rPr>
      <w:rFonts w:ascii="Times New Roman" w:hAnsi="Times New Roman"/>
      <w:b/>
      <w:sz w:val="28"/>
    </w:rPr>
  </w:style>
  <w:style w:type="character" w:customStyle="1" w:styleId="Underline">
    <w:name w:val="Underline"/>
    <w:qFormat/>
    <w:rsid w:val="00C60257"/>
    <w:rPr>
      <w:u w:val="single"/>
    </w:rPr>
  </w:style>
  <w:style w:type="paragraph" w:styleId="BalloonText">
    <w:name w:val="Balloon Text"/>
    <w:basedOn w:val="Normal"/>
    <w:link w:val="BalloonTextChar"/>
    <w:rsid w:val="00C60257"/>
    <w:rPr>
      <w:rFonts w:ascii="Tahoma" w:hAnsi="Tahoma" w:cs="Tahoma"/>
      <w:sz w:val="16"/>
      <w:szCs w:val="16"/>
    </w:rPr>
  </w:style>
  <w:style w:type="character" w:customStyle="1" w:styleId="BalloonTextChar">
    <w:name w:val="Balloon Text Char"/>
    <w:link w:val="BalloonText"/>
    <w:rsid w:val="00C60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02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02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2B894EB7.dotm</Template>
  <TotalTime>0</TotalTime>
  <Pages>9</Pages>
  <Words>1430</Words>
  <Characters>8936</Characters>
  <Application>Microsoft Office Word</Application>
  <DocSecurity>0</DocSecurity>
  <Lines>362</Lines>
  <Paragraphs>225</Paragraphs>
  <ScaleCrop>false</ScaleCrop>
  <Company>Author-it Software Corporation Ltd.</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CUFWRT401A Edit texts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2012-05-26T15:18:00Z</dcterms:created>
  <dcterms:modified xsi:type="dcterms:W3CDTF">2012-05-26T15:18:00Z</dcterms:modified>
</cp:coreProperties>
</file>