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D30" w:rsidP="00C46D30">
      <w:pPr>
        <w:pStyle w:val="Title"/>
      </w:pPr>
      <w:r>
        <w:fldChar w:fldCharType="begin"/>
      </w:r>
      <w:r>
        <w:instrText xml:space="preserve"> TITLE   \* MERGEFORMAT </w:instrText>
      </w:r>
      <w:r>
        <w:fldChar w:fldCharType="separate"/>
      </w:r>
      <w:r>
        <w:t>CUFSFX401A Create special effects items</w:t>
      </w:r>
      <w:r>
        <w:fldChar w:fldCharType="end"/>
      </w:r>
    </w:p>
    <w:p w:rsidR="00C46D30" w:rsidP="00C46D30">
      <w:pPr>
        <w:pStyle w:val="Version"/>
        <w:sectPr w:rsidSect="00002A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2AAB" w:rsidP="00002AAB">
      <w:pPr>
        <w:pStyle w:val="SuperHeading"/>
      </w:pPr>
      <w:r w:rsidRPr="00002AAB">
        <w:t>CUFSFX401A Create special effects items</w:t>
      </w:r>
    </w:p>
    <w:p w:rsidR="00000000" w:rsidRPr="00002AAB" w:rsidP="00002AAB">
      <w:pPr>
        <w:pStyle w:val="SuperHeading"/>
      </w:pPr>
    </w:p>
    <w:p w:rsidR="00000000" w:rsidRPr="00002AAB" w:rsidP="00002AAB">
      <w:pPr>
        <w:pStyle w:val="Heading1"/>
      </w:pPr>
      <w:bookmarkStart w:id="1" w:name="O_72159"/>
      <w:bookmarkEnd w:id="1"/>
      <w:r w:rsidRPr="00002AAB">
        <w:t>Modification History</w:t>
      </w:r>
    </w:p>
    <w:p w:rsidR="00000000" w:rsidRPr="00002AAB" w:rsidP="00002AAB">
      <w:pPr>
        <w:pStyle w:val="BodyText"/>
      </w:pPr>
      <w:r w:rsidRPr="00002AAB">
        <w:t>Not applicable.</w:t>
      </w:r>
    </w:p>
    <w:p w:rsidR="00000000" w:rsidRPr="00002AAB" w:rsidP="00002AAB">
      <w:pPr>
        <w:pStyle w:val="AllowPageBreak"/>
      </w:pPr>
    </w:p>
    <w:p w:rsidR="00000000" w:rsidRPr="00002AAB" w:rsidP="00002AAB">
      <w:pPr>
        <w:pStyle w:val="Heading1"/>
      </w:pPr>
      <w:bookmarkStart w:id="2" w:name="O_72160"/>
      <w:bookmarkEnd w:id="2"/>
      <w:r w:rsidRPr="00002AAB">
        <w:t>Unit Descriptor</w:t>
      </w:r>
    </w:p>
    <w:tbl>
      <w:tblPr>
        <w:tblW w:w="0" w:type="auto"/>
        <w:tblLayout w:type="fixed"/>
        <w:tblCellMar>
          <w:left w:w="62" w:type="dxa"/>
          <w:right w:w="62" w:type="dxa"/>
        </w:tblCellMar>
        <w:tblLook w:val="0000"/>
      </w:tblPr>
      <w:tblGrid>
        <w:gridCol w:w="2665"/>
        <w:gridCol w:w="5857"/>
      </w:tblGrid>
      <w:tr w:rsidTr="00C46D3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t>This unit describes the performance outcomes, skills and knowledge required to construct physical special effects</w:t>
            </w:r>
            <w:r w:rsidRPr="00002AAB">
              <w:t xml:space="preserve"> items for productions in the screen, media and entertainment industries.</w:t>
            </w:r>
          </w:p>
          <w:p w:rsidR="00000000" w:rsidRPr="00002AAB" w:rsidP="00002AAB">
            <w:pPr>
              <w:pStyle w:val="BodyText"/>
            </w:pPr>
          </w:p>
          <w:p w:rsidR="00000000" w:rsidRPr="00002AAB" w:rsidP="00002AAB">
            <w:pPr>
              <w:pStyle w:val="BodyText"/>
            </w:pPr>
            <w:r w:rsidRPr="00002AAB">
              <w:t>No licensing, legislative, regulatory or certification requirements apply to this unit at the time of endorsement.</w:t>
            </w: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3" w:name="O_72161"/>
      <w:bookmarkEnd w:id="3"/>
      <w:r w:rsidRPr="00002AAB">
        <w:t>Application of the Unit</w:t>
      </w:r>
    </w:p>
    <w:tbl>
      <w:tblPr>
        <w:tblW w:w="0" w:type="auto"/>
        <w:tblLayout w:type="fixed"/>
        <w:tblCellMar>
          <w:left w:w="62" w:type="dxa"/>
          <w:right w:w="62" w:type="dxa"/>
        </w:tblCellMar>
        <w:tblLook w:val="0000"/>
      </w:tblPr>
      <w:tblGrid>
        <w:gridCol w:w="2743"/>
        <w:gridCol w:w="5779"/>
      </w:tblGrid>
      <w:tr w:rsidTr="00C46D30">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t>The construction of physical special effects is related to the construction of props and other elements of sets for productions. However, the scale and nature of special effects items can vary quite dramatically - from models and miniatures to electronic d</w:t>
            </w:r>
            <w:r w:rsidRPr="00002AAB">
              <w:t>evices to animatronics and creatures.</w:t>
            </w:r>
          </w:p>
          <w:p w:rsidR="00000000" w:rsidRPr="00002AAB" w:rsidP="00002AAB">
            <w:pPr>
              <w:pStyle w:val="BodyText"/>
            </w:pPr>
          </w:p>
          <w:p w:rsidR="00000000" w:rsidRPr="00002AAB" w:rsidP="00002AAB">
            <w:pPr>
              <w:pStyle w:val="BodyText"/>
            </w:pPr>
            <w:r w:rsidRPr="00002AAB">
              <w:t>Specialist electronic or engineering skills may be required to complete items, so the ability to work cooperatively on projects is essential. This work is usually undertaken with some supervision and guidance.</w:t>
            </w:r>
          </w:p>
          <w:p w:rsidR="00000000" w:rsidRPr="00002AAB" w:rsidP="00002AAB">
            <w:pPr>
              <w:pStyle w:val="BodyText"/>
            </w:pPr>
          </w:p>
          <w:p w:rsidR="00000000" w:rsidRPr="00002AAB" w:rsidP="00002AAB">
            <w:pPr>
              <w:pStyle w:val="BodyText"/>
            </w:pPr>
            <w:r w:rsidRPr="00002AAB">
              <w:t>Skills</w:t>
            </w:r>
            <w:r w:rsidRPr="00002AAB">
              <w:t xml:space="preserve"> associated with creating digital visual effects are covered in:</w:t>
            </w:r>
          </w:p>
          <w:p w:rsidR="00000000" w:rsidRPr="00002AAB" w:rsidP="00002AAB">
            <w:pPr>
              <w:pStyle w:val="ListBullet"/>
            </w:pPr>
            <w:r w:rsidRPr="00002AAB">
              <w:t>CUFANM402A Create digital visual effects.</w:t>
            </w: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4" w:name="O_72162"/>
      <w:bookmarkEnd w:id="4"/>
      <w:r w:rsidRPr="00002AAB">
        <w:t>Licensing/Regulatory Information</w:t>
      </w:r>
    </w:p>
    <w:p w:rsidR="00000000" w:rsidRPr="00002AAB" w:rsidP="00002AAB">
      <w:pPr>
        <w:pStyle w:val="BodyText"/>
      </w:pPr>
      <w:r w:rsidRPr="00002AAB">
        <w:t>Not applicable.</w:t>
      </w:r>
    </w:p>
    <w:p w:rsidR="00000000" w:rsidRPr="00002AAB" w:rsidP="00002AAB">
      <w:pPr>
        <w:pStyle w:val="AllowPageBreak"/>
      </w:pPr>
    </w:p>
    <w:p w:rsidR="00000000" w:rsidRPr="00002AAB" w:rsidP="00002AAB">
      <w:pPr>
        <w:pStyle w:val="Heading1"/>
      </w:pPr>
      <w:bookmarkStart w:id="5" w:name="O_72164"/>
      <w:bookmarkEnd w:id="5"/>
      <w:r w:rsidRPr="00002AAB">
        <w:t>Pre-Requisites</w:t>
      </w:r>
    </w:p>
    <w:tbl>
      <w:tblPr>
        <w:tblW w:w="0" w:type="auto"/>
        <w:tblLayout w:type="fixed"/>
        <w:tblCellMar>
          <w:left w:w="62" w:type="dxa"/>
          <w:right w:w="62" w:type="dxa"/>
        </w:tblCellMar>
        <w:tblLook w:val="0000"/>
      </w:tblPr>
      <w:tblGrid>
        <w:gridCol w:w="2775"/>
        <w:gridCol w:w="1295"/>
        <w:gridCol w:w="4452"/>
      </w:tblGrid>
      <w:tr w:rsidTr="00C46D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p>
        </w:tc>
      </w:tr>
      <w:tr w:rsidTr="00C46D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p>
        </w:tc>
      </w:tr>
      <w:tr w:rsidTr="00C46D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6" w:name="O_72163"/>
      <w:bookmarkEnd w:id="6"/>
      <w:r w:rsidRPr="00002AAB">
        <w:t>Employability Skills Information</w:t>
      </w:r>
    </w:p>
    <w:tbl>
      <w:tblPr>
        <w:tblW w:w="0" w:type="auto"/>
        <w:tblLayout w:type="fixed"/>
        <w:tblCellMar>
          <w:left w:w="62" w:type="dxa"/>
          <w:right w:w="62" w:type="dxa"/>
        </w:tblCellMar>
        <w:tblLook w:val="0000"/>
      </w:tblPr>
      <w:tblGrid>
        <w:gridCol w:w="2802"/>
        <w:gridCol w:w="5720"/>
      </w:tblGrid>
      <w:tr w:rsidTr="00C46D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t>This unit contains employability skills.</w:t>
            </w: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7" w:name="O_72165"/>
      <w:bookmarkEnd w:id="7"/>
      <w:r w:rsidRPr="00002AAB">
        <w:t>Elements and Performance Criteria Pre-Content</w:t>
      </w:r>
    </w:p>
    <w:tbl>
      <w:tblPr>
        <w:tblW w:w="0" w:type="auto"/>
        <w:tblLayout w:type="fixed"/>
        <w:tblCellMar>
          <w:left w:w="62" w:type="dxa"/>
          <w:right w:w="62" w:type="dxa"/>
        </w:tblCellMar>
        <w:tblLook w:val="0000"/>
      </w:tblPr>
      <w:tblGrid>
        <w:gridCol w:w="2560"/>
        <w:gridCol w:w="5962"/>
      </w:tblGrid>
      <w:tr w:rsidTr="00C46D3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t>Performance criteria describe th</w:t>
            </w:r>
            <w:r w:rsidRPr="00002AAB">
              <w:t>e performance needed to demonstrate achievement of the element. Where bold italicised text is used, further information is detailed in the required skills and knowledge section and the range statement. Assessment of performance is to be consistent with the</w:t>
            </w:r>
            <w:r w:rsidRPr="00002AAB">
              <w:t xml:space="preserve"> evidence guide.</w:t>
            </w: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8" w:name="O_72166"/>
      <w:bookmarkEnd w:id="8"/>
      <w:r w:rsidRPr="00002AAB">
        <w:t>Elements and Performance Criteria</w:t>
      </w:r>
    </w:p>
    <w:tbl>
      <w:tblPr>
        <w:tblW w:w="0" w:type="auto"/>
        <w:tblLayout w:type="fixed"/>
        <w:tblCellMar>
          <w:left w:w="62" w:type="dxa"/>
          <w:right w:w="62" w:type="dxa"/>
        </w:tblCellMar>
        <w:tblLook w:val="0000"/>
      </w:tblPr>
      <w:tblGrid>
        <w:gridCol w:w="2560"/>
        <w:gridCol w:w="5962"/>
      </w:tblGrid>
      <w:tr w:rsidTr="00C46D3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PERFORMANCE CRITERIA</w:t>
            </w:r>
          </w:p>
        </w:tc>
      </w:tr>
      <w:tr w:rsidTr="00C46D3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t>Prepare to create special effects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
            </w:pPr>
            <w:r w:rsidRPr="00002AAB">
              <w:t>1.</w:t>
            </w:r>
            <w:r w:rsidRPr="00002AAB">
              <w:tab/>
              <w:t xml:space="preserve">Confirm </w:t>
            </w:r>
            <w:r w:rsidRPr="00002AAB">
              <w:rPr>
                <w:rStyle w:val="BoldandItalics"/>
              </w:rPr>
              <w:t>special effects</w:t>
            </w:r>
            <w:r w:rsidRPr="00002AAB">
              <w:t xml:space="preserve"> requirements in consultation with </w:t>
            </w:r>
            <w:r w:rsidRPr="00002AAB">
              <w:rPr>
                <w:rStyle w:val="BoldandItalics"/>
              </w:rPr>
              <w:t>relevant personnel</w:t>
            </w:r>
            <w:r w:rsidRPr="00002AAB">
              <w:t xml:space="preserve"> and with reference to production </w:t>
            </w:r>
            <w:r w:rsidRPr="00002AAB">
              <w:rPr>
                <w:rStyle w:val="BoldandItalics"/>
              </w:rPr>
              <w:t>documentation</w:t>
            </w:r>
          </w:p>
          <w:p w:rsidR="00000000" w:rsidRPr="00002AAB" w:rsidP="00002AAB">
            <w:pPr>
              <w:pStyle w:val="List"/>
            </w:pPr>
            <w:r w:rsidRPr="00002AAB">
              <w:t>2.</w:t>
            </w:r>
            <w:r w:rsidRPr="00002AAB">
              <w:tab/>
              <w:t>Based on analysis of special effects requirements, suggest changes to specifications if appropriate and confirm final requirements with relevant personnel</w:t>
            </w:r>
          </w:p>
          <w:p w:rsidR="00000000" w:rsidRPr="00002AAB" w:rsidP="00002AAB">
            <w:pPr>
              <w:pStyle w:val="List"/>
            </w:pPr>
            <w:r w:rsidRPr="00002AAB">
              <w:t>3.</w:t>
            </w:r>
            <w:r w:rsidRPr="00002AAB">
              <w:tab/>
              <w:t xml:space="preserve">Discuss with relevant personnel a range of construction methods and </w:t>
            </w:r>
            <w:r w:rsidRPr="00002AAB">
              <w:rPr>
                <w:rStyle w:val="BoldandItalics"/>
              </w:rPr>
              <w:t>techniques</w:t>
            </w:r>
            <w:r w:rsidRPr="00002AAB">
              <w:t xml:space="preserve"> th</w:t>
            </w:r>
            <w:r w:rsidRPr="00002AAB">
              <w:t xml:space="preserve">at could be used to meet design and </w:t>
            </w:r>
            <w:r w:rsidRPr="00002AAB">
              <w:rPr>
                <w:rStyle w:val="BoldandItalics"/>
              </w:rPr>
              <w:t>production</w:t>
            </w:r>
            <w:r w:rsidRPr="00002AAB">
              <w:t xml:space="preserve"> requirements</w:t>
            </w:r>
          </w:p>
          <w:p w:rsidR="00000000" w:rsidRPr="00002AAB" w:rsidP="00002AAB">
            <w:pPr>
              <w:pStyle w:val="List"/>
            </w:pPr>
            <w:r w:rsidRPr="00002AAB">
              <w:t>4.</w:t>
            </w:r>
            <w:r w:rsidRPr="00002AAB">
              <w:tab/>
              <w:t xml:space="preserve">Agree on methods and techniques that will provide the best visual interpretation of script requirements, taking into account budget and other </w:t>
            </w:r>
            <w:r w:rsidRPr="00002AAB">
              <w:rPr>
                <w:rStyle w:val="BoldandItalics"/>
              </w:rPr>
              <w:t>constraints</w:t>
            </w:r>
          </w:p>
          <w:p w:rsidR="00000000" w:rsidP="00002AAB">
            <w:pPr>
              <w:pStyle w:val="List"/>
              <w:rPr>
                <w:lang w:val="en-NZ"/>
              </w:rPr>
            </w:pPr>
            <w:r w:rsidRPr="00002AAB">
              <w:t>5.</w:t>
            </w:r>
            <w:r w:rsidRPr="00002AAB">
              <w:tab/>
              <w:t xml:space="preserve">Select required equipment and </w:t>
            </w:r>
            <w:r w:rsidRPr="00002AAB">
              <w:rPr>
                <w:rStyle w:val="BoldandItalics"/>
              </w:rPr>
              <w:t>materi</w:t>
            </w:r>
            <w:r w:rsidRPr="00002AAB">
              <w:rPr>
                <w:rStyle w:val="BoldandItalics"/>
              </w:rPr>
              <w:t>als</w:t>
            </w:r>
            <w:r w:rsidRPr="00002AAB">
              <w:t xml:space="preserve"> according to design and production requirements</w:t>
            </w:r>
          </w:p>
        </w:tc>
      </w:tr>
      <w:tr w:rsidTr="00C46D3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t>Create special effects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
            </w:pPr>
            <w:r w:rsidRPr="00002AAB">
              <w:t>6.</w:t>
            </w:r>
            <w:r w:rsidRPr="00002AAB">
              <w:tab/>
              <w:t>Participate in ongoing discussions with relevant personnel throughout the construction process to ensure special effects design requirements are met</w:t>
            </w:r>
          </w:p>
          <w:p w:rsidR="00000000" w:rsidRPr="00002AAB" w:rsidP="00002AAB">
            <w:pPr>
              <w:pStyle w:val="List"/>
            </w:pPr>
            <w:r w:rsidRPr="00002AAB">
              <w:t>7.</w:t>
            </w:r>
            <w:r w:rsidRPr="00002AAB">
              <w:tab/>
            </w:r>
            <w:r w:rsidRPr="00002AAB">
              <w:t>Create special effects items using selected materials and production techniques</w:t>
            </w:r>
          </w:p>
          <w:p w:rsidR="00000000" w:rsidRPr="00002AAB" w:rsidP="00002AAB">
            <w:pPr>
              <w:pStyle w:val="List"/>
            </w:pPr>
            <w:r w:rsidRPr="00002AAB">
              <w:t>8.</w:t>
            </w:r>
            <w:r w:rsidRPr="00002AAB">
              <w:tab/>
              <w:t xml:space="preserve">Observe relevant </w:t>
            </w:r>
            <w:r w:rsidRPr="00002AAB">
              <w:rPr>
                <w:rStyle w:val="BoldandItalics"/>
              </w:rPr>
              <w:t>OHS and public safety legislative requirements</w:t>
            </w:r>
            <w:r w:rsidRPr="00002AAB">
              <w:t xml:space="preserve"> throughout the construction phase</w:t>
            </w:r>
          </w:p>
          <w:p w:rsidR="00000000" w:rsidRPr="00002AAB" w:rsidP="00002AAB">
            <w:pPr>
              <w:pStyle w:val="List"/>
            </w:pPr>
            <w:r w:rsidRPr="00002AAB">
              <w:t>9.</w:t>
            </w:r>
            <w:r w:rsidRPr="00002AAB">
              <w:tab/>
              <w:t>Participate in ongoing production technique trials to establish the best</w:t>
            </w:r>
            <w:r w:rsidRPr="00002AAB">
              <w:t xml:space="preserve"> results and solve any problems that arise during the creation of special effects items</w:t>
            </w:r>
          </w:p>
          <w:p w:rsidR="00000000" w:rsidP="00002AAB">
            <w:pPr>
              <w:pStyle w:val="List"/>
              <w:rPr>
                <w:lang w:val="en-NZ"/>
              </w:rPr>
            </w:pPr>
            <w:r w:rsidRPr="00002AAB">
              <w:t>10.</w:t>
            </w:r>
            <w:r w:rsidRPr="00002AAB">
              <w:tab/>
              <w:t>Label and store partially completed special effects items to enable easy retrieval and to avoid loss or damage during the production phase</w:t>
            </w:r>
          </w:p>
        </w:tc>
      </w:tr>
      <w:tr w:rsidTr="00C46D3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t>Finalise special effects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
            </w:pPr>
            <w:r w:rsidRPr="00002AAB">
              <w:t>11.</w:t>
            </w:r>
            <w:r w:rsidRPr="00002AAB">
              <w:tab/>
              <w:t>In consultation with relevant personnel, evaluate and check special effects items for accuracy and compliance with design and production specifications</w:t>
            </w:r>
          </w:p>
          <w:p w:rsidR="00000000" w:rsidRPr="00002AAB" w:rsidP="00002AAB">
            <w:pPr>
              <w:pStyle w:val="List"/>
            </w:pPr>
            <w:r w:rsidRPr="00002AAB">
              <w:t>12.</w:t>
            </w:r>
            <w:r w:rsidRPr="00002AAB">
              <w:tab/>
              <w:t>Adjust special effects items as required</w:t>
            </w:r>
          </w:p>
          <w:p w:rsidR="00000000" w:rsidRPr="00002AAB" w:rsidP="00002AAB">
            <w:pPr>
              <w:pStyle w:val="List"/>
            </w:pPr>
            <w:r w:rsidRPr="00002AAB">
              <w:t>13.</w:t>
            </w:r>
            <w:r w:rsidRPr="00002AAB">
              <w:tab/>
              <w:t>Label and store finished special effects in readin</w:t>
            </w:r>
            <w:r w:rsidRPr="00002AAB">
              <w:t>ess for productions</w:t>
            </w:r>
          </w:p>
          <w:p w:rsidR="00000000" w:rsidRPr="00002AAB" w:rsidP="00002AAB">
            <w:pPr>
              <w:pStyle w:val="List"/>
            </w:pPr>
            <w:r w:rsidRPr="00002AAB">
              <w:t>14.</w:t>
            </w:r>
            <w:r w:rsidRPr="00002AAB">
              <w:tab/>
              <w:t>Evaluate own performance in the process of creating special effects items and note areas for improvement</w:t>
            </w: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9" w:name="O_72167"/>
      <w:bookmarkEnd w:id="9"/>
      <w:r w:rsidRPr="00002AAB">
        <w:t>Required Skills and Knowledge</w:t>
      </w:r>
    </w:p>
    <w:tbl>
      <w:tblPr>
        <w:tblW w:w="0" w:type="auto"/>
        <w:tblLayout w:type="fixed"/>
        <w:tblCellMar>
          <w:left w:w="62" w:type="dxa"/>
          <w:right w:w="62" w:type="dxa"/>
        </w:tblCellMar>
        <w:tblLook w:val="0000"/>
      </w:tblPr>
      <w:tblGrid>
        <w:gridCol w:w="8522"/>
      </w:tblGrid>
      <w:tr w:rsidTr="00C46D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REQUIRED SKILLS AND KNOWLEDGE</w:t>
            </w:r>
          </w:p>
        </w:tc>
      </w:tr>
      <w:tr w:rsidTr="00C46D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t>This section describes the skills and knowledge required for this unit.</w:t>
            </w:r>
          </w:p>
        </w:tc>
      </w:tr>
      <w:tr w:rsidTr="00C46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Required skills</w:t>
            </w:r>
          </w:p>
        </w:tc>
      </w:tr>
      <w:tr w:rsidTr="00C46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communication, literacy and teamwork skills sufficient to:</w:t>
            </w:r>
          </w:p>
          <w:p w:rsidR="00000000" w:rsidRPr="00002AAB" w:rsidP="00002AAB">
            <w:pPr>
              <w:pStyle w:val="ListBullet2"/>
            </w:pPr>
            <w:r w:rsidRPr="00002AAB">
              <w:t xml:space="preserve">interpret production documentation, special effects construction specifications and instructions </w:t>
            </w:r>
          </w:p>
          <w:p w:rsidR="00000000" w:rsidRPr="00002AAB" w:rsidP="00002AAB">
            <w:pPr>
              <w:pStyle w:val="ListBullet2"/>
            </w:pPr>
            <w:r w:rsidRPr="00002AAB">
              <w:t>work collaboratively as a member of a production team</w:t>
            </w:r>
          </w:p>
          <w:p w:rsidR="00000000" w:rsidRPr="00002AAB" w:rsidP="00002AAB">
            <w:pPr>
              <w:pStyle w:val="ListBullet2"/>
            </w:pPr>
            <w:r w:rsidRPr="00002AAB">
              <w:t>complete workplace documentation</w:t>
            </w:r>
          </w:p>
          <w:p w:rsidR="00000000" w:rsidRPr="00002AAB" w:rsidP="00002AAB">
            <w:pPr>
              <w:pStyle w:val="ListBullet"/>
            </w:pPr>
            <w:r w:rsidRPr="00002AAB">
              <w:t xml:space="preserve">initiative and flexibility sufficient to contribute ideas about the most efficient way to create special effects to meet creative requirements </w:t>
            </w:r>
          </w:p>
          <w:p w:rsidR="00000000" w:rsidRPr="00002AAB" w:rsidP="00002AAB">
            <w:pPr>
              <w:pStyle w:val="ListBullet"/>
            </w:pPr>
            <w:r w:rsidRPr="00002AAB">
              <w:t>technical skills suffici</w:t>
            </w:r>
            <w:r w:rsidRPr="00002AAB">
              <w:t>ent to:</w:t>
            </w:r>
          </w:p>
          <w:p w:rsidR="00000000" w:rsidRPr="00002AAB" w:rsidP="00002AAB">
            <w:pPr>
              <w:pStyle w:val="ListBullet2"/>
            </w:pPr>
            <w:r w:rsidRPr="00002AAB">
              <w:t>use hand and power tools to construct special effects items</w:t>
            </w:r>
          </w:p>
          <w:p w:rsidR="00000000" w:rsidRPr="00002AAB" w:rsidP="00002AAB">
            <w:pPr>
              <w:pStyle w:val="ListBullet2"/>
            </w:pPr>
            <w:r w:rsidRPr="00002AAB">
              <w:t>handle hazardous materials in a safe manner</w:t>
            </w:r>
          </w:p>
          <w:p w:rsidR="00000000" w:rsidRPr="00002AAB" w:rsidP="00002AAB">
            <w:pPr>
              <w:pStyle w:val="ListBullet2"/>
            </w:pPr>
            <w:r w:rsidRPr="00002AAB">
              <w:t>draw to scale and correct perspective</w:t>
            </w:r>
          </w:p>
          <w:p w:rsidR="00000000" w:rsidRPr="00002AAB" w:rsidP="00002AAB">
            <w:pPr>
              <w:pStyle w:val="ListBullet"/>
            </w:pPr>
            <w:r w:rsidRPr="00002AAB">
              <w:t>problem solving skills sufficient to make adjustments to special effects items during the construction p</w:t>
            </w:r>
            <w:r w:rsidRPr="00002AAB">
              <w:t>hase so that requirements can be met</w:t>
            </w:r>
          </w:p>
          <w:p w:rsidR="00000000" w:rsidRPr="00002AAB" w:rsidP="00002AAB">
            <w:pPr>
              <w:pStyle w:val="ListBullet"/>
            </w:pPr>
            <w:r w:rsidRPr="00002AAB">
              <w:t>planning and organising skills sufficient to construct special effects in a logical sequence</w:t>
            </w:r>
          </w:p>
          <w:p w:rsidR="00000000" w:rsidRPr="00002AAB" w:rsidP="00002AAB">
            <w:pPr>
              <w:pStyle w:val="ListBullet"/>
            </w:pPr>
            <w:r w:rsidRPr="00002AAB">
              <w:t>self-management skills sufficient to:</w:t>
            </w:r>
          </w:p>
          <w:p w:rsidR="00000000" w:rsidRPr="00002AAB" w:rsidP="00002AAB">
            <w:pPr>
              <w:pStyle w:val="ListBullet2"/>
            </w:pPr>
            <w:r w:rsidRPr="00002AAB">
              <w:t>work under pressure and meet deadlines</w:t>
            </w:r>
          </w:p>
          <w:p w:rsidR="00000000" w:rsidRPr="00002AAB" w:rsidP="00002AAB">
            <w:pPr>
              <w:pStyle w:val="ListBullet2"/>
            </w:pPr>
            <w:r w:rsidRPr="00002AAB">
              <w:t>follow manufacturer specifications and organisat</w:t>
            </w:r>
            <w:r w:rsidRPr="00002AAB">
              <w:t>ional policies and procedures</w:t>
            </w:r>
          </w:p>
          <w:p w:rsidR="00000000" w:rsidRPr="00002AAB" w:rsidP="00002AAB">
            <w:pPr>
              <w:pStyle w:val="ListBullet2"/>
            </w:pPr>
            <w:r w:rsidRPr="00002AAB">
              <w:t>seek expert advice when problems arise</w:t>
            </w:r>
          </w:p>
          <w:p w:rsidR="00000000" w:rsidP="00002AAB">
            <w:pPr>
              <w:pStyle w:val="ListBullet"/>
              <w:rPr>
                <w:lang w:val="en-NZ"/>
              </w:rPr>
            </w:pPr>
            <w:r w:rsidRPr="00002AAB">
              <w:t>numeracy skills sufficient to measure materials</w:t>
            </w:r>
          </w:p>
        </w:tc>
      </w:tr>
      <w:tr w:rsidTr="00C46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Required knowledge</w:t>
            </w:r>
          </w:p>
        </w:tc>
      </w:tr>
      <w:tr w:rsidTr="00C46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industry knowledge, including:</w:t>
            </w:r>
          </w:p>
          <w:p w:rsidR="00000000" w:rsidRPr="00002AAB" w:rsidP="00002AAB">
            <w:pPr>
              <w:pStyle w:val="ListBullet2"/>
            </w:pPr>
            <w:r w:rsidRPr="00002AAB">
              <w:t>roles and responsibilities of art and construction personnel</w:t>
            </w:r>
          </w:p>
          <w:p w:rsidR="00000000" w:rsidRPr="00002AAB" w:rsidP="00002AAB">
            <w:pPr>
              <w:pStyle w:val="ListBullet2"/>
            </w:pPr>
            <w:r w:rsidRPr="00002AAB">
              <w:t>broad understanding of the artistic and technical elements of productions</w:t>
            </w:r>
          </w:p>
          <w:p w:rsidR="00000000" w:rsidRPr="00002AAB" w:rsidP="00002AAB">
            <w:pPr>
              <w:pStyle w:val="ListBullet2"/>
            </w:pPr>
            <w:r w:rsidRPr="00002AAB">
              <w:t>issues and challenges that arise when constructing physical special effects for productions in the screen, media and entertainment industries</w:t>
            </w:r>
          </w:p>
          <w:p w:rsidR="00000000" w:rsidRPr="00002AAB" w:rsidP="00002AAB">
            <w:pPr>
              <w:pStyle w:val="ListBullet"/>
            </w:pPr>
            <w:r w:rsidRPr="00002AAB">
              <w:t>principles of and techniques for constr</w:t>
            </w:r>
            <w:r w:rsidRPr="00002AAB">
              <w:t>ucting physical special effects for screen productions</w:t>
            </w:r>
          </w:p>
          <w:p w:rsidR="00000000" w:rsidRPr="00002AAB" w:rsidP="00002AAB">
            <w:pPr>
              <w:pStyle w:val="ListBullet"/>
            </w:pPr>
            <w:r w:rsidRPr="00002AAB">
              <w:t>sound knowledge of:</w:t>
            </w:r>
          </w:p>
          <w:p w:rsidR="00000000" w:rsidRPr="00002AAB" w:rsidP="00002AAB">
            <w:pPr>
              <w:pStyle w:val="ListBullet2"/>
            </w:pPr>
            <w:r w:rsidRPr="00002AAB">
              <w:t>properties, applications and durability of different types of materials that can be used for special effects construction</w:t>
            </w:r>
          </w:p>
          <w:p w:rsidR="00000000" w:rsidRPr="00002AAB" w:rsidP="00002AAB">
            <w:pPr>
              <w:pStyle w:val="ListBullet2"/>
            </w:pPr>
            <w:r w:rsidRPr="00002AAB">
              <w:t>behaviour of various materials, finishes, painting techniq</w:t>
            </w:r>
            <w:r w:rsidRPr="00002AAB">
              <w:t>ues and colours under lighting</w:t>
            </w:r>
          </w:p>
          <w:p w:rsidR="00000000" w:rsidRPr="00002AAB" w:rsidP="00002AAB">
            <w:pPr>
              <w:pStyle w:val="ListBullet2"/>
            </w:pPr>
            <w:r w:rsidRPr="00002AAB">
              <w:t>properties and characteristics of a variety of materials before and after art finishing</w:t>
            </w:r>
          </w:p>
          <w:p w:rsidR="00000000" w:rsidRPr="00002AAB" w:rsidP="00002AAB">
            <w:pPr>
              <w:pStyle w:val="ListBullet2"/>
            </w:pPr>
            <w:r w:rsidRPr="00002AAB">
              <w:t>techniques for testing finished and unfinished materials, such as fabric, leather, vinyl, plastic, foam, latex, found objects, straw, pap</w:t>
            </w:r>
            <w:r w:rsidRPr="00002AAB">
              <w:t>er and cardboard</w:t>
            </w:r>
          </w:p>
          <w:p w:rsidR="00000000" w:rsidRPr="00002AAB" w:rsidP="00002AAB">
            <w:pPr>
              <w:pStyle w:val="ListBullet"/>
            </w:pPr>
            <w:r w:rsidRPr="00002AAB">
              <w:t>detailed knowledge of sections of the Australian Recommended Safety Code for Film and Television related to the construction of special effects</w:t>
            </w:r>
          </w:p>
          <w:p w:rsidR="00000000" w:rsidRPr="00002AAB" w:rsidP="00002AAB">
            <w:pPr>
              <w:pStyle w:val="ListBullet"/>
            </w:pPr>
            <w:r w:rsidRPr="00002AAB">
              <w:t>OHS procedures as they relate to the safe use of equipment and materials to construct physical</w:t>
            </w:r>
            <w:r w:rsidRPr="00002AAB">
              <w:t xml:space="preserve"> special effects for productions</w:t>
            </w: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10" w:name="O_72168"/>
      <w:bookmarkEnd w:id="10"/>
      <w:r w:rsidRPr="00002AAB">
        <w:t>Evidence Guide</w:t>
      </w:r>
    </w:p>
    <w:tbl>
      <w:tblPr>
        <w:tblW w:w="9570" w:type="dxa"/>
        <w:tblLayout w:type="fixed"/>
        <w:tblCellMar>
          <w:left w:w="62" w:type="dxa"/>
          <w:right w:w="62" w:type="dxa"/>
        </w:tblCellMar>
        <w:tblLook w:val="0000"/>
      </w:tblPr>
      <w:tblGrid>
        <w:gridCol w:w="3908"/>
        <w:gridCol w:w="5662"/>
      </w:tblGrid>
      <w:tr w:rsidTr="00C46D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EVIDENCE GUIDE</w:t>
            </w:r>
          </w:p>
        </w:tc>
      </w:tr>
      <w:tr w:rsidTr="00C46D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t xml:space="preserve">The Evidence Guide provides advice on assessment and must be read in conjunction with the performance criteria, required skills and knowledge, </w:t>
            </w:r>
            <w:r w:rsidRPr="00002AAB">
              <w:t>range statement and the Assessment Guidelines for the Training Package.</w:t>
            </w:r>
          </w:p>
        </w:tc>
      </w:tr>
      <w:tr w:rsidTr="00C46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p>
        </w:tc>
      </w:tr>
      <w:tr w:rsidTr="00C46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t>Evidence of the following is essential:</w:t>
            </w:r>
          </w:p>
          <w:p w:rsidR="00000000" w:rsidRPr="00002AAB" w:rsidP="00002AAB">
            <w:pPr>
              <w:pStyle w:val="ListBullet"/>
            </w:pPr>
            <w:r w:rsidRPr="00002AAB">
              <w:t>creation of special effects items that meet production requirements and demonstrate:</w:t>
            </w:r>
          </w:p>
          <w:p w:rsidR="00000000" w:rsidRPr="00002AAB" w:rsidP="00002AAB">
            <w:pPr>
              <w:pStyle w:val="ListBullet2"/>
            </w:pPr>
            <w:r w:rsidRPr="00002AAB">
              <w:t>correct interpretation of creative special effects designs</w:t>
            </w:r>
          </w:p>
          <w:p w:rsidR="00000000" w:rsidRPr="00002AAB" w:rsidP="00002AAB">
            <w:pPr>
              <w:pStyle w:val="ListBullet2"/>
            </w:pPr>
            <w:r w:rsidRPr="00002AAB">
              <w:t>safe handling of hazardous materials</w:t>
            </w:r>
          </w:p>
          <w:p w:rsidR="00000000" w:rsidRPr="00002AAB" w:rsidP="00002AAB">
            <w:pPr>
              <w:pStyle w:val="ListBullet"/>
            </w:pPr>
            <w:r w:rsidRPr="00002AAB">
              <w:t>ability to meet deadlines</w:t>
            </w:r>
          </w:p>
          <w:p w:rsidR="00000000" w:rsidRPr="00002AAB" w:rsidP="00002AAB">
            <w:pPr>
              <w:pStyle w:val="ListBullet"/>
            </w:pPr>
            <w:r w:rsidRPr="00002AAB">
              <w:t>collaborative approach to work</w:t>
            </w:r>
          </w:p>
          <w:p w:rsidR="00000000" w:rsidP="00002AAB">
            <w:pPr>
              <w:pStyle w:val="ListBullet"/>
              <w:rPr>
                <w:lang w:val="en-NZ"/>
              </w:rPr>
            </w:pPr>
            <w:r w:rsidRPr="00002AAB">
              <w:t>attention to detail.</w:t>
            </w:r>
          </w:p>
        </w:tc>
      </w:tr>
      <w:tr w:rsidTr="00C46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t>Assessment must ensure:</w:t>
            </w:r>
          </w:p>
          <w:p w:rsidR="00000000" w:rsidRPr="00002AAB" w:rsidP="00002AAB">
            <w:pPr>
              <w:pStyle w:val="ListBullet"/>
            </w:pPr>
            <w:r w:rsidRPr="00002AAB">
              <w:t>practical demonstration ofskills through the making of special effects items for at least two productions</w:t>
            </w:r>
          </w:p>
          <w:p w:rsidR="00000000" w:rsidRPr="00002AAB" w:rsidP="00002AAB">
            <w:pPr>
              <w:pStyle w:val="ListBullet"/>
            </w:pPr>
            <w:r w:rsidRPr="00002AAB">
              <w:t>access to productions that require the creation of special effects items</w:t>
            </w:r>
          </w:p>
          <w:p w:rsidR="00000000" w:rsidRPr="00002AAB" w:rsidP="00002AAB">
            <w:pPr>
              <w:pStyle w:val="ListBullet"/>
            </w:pPr>
            <w:r w:rsidRPr="00002AAB">
              <w:t>access to materials required to make required special effects items</w:t>
            </w:r>
          </w:p>
          <w:p w:rsidR="00000000" w:rsidRPr="00002AAB" w:rsidP="00002AAB">
            <w:pPr>
              <w:pStyle w:val="ListBullet"/>
            </w:pPr>
            <w:r w:rsidRPr="00002AAB">
              <w:t>access to appropriate learning and assessment support when required</w:t>
            </w:r>
          </w:p>
          <w:p w:rsidR="00000000" w:rsidP="00002AAB">
            <w:pPr>
              <w:pStyle w:val="ListBullet"/>
              <w:rPr>
                <w:lang w:val="en-NZ"/>
              </w:rPr>
            </w:pPr>
            <w:r w:rsidRPr="00002AAB">
              <w:t>use of culturally appropriate processes and tec</w:t>
            </w:r>
            <w:r w:rsidRPr="00002AAB">
              <w:t>hniques appropriate to the language and literacy capacity of learners and the work being performed.</w:t>
            </w:r>
          </w:p>
        </w:tc>
      </w:tr>
      <w:tr w:rsidTr="00C46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t>A range of assessment methods should be used to assess practical skills and knowledge. The following examples are appropriate for this unit:</w:t>
            </w:r>
          </w:p>
          <w:p w:rsidR="00000000" w:rsidRPr="00002AAB" w:rsidP="00002AAB">
            <w:pPr>
              <w:pStyle w:val="ListBullet"/>
            </w:pPr>
            <w:r w:rsidRPr="00002AAB">
              <w:t xml:space="preserve">direct questioning combined with review of portfolios of evidence and third-party workplace reports of on-the-job </w:t>
            </w:r>
            <w:r w:rsidRPr="00002AAB">
              <w:t>performance</w:t>
            </w:r>
          </w:p>
          <w:p w:rsidR="00000000" w:rsidRPr="00002AAB" w:rsidP="00002AAB">
            <w:pPr>
              <w:pStyle w:val="ListBullet"/>
            </w:pPr>
            <w:r w:rsidRPr="00002AAB">
              <w:t>evaluation of special effects items made by the candidate to determine whether production requirements have been met and correct procedures followed</w:t>
            </w:r>
          </w:p>
          <w:p w:rsidR="00000000" w:rsidP="00002AAB">
            <w:pPr>
              <w:pStyle w:val="ListBullet"/>
              <w:rPr>
                <w:lang w:val="en-NZ"/>
              </w:rPr>
            </w:pPr>
            <w:r w:rsidRPr="00002AAB">
              <w:t>written or oral questioning to test knowledge as listed in the required skills and knowledge se</w:t>
            </w:r>
            <w:r w:rsidRPr="00002AAB">
              <w:t>ction of this unit.</w:t>
            </w:r>
          </w:p>
        </w:tc>
      </w:tr>
      <w:tr w:rsidTr="00C46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t>Holistic assessment with other units relevant to the industry sector, workplace and job role is recommended, for example:</w:t>
            </w:r>
          </w:p>
          <w:p w:rsidR="00000000" w:rsidRPr="00002AAB" w:rsidP="00002AAB">
            <w:pPr>
              <w:pStyle w:val="ListBullet"/>
            </w:pPr>
            <w:r w:rsidRPr="00002AAB">
              <w:t>CUFSFX301A Maintain and repair special effects items</w:t>
            </w:r>
          </w:p>
          <w:p w:rsidR="00000000" w:rsidRPr="00002AAB" w:rsidP="00002AAB">
            <w:pPr>
              <w:pStyle w:val="ListBullet"/>
            </w:pPr>
            <w:r w:rsidRPr="00002AAB">
              <w:t>CUFSFX402A Coordinate the logistics of special effects operations</w:t>
            </w:r>
          </w:p>
          <w:p w:rsidR="00000000" w:rsidRPr="00002AAB" w:rsidP="00002AAB">
            <w:pPr>
              <w:pStyle w:val="ListBullet"/>
            </w:pPr>
            <w:r w:rsidRPr="00002AAB">
              <w:t>CUVCRS06B Make scale models.</w:t>
            </w: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11" w:name="O_72169"/>
      <w:bookmarkEnd w:id="11"/>
      <w:r w:rsidRPr="00002AAB">
        <w:t>Range Statement</w:t>
      </w:r>
    </w:p>
    <w:tbl>
      <w:tblPr>
        <w:tblW w:w="0" w:type="auto"/>
        <w:tblLayout w:type="fixed"/>
        <w:tblCellMar>
          <w:left w:w="62" w:type="dxa"/>
          <w:right w:w="62" w:type="dxa"/>
        </w:tblCellMar>
        <w:tblLook w:val="0000"/>
      </w:tblPr>
      <w:tblGrid>
        <w:gridCol w:w="3475"/>
        <w:gridCol w:w="5047"/>
      </w:tblGrid>
      <w:tr w:rsidTr="00C46D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RANGE STATEMENT</w:t>
            </w:r>
          </w:p>
        </w:tc>
      </w:tr>
      <w:tr w:rsidTr="00C46D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t>The range statement relates to the unit of competency as a whole. It allows for different work environments and situations that may affect performance. Bold italicised wording, if used in the performance criteria, is detailed below. Essential operating con</w:t>
            </w:r>
            <w:r w:rsidRPr="00002AAB">
              <w:t>ditions that may be present with training and assessment (depending on the work situation, needs of the candidate, accessibility of the item, and local industry and regional contexts) may also be included.</w:t>
            </w:r>
          </w:p>
        </w:tc>
      </w:tr>
      <w:tr w:rsidTr="00C46D3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BoldandItalics"/>
              </w:rPr>
              <w:t>Special effects</w:t>
            </w:r>
            <w:r w:rsidRPr="00002AAB">
              <w:t xml:space="preserve"> items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animatronics</w:t>
            </w:r>
            <w:r w:rsidRPr="00002AAB">
              <w:t xml:space="preserve"> and creatures</w:t>
            </w:r>
          </w:p>
          <w:p w:rsidR="00000000" w:rsidRPr="00002AAB" w:rsidP="00002AAB">
            <w:pPr>
              <w:pStyle w:val="ListBullet"/>
            </w:pPr>
            <w:r w:rsidRPr="00002AAB">
              <w:t>automated and animatronic devices and controls</w:t>
            </w:r>
          </w:p>
          <w:p w:rsidR="00000000" w:rsidRPr="00002AAB" w:rsidP="00002AAB">
            <w:pPr>
              <w:pStyle w:val="ListBullet"/>
            </w:pPr>
            <w:r w:rsidRPr="00002AAB">
              <w:t>cables</w:t>
            </w:r>
          </w:p>
          <w:p w:rsidR="00000000" w:rsidRPr="00002AAB" w:rsidP="00002AAB">
            <w:pPr>
              <w:pStyle w:val="ListBullet"/>
            </w:pPr>
            <w:r w:rsidRPr="00002AAB">
              <w:t>computer controlled devices</w:t>
            </w:r>
          </w:p>
          <w:p w:rsidR="00000000" w:rsidRPr="00002AAB" w:rsidP="00002AAB">
            <w:pPr>
              <w:pStyle w:val="ListBullet"/>
            </w:pPr>
            <w:r w:rsidRPr="00002AAB">
              <w:t>electrical and mechanical winches</w:t>
            </w:r>
          </w:p>
          <w:p w:rsidR="00000000" w:rsidRPr="00002AAB" w:rsidP="00002AAB">
            <w:pPr>
              <w:pStyle w:val="ListBullet"/>
            </w:pPr>
            <w:r w:rsidRPr="00002AAB">
              <w:t>electro mechanical devices</w:t>
            </w:r>
          </w:p>
          <w:p w:rsidR="00000000" w:rsidRPr="00002AAB" w:rsidP="00002AAB">
            <w:pPr>
              <w:pStyle w:val="ListBullet"/>
            </w:pPr>
            <w:r w:rsidRPr="00002AAB">
              <w:t>electronic devices</w:t>
            </w:r>
          </w:p>
          <w:p w:rsidR="00000000" w:rsidRPr="00002AAB" w:rsidP="00002AAB">
            <w:pPr>
              <w:pStyle w:val="ListBullet"/>
            </w:pPr>
            <w:r w:rsidRPr="00002AAB">
              <w:t>electronic flashing and timing devices</w:t>
            </w:r>
          </w:p>
          <w:p w:rsidR="00000000" w:rsidRPr="00002AAB" w:rsidP="00002AAB">
            <w:pPr>
              <w:pStyle w:val="ListBullet"/>
            </w:pPr>
            <w:r w:rsidRPr="00002AAB">
              <w:t>floor effects, including:</w:t>
            </w:r>
          </w:p>
          <w:p w:rsidR="00000000" w:rsidRPr="00002AAB" w:rsidP="00002AAB">
            <w:pPr>
              <w:pStyle w:val="ListBullet2"/>
            </w:pPr>
            <w:r w:rsidRPr="00002AAB">
              <w:t>weather effects</w:t>
            </w:r>
          </w:p>
          <w:p w:rsidR="00000000" w:rsidRPr="00002AAB" w:rsidP="00002AAB">
            <w:pPr>
              <w:pStyle w:val="ListBullet2"/>
            </w:pPr>
            <w:r w:rsidRPr="00002AAB">
              <w:t>fire and smoke</w:t>
            </w:r>
          </w:p>
          <w:p w:rsidR="00000000" w:rsidRPr="00002AAB" w:rsidP="00002AAB">
            <w:pPr>
              <w:pStyle w:val="ListBullet2"/>
            </w:pPr>
            <w:r w:rsidRPr="00002AAB">
              <w:t>collapsing and destruction</w:t>
            </w:r>
          </w:p>
          <w:p w:rsidR="00000000" w:rsidRPr="00002AAB" w:rsidP="00002AAB">
            <w:pPr>
              <w:pStyle w:val="ListBullet2"/>
            </w:pPr>
            <w:r w:rsidRPr="00002AAB">
              <w:t>water</w:t>
            </w:r>
          </w:p>
          <w:p w:rsidR="00000000" w:rsidRPr="00002AAB" w:rsidP="00002AAB">
            <w:pPr>
              <w:pStyle w:val="ListBullet2"/>
            </w:pPr>
            <w:r w:rsidRPr="00002AAB">
              <w:t>crashes</w:t>
            </w:r>
          </w:p>
          <w:p w:rsidR="00000000" w:rsidRPr="00002AAB" w:rsidP="00002AAB">
            <w:pPr>
              <w:pStyle w:val="ListBullet2"/>
            </w:pPr>
            <w:r w:rsidRPr="00002AAB">
              <w:t>motion control systems</w:t>
            </w:r>
          </w:p>
          <w:p w:rsidR="00000000" w:rsidRPr="00002AAB" w:rsidP="00002AAB">
            <w:pPr>
              <w:pStyle w:val="ListBullet"/>
            </w:pPr>
            <w:r w:rsidRPr="00002AAB">
              <w:t>models and miniatures:</w:t>
            </w:r>
          </w:p>
          <w:p w:rsidR="00000000" w:rsidRPr="00002AAB" w:rsidP="00002AAB">
            <w:pPr>
              <w:pStyle w:val="ListBullet2"/>
            </w:pPr>
            <w:r w:rsidRPr="00002AAB">
              <w:t>demonstration type</w:t>
            </w:r>
          </w:p>
          <w:p w:rsidR="00000000" w:rsidRPr="00002AAB" w:rsidP="00002AAB">
            <w:pPr>
              <w:pStyle w:val="ListBullet2"/>
            </w:pPr>
            <w:r w:rsidRPr="00002AAB">
              <w:t>real type</w:t>
            </w:r>
          </w:p>
          <w:p w:rsidR="00000000" w:rsidRPr="00002AAB" w:rsidP="00002AAB">
            <w:pPr>
              <w:pStyle w:val="ListBullet2"/>
            </w:pPr>
            <w:r w:rsidRPr="00002AAB">
              <w:t>figures</w:t>
            </w:r>
          </w:p>
          <w:p w:rsidR="00000000" w:rsidRPr="00002AAB" w:rsidP="00002AAB">
            <w:pPr>
              <w:pStyle w:val="ListBullet2"/>
            </w:pPr>
            <w:r w:rsidRPr="00002AAB">
              <w:t>landscapes</w:t>
            </w:r>
          </w:p>
          <w:p w:rsidR="00000000" w:rsidRPr="00002AAB" w:rsidP="00002AAB">
            <w:pPr>
              <w:pStyle w:val="ListBullet2"/>
            </w:pPr>
            <w:r w:rsidRPr="00002AAB">
              <w:t>buildings</w:t>
            </w:r>
          </w:p>
          <w:p w:rsidR="00000000" w:rsidRPr="00002AAB" w:rsidP="00002AAB">
            <w:pPr>
              <w:pStyle w:val="ListBullet"/>
            </w:pPr>
            <w:r w:rsidRPr="00002AAB">
              <w:t>motion control electronics and systems</w:t>
            </w:r>
          </w:p>
          <w:p w:rsidR="00000000" w:rsidRPr="00002AAB" w:rsidP="00002AAB">
            <w:pPr>
              <w:pStyle w:val="ListBullet"/>
            </w:pPr>
            <w:r w:rsidRPr="00002AAB">
              <w:t>pneumatics</w:t>
            </w:r>
          </w:p>
          <w:p w:rsidR="00000000" w:rsidRPr="00002AAB" w:rsidP="00002AAB">
            <w:pPr>
              <w:pStyle w:val="ListBullet"/>
            </w:pPr>
            <w:r w:rsidRPr="00002AAB">
              <w:t>power packs</w:t>
            </w:r>
          </w:p>
          <w:p w:rsidR="00000000" w:rsidRPr="00002AAB" w:rsidP="00002AAB">
            <w:pPr>
              <w:pStyle w:val="ListBullet"/>
            </w:pPr>
            <w:r w:rsidRPr="00002AAB">
              <w:t>road cases, boxes and crates for storage and transportation</w:t>
            </w:r>
          </w:p>
          <w:p w:rsidR="00000000" w:rsidP="00002AAB">
            <w:pPr>
              <w:pStyle w:val="ListBullet"/>
              <w:rPr>
                <w:lang w:val="en-NZ"/>
              </w:rPr>
            </w:pPr>
            <w:r w:rsidRPr="00002AAB">
              <w:t>sculpture - human, animal and inanimate.</w:t>
            </w:r>
          </w:p>
        </w:tc>
      </w:tr>
      <w:tr w:rsidTr="00C46D3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BoldandItalics"/>
              </w:rPr>
              <w:t>Relevant personnel</w:t>
            </w:r>
            <w:r w:rsidRPr="00002AAB">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designer</w:t>
            </w:r>
          </w:p>
          <w:p w:rsidR="00000000" w:rsidRPr="00002AAB" w:rsidP="00002AAB">
            <w:pPr>
              <w:pStyle w:val="ListBullet"/>
            </w:pPr>
            <w:r w:rsidRPr="00002AAB">
              <w:t>director</w:t>
            </w:r>
          </w:p>
          <w:p w:rsidR="00000000" w:rsidRPr="00002AAB" w:rsidP="00002AAB">
            <w:pPr>
              <w:pStyle w:val="ListBullet"/>
            </w:pPr>
            <w:r w:rsidRPr="00002AAB">
              <w:t>director of photography</w:t>
            </w:r>
          </w:p>
          <w:p w:rsidR="00000000" w:rsidRPr="00002AAB" w:rsidP="00002AAB">
            <w:pPr>
              <w:pStyle w:val="ListBullet"/>
            </w:pPr>
            <w:r w:rsidRPr="00002AAB">
              <w:t>fire and safety officer</w:t>
            </w:r>
          </w:p>
          <w:p w:rsidR="00000000" w:rsidRPr="00002AAB" w:rsidP="00002AAB">
            <w:pPr>
              <w:pStyle w:val="ListBullet"/>
            </w:pPr>
            <w:r w:rsidRPr="00002AAB">
              <w:t xml:space="preserve">floor manager </w:t>
            </w:r>
          </w:p>
          <w:p w:rsidR="00000000" w:rsidRPr="00002AAB" w:rsidP="00002AAB">
            <w:pPr>
              <w:pStyle w:val="ListBullet"/>
            </w:pPr>
            <w:r w:rsidRPr="00002AAB">
              <w:t>head of department</w:t>
            </w:r>
          </w:p>
          <w:p w:rsidR="00000000" w:rsidRPr="00002AAB" w:rsidP="00002AAB">
            <w:pPr>
              <w:pStyle w:val="ListBullet"/>
            </w:pPr>
            <w:r w:rsidRPr="00002AAB">
              <w:t>medics</w:t>
            </w:r>
          </w:p>
          <w:p w:rsidR="00000000" w:rsidRPr="00002AAB" w:rsidP="00002AAB">
            <w:pPr>
              <w:pStyle w:val="ListBullet"/>
            </w:pPr>
            <w:r w:rsidRPr="00002AAB">
              <w:t>performer</w:t>
            </w:r>
          </w:p>
          <w:p w:rsidR="00000000" w:rsidRPr="00002AAB" w:rsidP="00002AAB">
            <w:pPr>
              <w:pStyle w:val="ListBullet"/>
            </w:pPr>
            <w:r w:rsidRPr="00002AAB">
              <w:t>personnel with specialist expertise in special effects productions and execution</w:t>
            </w:r>
          </w:p>
          <w:p w:rsidR="00000000" w:rsidRPr="00002AAB" w:rsidP="00002AAB">
            <w:pPr>
              <w:pStyle w:val="ListBullet"/>
            </w:pPr>
            <w:r w:rsidRPr="00002AAB">
              <w:t>producer</w:t>
            </w:r>
          </w:p>
          <w:p w:rsidR="00000000" w:rsidRPr="00002AAB" w:rsidP="00002AAB">
            <w:pPr>
              <w:pStyle w:val="ListBullet"/>
            </w:pPr>
            <w:r w:rsidRPr="00002AAB">
              <w:t>production designer</w:t>
            </w:r>
          </w:p>
          <w:p w:rsidR="00000000" w:rsidRPr="00002AAB" w:rsidP="00002AAB">
            <w:pPr>
              <w:pStyle w:val="ListBullet"/>
            </w:pPr>
            <w:r w:rsidRPr="00002AAB">
              <w:t>production manager</w:t>
            </w:r>
          </w:p>
          <w:p w:rsidR="00000000" w:rsidRPr="00002AAB" w:rsidP="00002AAB">
            <w:pPr>
              <w:pStyle w:val="ListBullet"/>
            </w:pPr>
            <w:r w:rsidRPr="00002AAB">
              <w:t>special effects department personnel</w:t>
            </w:r>
          </w:p>
          <w:p w:rsidR="00000000" w:rsidRPr="00002AAB" w:rsidP="00002AAB">
            <w:pPr>
              <w:pStyle w:val="ListBullet"/>
            </w:pPr>
            <w:r w:rsidRPr="00002AAB">
              <w:t>special effects production personnel</w:t>
            </w:r>
          </w:p>
          <w:p w:rsidR="00000000" w:rsidRPr="00002AAB" w:rsidP="00002AAB">
            <w:pPr>
              <w:pStyle w:val="ListBullet"/>
            </w:pPr>
            <w:r w:rsidRPr="00002AAB">
              <w:t>special effects supervisor and manager</w:t>
            </w:r>
          </w:p>
          <w:p w:rsidR="00000000" w:rsidRPr="00002AAB" w:rsidP="00002AAB">
            <w:pPr>
              <w:pStyle w:val="ListBullet"/>
            </w:pPr>
            <w:r w:rsidRPr="00002AAB">
              <w:t>specialist equipment designer</w:t>
            </w:r>
          </w:p>
          <w:p w:rsidR="00000000" w:rsidRPr="00002AAB" w:rsidP="00002AAB">
            <w:pPr>
              <w:pStyle w:val="ListBullet"/>
            </w:pPr>
            <w:r w:rsidRPr="00002AAB">
              <w:t>specialist manufacturer</w:t>
            </w:r>
          </w:p>
          <w:p w:rsidR="00000000" w:rsidRPr="00002AAB" w:rsidP="00002AAB">
            <w:pPr>
              <w:pStyle w:val="ListBullet"/>
            </w:pPr>
            <w:r w:rsidRPr="00002AAB">
              <w:t>supervisor</w:t>
            </w:r>
          </w:p>
          <w:p w:rsidR="00000000" w:rsidRPr="00002AAB" w:rsidP="00002AAB">
            <w:pPr>
              <w:pStyle w:val="ListBullet"/>
            </w:pPr>
            <w:r w:rsidRPr="00002AAB">
              <w:t>technical director</w:t>
            </w:r>
          </w:p>
          <w:p w:rsidR="00000000" w:rsidP="00002AAB">
            <w:pPr>
              <w:pStyle w:val="ListBullet"/>
              <w:rPr>
                <w:lang w:val="en-NZ"/>
              </w:rPr>
            </w:pPr>
            <w:r w:rsidRPr="00002AAB">
              <w:t>other technical/specialist staff.</w:t>
            </w:r>
          </w:p>
        </w:tc>
      </w:tr>
      <w:tr w:rsidTr="00C46D3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BoldandItalics"/>
              </w:rPr>
              <w:t>Documentation</w:t>
            </w:r>
            <w:r w:rsidRPr="00002AAB">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budgets</w:t>
            </w:r>
          </w:p>
          <w:p w:rsidR="00000000" w:rsidRPr="00002AAB" w:rsidP="00002AAB">
            <w:pPr>
              <w:pStyle w:val="ListBullet"/>
            </w:pPr>
            <w:r w:rsidRPr="00002AAB">
              <w:t>call and running sheets</w:t>
            </w:r>
          </w:p>
          <w:p w:rsidR="00000000" w:rsidRPr="00002AAB" w:rsidP="00002AAB">
            <w:pPr>
              <w:pStyle w:val="ListBullet"/>
            </w:pPr>
            <w:r w:rsidRPr="00002AAB">
              <w:t>colour charts</w:t>
            </w:r>
          </w:p>
          <w:p w:rsidR="00000000" w:rsidRPr="00002AAB" w:rsidP="00002AAB">
            <w:pPr>
              <w:pStyle w:val="ListBullet"/>
            </w:pPr>
            <w:r w:rsidRPr="00002AAB">
              <w:t>computer generated</w:t>
            </w:r>
          </w:p>
          <w:p w:rsidR="00000000" w:rsidRPr="00002AAB" w:rsidP="00002AAB">
            <w:pPr>
              <w:pStyle w:val="ListBullet"/>
            </w:pPr>
            <w:r w:rsidRPr="00002AAB">
              <w:t>confirmation of receipt and dispatch notes</w:t>
            </w:r>
          </w:p>
          <w:p w:rsidR="00000000" w:rsidRPr="00002AAB" w:rsidP="00002AAB">
            <w:pPr>
              <w:pStyle w:val="ListBullet"/>
            </w:pPr>
            <w:r w:rsidRPr="00002AAB">
              <w:t>d</w:t>
            </w:r>
            <w:r w:rsidRPr="00002AAB">
              <w:t>escriptive special effects checklists</w:t>
            </w:r>
          </w:p>
          <w:p w:rsidR="00000000" w:rsidRPr="00002AAB" w:rsidP="00002AAB">
            <w:pPr>
              <w:pStyle w:val="ListBullet"/>
            </w:pPr>
            <w:r w:rsidRPr="00002AAB">
              <w:t>fault reports</w:t>
            </w:r>
          </w:p>
          <w:p w:rsidR="00000000" w:rsidRPr="00002AAB" w:rsidP="00002AAB">
            <w:pPr>
              <w:pStyle w:val="ListBullet"/>
            </w:pPr>
            <w:r w:rsidRPr="00002AAB">
              <w:t>hire agreements</w:t>
            </w:r>
          </w:p>
          <w:p w:rsidR="00000000" w:rsidRPr="00002AAB" w:rsidP="00002AAB">
            <w:pPr>
              <w:pStyle w:val="ListBullet"/>
            </w:pPr>
            <w:r w:rsidRPr="00002AAB">
              <w:t>manually written</w:t>
            </w:r>
          </w:p>
          <w:p w:rsidR="00000000" w:rsidRPr="00002AAB" w:rsidP="00002AAB">
            <w:pPr>
              <w:pStyle w:val="ListBullet"/>
            </w:pPr>
            <w:r w:rsidRPr="00002AAB">
              <w:t>manufacture schedules</w:t>
            </w:r>
          </w:p>
          <w:p w:rsidR="00000000" w:rsidRPr="00002AAB" w:rsidP="00002AAB">
            <w:pPr>
              <w:pStyle w:val="ListBullet"/>
            </w:pPr>
            <w:r w:rsidRPr="00002AAB">
              <w:t>manufacturer specifications and instructions</w:t>
            </w:r>
          </w:p>
          <w:p w:rsidR="00000000" w:rsidRPr="00002AAB" w:rsidP="00002AAB">
            <w:pPr>
              <w:pStyle w:val="ListBullet"/>
            </w:pPr>
            <w:r w:rsidRPr="00002AAB">
              <w:t>measurement charts</w:t>
            </w:r>
          </w:p>
          <w:p w:rsidR="00000000" w:rsidRPr="00002AAB" w:rsidP="00002AAB">
            <w:pPr>
              <w:pStyle w:val="ListBullet"/>
            </w:pPr>
            <w:r w:rsidRPr="00002AAB">
              <w:t>memos of instruction</w:t>
            </w:r>
          </w:p>
          <w:p w:rsidR="00000000" w:rsidRPr="00002AAB" w:rsidP="00002AAB">
            <w:pPr>
              <w:pStyle w:val="ListBullet"/>
            </w:pPr>
            <w:r w:rsidRPr="00002AAB">
              <w:t>operational and project plans</w:t>
            </w:r>
          </w:p>
          <w:p w:rsidR="00000000" w:rsidRPr="00002AAB" w:rsidP="00002AAB">
            <w:pPr>
              <w:pStyle w:val="ListBullet"/>
            </w:pPr>
            <w:r w:rsidRPr="00002AAB">
              <w:t>paint colour formulas</w:t>
            </w:r>
          </w:p>
          <w:p w:rsidR="00000000" w:rsidRPr="00002AAB" w:rsidP="00002AAB">
            <w:pPr>
              <w:pStyle w:val="ListBullet"/>
            </w:pPr>
            <w:r w:rsidRPr="00002AAB">
              <w:t>production schedules</w:t>
            </w:r>
          </w:p>
          <w:p w:rsidR="00000000" w:rsidRPr="00002AAB" w:rsidP="00002AAB">
            <w:pPr>
              <w:pStyle w:val="ListBullet"/>
            </w:pPr>
            <w:r w:rsidRPr="00002AAB">
              <w:t>scripts</w:t>
            </w:r>
          </w:p>
          <w:p w:rsidR="00000000" w:rsidRPr="00002AAB" w:rsidP="00002AAB">
            <w:pPr>
              <w:pStyle w:val="ListBullet"/>
            </w:pPr>
            <w:r w:rsidRPr="00002AAB">
              <w:t>sketches</w:t>
            </w:r>
          </w:p>
          <w:p w:rsidR="00000000" w:rsidRPr="00002AAB" w:rsidP="00002AAB">
            <w:pPr>
              <w:pStyle w:val="ListBullet"/>
            </w:pPr>
            <w:r w:rsidRPr="00002AAB">
              <w:t>special effects breakdown lists</w:t>
            </w:r>
          </w:p>
          <w:p w:rsidR="00000000" w:rsidRPr="00002AAB" w:rsidP="00002AAB">
            <w:pPr>
              <w:pStyle w:val="ListBullet"/>
            </w:pPr>
            <w:r w:rsidRPr="00002AAB">
              <w:t>special effects construction schedules and plans</w:t>
            </w:r>
          </w:p>
          <w:p w:rsidR="00000000" w:rsidRPr="00002AAB" w:rsidP="00002AAB">
            <w:pPr>
              <w:pStyle w:val="ListBullet"/>
            </w:pPr>
            <w:r w:rsidRPr="00002AAB">
              <w:t>special effects design</w:t>
            </w:r>
          </w:p>
          <w:p w:rsidR="00000000" w:rsidRPr="00002AAB" w:rsidP="00002AAB">
            <w:pPr>
              <w:pStyle w:val="ListBullet"/>
            </w:pPr>
            <w:r w:rsidRPr="00002AAB">
              <w:t>stock orders</w:t>
            </w:r>
          </w:p>
          <w:p w:rsidR="00000000" w:rsidRPr="00002AAB" w:rsidP="00002AAB">
            <w:pPr>
              <w:pStyle w:val="ListBullet"/>
            </w:pPr>
            <w:r w:rsidRPr="00002AAB">
              <w:t>stock reports</w:t>
            </w:r>
          </w:p>
          <w:p w:rsidR="00000000" w:rsidP="00002AAB">
            <w:pPr>
              <w:pStyle w:val="ListBullet"/>
              <w:rPr>
                <w:lang w:val="en-NZ"/>
              </w:rPr>
            </w:pPr>
            <w:r w:rsidRPr="00002AAB">
              <w:t>technical drawings.</w:t>
            </w:r>
          </w:p>
        </w:tc>
      </w:tr>
      <w:tr w:rsidTr="00C46D3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BoldandItalics"/>
              </w:rPr>
              <w:t>Techniques</w:t>
            </w:r>
            <w:r w:rsidRPr="00002AAB">
              <w:t xml:space="preserve"> used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fabrication</w:t>
            </w:r>
          </w:p>
          <w:p w:rsidR="00000000" w:rsidRPr="00002AAB" w:rsidP="00002AAB">
            <w:pPr>
              <w:pStyle w:val="ListBullet"/>
            </w:pPr>
            <w:r w:rsidRPr="00002AAB">
              <w:t>gluing and cementing</w:t>
            </w:r>
          </w:p>
          <w:p w:rsidR="00000000" w:rsidRPr="00002AAB" w:rsidP="00002AAB">
            <w:pPr>
              <w:pStyle w:val="ListBullet"/>
            </w:pPr>
            <w:r w:rsidRPr="00002AAB">
              <w:t>metalwork, including:</w:t>
            </w:r>
          </w:p>
          <w:p w:rsidR="00000000" w:rsidRPr="00002AAB" w:rsidP="00002AAB">
            <w:pPr>
              <w:pStyle w:val="ListBullet2"/>
            </w:pPr>
            <w:r w:rsidRPr="00002AAB">
              <w:t>cutting</w:t>
            </w:r>
          </w:p>
          <w:p w:rsidR="00000000" w:rsidRPr="00002AAB" w:rsidP="00002AAB">
            <w:pPr>
              <w:pStyle w:val="ListBullet2"/>
            </w:pPr>
            <w:r w:rsidRPr="00002AAB">
              <w:t>welding</w:t>
            </w:r>
          </w:p>
          <w:p w:rsidR="00000000" w:rsidRPr="00002AAB" w:rsidP="00002AAB">
            <w:pPr>
              <w:pStyle w:val="ListBullet2"/>
            </w:pPr>
            <w:r w:rsidRPr="00002AAB">
              <w:t>brazing</w:t>
            </w:r>
          </w:p>
          <w:p w:rsidR="00000000" w:rsidRPr="00002AAB" w:rsidP="00002AAB">
            <w:pPr>
              <w:pStyle w:val="ListBullet"/>
            </w:pPr>
            <w:r w:rsidRPr="00002AAB">
              <w:t>moulding materials</w:t>
            </w:r>
          </w:p>
          <w:p w:rsidR="00000000" w:rsidRPr="00002AAB" w:rsidP="00002AAB">
            <w:pPr>
              <w:pStyle w:val="ListBullet"/>
            </w:pPr>
            <w:r w:rsidRPr="00002AAB">
              <w:t>painting and finishing</w:t>
            </w:r>
          </w:p>
          <w:p w:rsidR="00000000" w:rsidRPr="00002AAB" w:rsidP="00002AAB">
            <w:pPr>
              <w:pStyle w:val="ListBullet"/>
            </w:pPr>
            <w:r w:rsidRPr="00002AAB">
              <w:t>sculpting and other shaping methods</w:t>
            </w:r>
          </w:p>
          <w:p w:rsidR="00000000" w:rsidRPr="00002AAB" w:rsidP="00002AAB">
            <w:pPr>
              <w:pStyle w:val="ListBullet"/>
            </w:pPr>
            <w:r w:rsidRPr="00002AAB">
              <w:t xml:space="preserve">timber construction </w:t>
            </w:r>
          </w:p>
          <w:p w:rsidR="00000000" w:rsidP="00002AAB">
            <w:pPr>
              <w:pStyle w:val="ListBullet"/>
              <w:rPr>
                <w:lang w:val="en-NZ"/>
              </w:rPr>
            </w:pPr>
            <w:r w:rsidRPr="00002AAB">
              <w:t>woodworking.</w:t>
            </w:r>
          </w:p>
        </w:tc>
      </w:tr>
      <w:tr w:rsidTr="00C46D3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BoldandItalics"/>
              </w:rPr>
              <w:t>Productions</w:t>
            </w:r>
            <w:r w:rsidRPr="00002AAB">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animated productions</w:t>
            </w:r>
          </w:p>
          <w:p w:rsidR="00000000" w:rsidRPr="00002AAB" w:rsidP="00002AAB">
            <w:pPr>
              <w:pStyle w:val="ListBullet"/>
            </w:pPr>
            <w:r w:rsidRPr="00002AAB">
              <w:t>commercials</w:t>
            </w:r>
          </w:p>
          <w:p w:rsidR="00000000" w:rsidRPr="00002AAB" w:rsidP="00002AAB">
            <w:pPr>
              <w:pStyle w:val="ListBullet"/>
            </w:pPr>
            <w:r w:rsidRPr="00002AAB">
              <w:t>documentaries</w:t>
            </w:r>
          </w:p>
          <w:p w:rsidR="00000000" w:rsidRPr="00002AAB" w:rsidP="00002AAB">
            <w:pPr>
              <w:pStyle w:val="ListBullet"/>
            </w:pPr>
            <w:r w:rsidRPr="00002AAB">
              <w:t>feature films</w:t>
            </w:r>
          </w:p>
          <w:p w:rsidR="00000000" w:rsidRPr="00002AAB" w:rsidP="00002AAB">
            <w:pPr>
              <w:pStyle w:val="ListBullet"/>
            </w:pPr>
            <w:r w:rsidRPr="00002AAB">
              <w:t>filmed events or performances</w:t>
            </w:r>
          </w:p>
          <w:p w:rsidR="00000000" w:rsidRPr="00002AAB" w:rsidP="00002AAB">
            <w:pPr>
              <w:pStyle w:val="ListBullet"/>
            </w:pPr>
            <w:r w:rsidRPr="00002AAB">
              <w:t>live events and entertainment</w:t>
            </w:r>
          </w:p>
          <w:p w:rsidR="00000000" w:rsidRPr="00002AAB" w:rsidP="00002AAB">
            <w:pPr>
              <w:pStyle w:val="ListBullet"/>
            </w:pPr>
            <w:r w:rsidRPr="00002AAB">
              <w:t>live or pre-recorded television productions of any type</w:t>
            </w:r>
          </w:p>
          <w:p w:rsidR="00000000" w:rsidRPr="00002AAB" w:rsidP="00002AAB">
            <w:pPr>
              <w:pStyle w:val="ListBullet"/>
            </w:pPr>
            <w:r w:rsidRPr="00002AAB">
              <w:t>music videos</w:t>
            </w:r>
          </w:p>
          <w:p w:rsidR="00000000" w:rsidRPr="00002AAB" w:rsidP="00002AAB">
            <w:pPr>
              <w:pStyle w:val="ListBullet"/>
            </w:pPr>
            <w:r w:rsidRPr="00002AAB">
              <w:t>short films</w:t>
            </w:r>
          </w:p>
          <w:p w:rsidR="00000000" w:rsidP="00002AAB">
            <w:pPr>
              <w:pStyle w:val="ListBullet"/>
              <w:rPr>
                <w:lang w:val="en-NZ"/>
              </w:rPr>
            </w:pPr>
            <w:r w:rsidRPr="00002AAB">
              <w:t>theatre productions.</w:t>
            </w:r>
          </w:p>
        </w:tc>
      </w:tr>
      <w:tr w:rsidTr="00C46D3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BoldandItalics"/>
              </w:rPr>
              <w:t>Constraints</w:t>
            </w:r>
            <w:r w:rsidRPr="00002AAB">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availability of:</w:t>
            </w:r>
          </w:p>
          <w:p w:rsidR="00000000" w:rsidRPr="00002AAB" w:rsidP="00002AAB">
            <w:pPr>
              <w:pStyle w:val="ListBullet2"/>
            </w:pPr>
            <w:r w:rsidRPr="00002AAB">
              <w:t>personnel</w:t>
            </w:r>
          </w:p>
          <w:p w:rsidR="00000000" w:rsidRPr="00002AAB" w:rsidP="00002AAB">
            <w:pPr>
              <w:pStyle w:val="ListBullet2"/>
            </w:pPr>
            <w:r w:rsidRPr="00002AAB">
              <w:t>facilities</w:t>
            </w:r>
          </w:p>
          <w:p w:rsidR="00000000" w:rsidRPr="00002AAB" w:rsidP="00002AAB">
            <w:pPr>
              <w:pStyle w:val="ListBullet2"/>
            </w:pPr>
            <w:r w:rsidRPr="00002AAB">
              <w:t>resources</w:t>
            </w:r>
          </w:p>
          <w:p w:rsidR="00000000" w:rsidRPr="00002AAB" w:rsidP="00002AAB">
            <w:pPr>
              <w:pStyle w:val="ListBullet"/>
            </w:pPr>
            <w:r w:rsidRPr="00002AAB">
              <w:t>locations:</w:t>
            </w:r>
          </w:p>
          <w:p w:rsidR="00000000" w:rsidRPr="00002AAB" w:rsidP="00002AAB">
            <w:pPr>
              <w:pStyle w:val="ListBullet2"/>
            </w:pPr>
            <w:r w:rsidRPr="00002AAB">
              <w:t>studio</w:t>
            </w:r>
          </w:p>
          <w:p w:rsidR="00000000" w:rsidRPr="00002AAB" w:rsidP="00002AAB">
            <w:pPr>
              <w:pStyle w:val="ListBullet2"/>
            </w:pPr>
            <w:r w:rsidRPr="00002AAB">
              <w:t>interior and exterior</w:t>
            </w:r>
          </w:p>
          <w:p w:rsidR="00000000" w:rsidRPr="00002AAB" w:rsidP="00002AAB">
            <w:pPr>
              <w:pStyle w:val="ListBullet2"/>
            </w:pPr>
            <w:r w:rsidRPr="00002AAB">
              <w:t>outside broadcast</w:t>
            </w:r>
          </w:p>
          <w:p w:rsidR="00000000" w:rsidRPr="00002AAB" w:rsidP="00002AAB">
            <w:pPr>
              <w:pStyle w:val="ListBullet2"/>
            </w:pPr>
            <w:r w:rsidRPr="00002AAB">
              <w:t>day and night</w:t>
            </w:r>
          </w:p>
          <w:p w:rsidR="00000000" w:rsidP="00002AAB">
            <w:pPr>
              <w:pStyle w:val="ListBullet"/>
              <w:rPr>
                <w:lang w:val="en-NZ"/>
              </w:rPr>
            </w:pPr>
            <w:r w:rsidRPr="00002AAB">
              <w:t>timelines.</w:t>
            </w:r>
          </w:p>
        </w:tc>
      </w:tr>
      <w:tr w:rsidTr="00C46D3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BoldandItalics"/>
              </w:rPr>
              <w:t>Materials</w:t>
            </w:r>
            <w:r w:rsidRPr="00002AAB">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adhesives</w:t>
            </w:r>
          </w:p>
          <w:p w:rsidR="00000000" w:rsidRPr="00002AAB" w:rsidP="00002AAB">
            <w:pPr>
              <w:pStyle w:val="ListBullet"/>
            </w:pPr>
            <w:r w:rsidRPr="00002AAB">
              <w:t>canvas</w:t>
            </w:r>
          </w:p>
          <w:p w:rsidR="00000000" w:rsidRPr="00002AAB" w:rsidP="00002AAB">
            <w:pPr>
              <w:pStyle w:val="ListBullet"/>
            </w:pPr>
            <w:r w:rsidRPr="00002AAB">
              <w:t>clay</w:t>
            </w:r>
          </w:p>
          <w:p w:rsidR="00000000" w:rsidRPr="00002AAB" w:rsidP="00002AAB">
            <w:pPr>
              <w:pStyle w:val="ListBullet"/>
            </w:pPr>
            <w:r w:rsidRPr="00002AAB">
              <w:t>fabrics</w:t>
            </w:r>
          </w:p>
          <w:p w:rsidR="00000000" w:rsidRPr="00002AAB" w:rsidP="00002AAB">
            <w:pPr>
              <w:pStyle w:val="ListBullet"/>
            </w:pPr>
            <w:r w:rsidRPr="00002AAB">
              <w:t>fasteners</w:t>
            </w:r>
          </w:p>
          <w:p w:rsidR="00000000" w:rsidRPr="00002AAB" w:rsidP="00002AAB">
            <w:pPr>
              <w:pStyle w:val="ListBullet"/>
            </w:pPr>
            <w:r w:rsidRPr="00002AAB">
              <w:t>fibreglass</w:t>
            </w:r>
          </w:p>
          <w:p w:rsidR="00000000" w:rsidRPr="00002AAB" w:rsidP="00002AAB">
            <w:pPr>
              <w:pStyle w:val="ListBullet"/>
            </w:pPr>
            <w:r w:rsidRPr="00002AAB">
              <w:t>foam</w:t>
            </w:r>
          </w:p>
          <w:p w:rsidR="00000000" w:rsidRPr="00002AAB" w:rsidP="00002AAB">
            <w:pPr>
              <w:pStyle w:val="ListBullet"/>
            </w:pPr>
            <w:r w:rsidRPr="00002AAB">
              <w:t>latex</w:t>
            </w:r>
          </w:p>
          <w:p w:rsidR="00000000" w:rsidRPr="00002AAB" w:rsidP="00002AAB">
            <w:pPr>
              <w:pStyle w:val="ListBullet"/>
            </w:pPr>
            <w:r w:rsidRPr="00002AAB">
              <w:t>leather</w:t>
            </w:r>
          </w:p>
          <w:p w:rsidR="00000000" w:rsidRPr="00002AAB" w:rsidP="00002AAB">
            <w:pPr>
              <w:pStyle w:val="ListBullet"/>
            </w:pPr>
            <w:r w:rsidRPr="00002AAB">
              <w:t>masonite</w:t>
            </w:r>
          </w:p>
          <w:p w:rsidR="00000000" w:rsidRPr="00002AAB" w:rsidP="00002AAB">
            <w:pPr>
              <w:pStyle w:val="ListBullet"/>
            </w:pPr>
            <w:r w:rsidRPr="00002AAB">
              <w:t>metal products, e.g. bars, tubes and sheets</w:t>
            </w:r>
          </w:p>
          <w:p w:rsidR="00000000" w:rsidRPr="00002AAB" w:rsidP="00002AAB">
            <w:pPr>
              <w:pStyle w:val="ListBullet"/>
            </w:pPr>
            <w:r w:rsidRPr="00002AAB">
              <w:t>mouldable materials</w:t>
            </w:r>
          </w:p>
          <w:p w:rsidR="00000000" w:rsidRPr="00002AAB" w:rsidP="00002AAB">
            <w:pPr>
              <w:pStyle w:val="ListBullet"/>
            </w:pPr>
            <w:r w:rsidRPr="00002AAB">
              <w:t>moulded or cast metal</w:t>
            </w:r>
          </w:p>
          <w:p w:rsidR="00000000" w:rsidRPr="00002AAB" w:rsidP="00002AAB">
            <w:pPr>
              <w:pStyle w:val="ListBullet"/>
            </w:pPr>
            <w:r w:rsidRPr="00002AAB">
              <w:t>paper products</w:t>
            </w:r>
          </w:p>
          <w:p w:rsidR="00000000" w:rsidRPr="00002AAB" w:rsidP="00002AAB">
            <w:pPr>
              <w:pStyle w:val="ListBullet"/>
            </w:pPr>
            <w:r w:rsidRPr="00002AAB">
              <w:t>plaster</w:t>
            </w:r>
          </w:p>
          <w:p w:rsidR="00000000" w:rsidRPr="00002AAB" w:rsidP="00002AAB">
            <w:pPr>
              <w:pStyle w:val="ListBullet"/>
            </w:pPr>
            <w:r w:rsidRPr="00002AAB">
              <w:t>plastics, e.g. moulded sheet</w:t>
            </w:r>
          </w:p>
          <w:p w:rsidR="00000000" w:rsidRPr="00002AAB" w:rsidP="00002AAB">
            <w:pPr>
              <w:pStyle w:val="ListBullet"/>
            </w:pPr>
            <w:r w:rsidRPr="00002AAB">
              <w:t>polystyrene</w:t>
            </w:r>
          </w:p>
          <w:p w:rsidR="00000000" w:rsidRPr="00002AAB" w:rsidP="00002AAB">
            <w:pPr>
              <w:pStyle w:val="ListBullet"/>
            </w:pPr>
            <w:r w:rsidRPr="00002AAB">
              <w:t>resins</w:t>
            </w:r>
          </w:p>
          <w:p w:rsidR="00000000" w:rsidRPr="00002AAB" w:rsidP="00002AAB">
            <w:pPr>
              <w:pStyle w:val="ListBullet"/>
            </w:pPr>
            <w:r w:rsidRPr="00002AAB">
              <w:t>thermoplastic</w:t>
            </w:r>
          </w:p>
          <w:p w:rsidR="00000000" w:rsidRPr="00002AAB" w:rsidP="00002AAB">
            <w:pPr>
              <w:pStyle w:val="ListBullet"/>
            </w:pPr>
            <w:r w:rsidRPr="00002AAB">
              <w:t>timber</w:t>
            </w:r>
          </w:p>
          <w:p w:rsidR="00000000" w:rsidP="00002AAB">
            <w:pPr>
              <w:pStyle w:val="ListBullet"/>
              <w:rPr>
                <w:lang w:val="en-NZ"/>
              </w:rPr>
            </w:pPr>
            <w:r w:rsidRPr="00002AAB">
              <w:t>timber products, e.g. plywood, particle board and craft wood.</w:t>
            </w:r>
          </w:p>
        </w:tc>
      </w:tr>
      <w:tr w:rsidTr="00C46D30">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BoldandItalics"/>
              </w:rPr>
              <w:t>OHS and public safety legislative requirements</w:t>
            </w:r>
            <w:r w:rsidRPr="00002AAB">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ListBullet"/>
            </w:pPr>
            <w:r w:rsidRPr="00002AAB">
              <w:t>commonwealth, state and territory OHS regulations</w:t>
            </w:r>
          </w:p>
          <w:p w:rsidR="00000000" w:rsidRPr="00002AAB" w:rsidP="00002AAB">
            <w:pPr>
              <w:pStyle w:val="ListBullet"/>
            </w:pPr>
            <w:r w:rsidRPr="00002AAB">
              <w:t>local government construction rules and regulations</w:t>
            </w:r>
          </w:p>
          <w:p w:rsidR="00000000" w:rsidRPr="00002AAB" w:rsidP="00002AAB">
            <w:pPr>
              <w:pStyle w:val="ListBullet"/>
            </w:pPr>
            <w:r w:rsidRPr="00002AAB">
              <w:t>national and international standards, guidelines and codes of practice, e.g. the Building Code of Australia.</w:t>
            </w:r>
          </w:p>
        </w:tc>
      </w:tr>
    </w:tbl>
    <w:p w:rsidR="00C46D30" w:rsidP="00002AAB">
      <w:pPr>
        <w:pStyle w:val="BodyText"/>
      </w:pPr>
    </w:p>
    <w:p w:rsidR="00C46D30" w:rsidP="00002AAB">
      <w:pPr>
        <w:pStyle w:val="BodyText"/>
      </w:pPr>
    </w:p>
    <w:p w:rsidR="00000000" w:rsidRPr="00002AAB" w:rsidP="00002AAB">
      <w:pPr>
        <w:pStyle w:val="Heading1"/>
      </w:pPr>
      <w:bookmarkStart w:id="12" w:name="O_72170"/>
      <w:bookmarkEnd w:id="12"/>
      <w:r w:rsidRPr="00002AAB">
        <w:t>Unit Sector(s)</w:t>
      </w:r>
    </w:p>
    <w:tbl>
      <w:tblPr>
        <w:tblW w:w="0" w:type="auto"/>
        <w:tblLayout w:type="fixed"/>
        <w:tblCellMar>
          <w:left w:w="62" w:type="dxa"/>
          <w:right w:w="62" w:type="dxa"/>
        </w:tblCellMar>
        <w:tblLook w:val="0000"/>
      </w:tblPr>
      <w:tblGrid>
        <w:gridCol w:w="2654"/>
        <w:gridCol w:w="5868"/>
      </w:tblGrid>
      <w:tr w:rsidTr="00C46D3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13" w:name="O_155319"/>
      <w:bookmarkEnd w:id="13"/>
      <w:r w:rsidRPr="00002AAB">
        <w:t>Competency field</w:t>
      </w:r>
    </w:p>
    <w:tbl>
      <w:tblPr>
        <w:tblW w:w="0" w:type="auto"/>
        <w:tblLayout w:type="fixed"/>
        <w:tblCellMar>
          <w:left w:w="62" w:type="dxa"/>
          <w:right w:w="62" w:type="dxa"/>
        </w:tblCellMar>
        <w:tblLook w:val="0000"/>
      </w:tblPr>
      <w:tblGrid>
        <w:gridCol w:w="2778"/>
        <w:gridCol w:w="5744"/>
      </w:tblGrid>
      <w:tr w:rsidTr="00C46D3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r w:rsidRPr="00002AAB">
              <w:t>Media and entertainment production - special effects</w:t>
            </w:r>
          </w:p>
        </w:tc>
      </w:tr>
    </w:tbl>
    <w:p w:rsidR="00000000" w:rsidRPr="00002AAB" w:rsidP="00002AAB">
      <w:pPr>
        <w:pStyle w:val="BodyText"/>
      </w:pPr>
    </w:p>
    <w:p w:rsidR="00000000" w:rsidRPr="00002AAB" w:rsidP="00002AAB">
      <w:pPr>
        <w:pStyle w:val="AllowPageBreak"/>
      </w:pPr>
    </w:p>
    <w:p w:rsidR="00000000" w:rsidRPr="00002AAB" w:rsidP="00002AAB">
      <w:pPr>
        <w:pStyle w:val="Heading1"/>
      </w:pPr>
      <w:bookmarkStart w:id="14" w:name="O_155318"/>
      <w:bookmarkEnd w:id="14"/>
      <w:r w:rsidRPr="00002AAB">
        <w:t>Co-requisite units</w:t>
      </w:r>
    </w:p>
    <w:tbl>
      <w:tblPr>
        <w:tblW w:w="0" w:type="auto"/>
        <w:tblLayout w:type="fixed"/>
        <w:tblCellMar>
          <w:left w:w="62" w:type="dxa"/>
          <w:right w:w="62" w:type="dxa"/>
        </w:tblCellMar>
        <w:tblLook w:val="0000"/>
      </w:tblPr>
      <w:tblGrid>
        <w:gridCol w:w="2641"/>
        <w:gridCol w:w="1322"/>
        <w:gridCol w:w="4559"/>
      </w:tblGrid>
      <w:tr w:rsidTr="00C46D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r w:rsidRPr="00002A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p>
        </w:tc>
      </w:tr>
      <w:tr w:rsidTr="00C46D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AB">
            <w:pPr>
              <w:pStyle w:val="BodyText"/>
              <w:rPr>
                <w:lang w:val="en-NZ"/>
              </w:rPr>
            </w:pPr>
          </w:p>
        </w:tc>
      </w:tr>
      <w:tr w:rsidTr="00C46D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AB" w:rsidP="00002AAB">
            <w:pPr>
              <w:pStyle w:val="BodyText"/>
            </w:pPr>
          </w:p>
        </w:tc>
      </w:tr>
    </w:tbl>
    <w:p w:rsidR="00000000" w:rsidRPr="00002AAB" w:rsidP="00002AAB">
      <w:pPr>
        <w:pStyle w:val="BodyText"/>
      </w:pPr>
    </w:p>
    <w:p w:rsidR="00000000" w:rsidRPr="00002AAB" w:rsidP="00002AAB"/>
    <w:sectPr w:rsidSect="00002A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D30" w:rsidP="00C46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0" w:rsidP="00002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46D30" w:rsidP="00002A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6D30" w:rsidP="00002A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D30" w:rsidP="00C46D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0" w:rsidP="00002AAB">
    <w:pPr>
      <w:pStyle w:val="Header"/>
      <w:framePr w:wrap="around"/>
    </w:pPr>
    <w:r>
      <w:fldChar w:fldCharType="begin"/>
    </w:r>
    <w:r>
      <w:instrText xml:space="preserve"> TITLE   \* MERGEFORMAT </w:instrText>
    </w:r>
    <w:r>
      <w:fldChar w:fldCharType="separate"/>
    </w:r>
    <w:r>
      <w:t>CUFSFX401A Create special effects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6D30" w:rsidP="00002A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98C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A46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65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2AAB"/>
    <w:pPr>
      <w:spacing w:before="360" w:after="60"/>
      <w:outlineLvl w:val="0"/>
    </w:pPr>
    <w:rPr>
      <w:sz w:val="32"/>
    </w:rPr>
  </w:style>
  <w:style w:type="paragraph" w:styleId="Heading2">
    <w:name w:val="heading 2"/>
    <w:basedOn w:val="HeadingBase"/>
    <w:next w:val="BodyText"/>
    <w:link w:val="Heading2Char"/>
    <w:qFormat/>
    <w:rsid w:val="00002AAB"/>
    <w:pPr>
      <w:keepLines/>
      <w:spacing w:before="240" w:after="120"/>
      <w:outlineLvl w:val="1"/>
    </w:pPr>
    <w:rPr>
      <w:sz w:val="28"/>
      <w:szCs w:val="40"/>
    </w:rPr>
  </w:style>
  <w:style w:type="paragraph" w:styleId="Heading3">
    <w:name w:val="heading 3"/>
    <w:basedOn w:val="HeadingBase"/>
    <w:next w:val="BodyText"/>
    <w:link w:val="Heading3Char"/>
    <w:qFormat/>
    <w:rsid w:val="00002AAB"/>
    <w:pPr>
      <w:spacing w:before="180" w:after="120"/>
      <w:outlineLvl w:val="2"/>
    </w:pPr>
    <w:rPr>
      <w:spacing w:val="-10"/>
      <w:kern w:val="32"/>
    </w:rPr>
  </w:style>
  <w:style w:type="paragraph" w:styleId="Heading4">
    <w:name w:val="heading 4"/>
    <w:basedOn w:val="HeadingBase"/>
    <w:next w:val="BodyText"/>
    <w:link w:val="Heading4Char"/>
    <w:qFormat/>
    <w:rsid w:val="00002AAB"/>
    <w:pPr>
      <w:spacing w:before="160" w:after="120"/>
      <w:outlineLvl w:val="3"/>
    </w:pPr>
    <w:rPr>
      <w:sz w:val="22"/>
    </w:rPr>
  </w:style>
  <w:style w:type="paragraph" w:styleId="Heading5">
    <w:name w:val="heading 5"/>
    <w:basedOn w:val="HeadingBase"/>
    <w:next w:val="Normal"/>
    <w:link w:val="Heading5Char"/>
    <w:qFormat/>
    <w:rsid w:val="00002AAB"/>
    <w:pPr>
      <w:spacing w:before="80"/>
      <w:outlineLvl w:val="4"/>
    </w:pPr>
    <w:rPr>
      <w:color w:val="918585"/>
      <w:sz w:val="20"/>
    </w:rPr>
  </w:style>
  <w:style w:type="paragraph" w:styleId="Heading6">
    <w:name w:val="heading 6"/>
    <w:basedOn w:val="HeadingBase"/>
    <w:next w:val="Normal"/>
    <w:link w:val="Heading6Char"/>
    <w:qFormat/>
    <w:rsid w:val="00002AAB"/>
    <w:pPr>
      <w:spacing w:before="60"/>
      <w:outlineLvl w:val="5"/>
    </w:pPr>
    <w:rPr>
      <w:color w:val="918585"/>
      <w:sz w:val="20"/>
    </w:rPr>
  </w:style>
  <w:style w:type="paragraph" w:styleId="Heading7">
    <w:name w:val="heading 7"/>
    <w:basedOn w:val="Normal"/>
    <w:next w:val="Normal"/>
    <w:link w:val="Heading7Char"/>
    <w:qFormat/>
    <w:rsid w:val="00002AAB"/>
    <w:pPr>
      <w:ind w:left="720"/>
      <w:outlineLvl w:val="6"/>
    </w:pPr>
    <w:rPr>
      <w:i/>
    </w:rPr>
  </w:style>
  <w:style w:type="paragraph" w:styleId="Heading8">
    <w:name w:val="heading 8"/>
    <w:basedOn w:val="Normal"/>
    <w:next w:val="Normal"/>
    <w:link w:val="Heading8Char"/>
    <w:qFormat/>
    <w:rsid w:val="00002AAB"/>
    <w:pPr>
      <w:ind w:left="720"/>
      <w:outlineLvl w:val="7"/>
    </w:pPr>
    <w:rPr>
      <w:i/>
    </w:rPr>
  </w:style>
  <w:style w:type="paragraph" w:styleId="Heading9">
    <w:name w:val="heading 9"/>
    <w:basedOn w:val="Normal"/>
    <w:next w:val="Normal"/>
    <w:link w:val="Heading9Char"/>
    <w:qFormat/>
    <w:rsid w:val="00002AAB"/>
    <w:pPr>
      <w:ind w:left="720"/>
      <w:outlineLvl w:val="8"/>
    </w:pPr>
    <w:rPr>
      <w:i/>
    </w:rPr>
  </w:style>
  <w:style w:type="character" w:default="1" w:styleId="DefaultParagraphFont">
    <w:name w:val="Default Paragraph Font"/>
    <w:uiPriority w:val="1"/>
    <w:unhideWhenUsed/>
    <w:rsid w:val="00002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AAB"/>
  </w:style>
  <w:style w:type="character" w:customStyle="1" w:styleId="Heading1Char">
    <w:name w:val="Heading 1 Char"/>
    <w:basedOn w:val="DefaultParagraphFont"/>
    <w:link w:val="Heading1"/>
    <w:rsid w:val="00002AAB"/>
    <w:rPr>
      <w:rFonts w:ascii="Times New Roman" w:eastAsia="Times New Roman" w:hAnsi="Times New Roman" w:cs="Times New Roman"/>
      <w:b/>
      <w:sz w:val="32"/>
      <w:szCs w:val="20"/>
      <w:lang w:eastAsia="en-US"/>
    </w:rPr>
  </w:style>
  <w:style w:type="paragraph" w:styleId="BodyText">
    <w:name w:val="Body Text"/>
    <w:basedOn w:val="Normal"/>
    <w:link w:val="BodyTextChar"/>
    <w:rsid w:val="00002A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2AAB"/>
    <w:rPr>
      <w:rFonts w:ascii="Times New Roman" w:eastAsia="Times New Roman" w:hAnsi="Times New Roman" w:cs="Times New Roman"/>
      <w:sz w:val="24"/>
      <w:lang w:val="en-US" w:eastAsia="en-US"/>
    </w:rPr>
  </w:style>
  <w:style w:type="paragraph" w:styleId="Footer">
    <w:name w:val="footer"/>
    <w:basedOn w:val="Normal"/>
    <w:link w:val="FooterChar"/>
    <w:rsid w:val="00002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AAB"/>
    <w:rPr>
      <w:rFonts w:ascii="Times New Roman" w:eastAsia="Times New Roman" w:hAnsi="Times New Roman" w:cs="Times New Roman"/>
      <w:sz w:val="16"/>
      <w:lang w:val="en-US" w:eastAsia="en-US"/>
    </w:rPr>
  </w:style>
  <w:style w:type="paragraph" w:styleId="List">
    <w:name w:val="List"/>
    <w:basedOn w:val="BodyText"/>
    <w:next w:val="BodyText"/>
    <w:rsid w:val="00002AAB"/>
    <w:pPr>
      <w:tabs>
        <w:tab w:val="left" w:pos="340"/>
      </w:tabs>
      <w:spacing w:before="60" w:after="60"/>
      <w:ind w:left="340" w:hanging="340"/>
    </w:pPr>
  </w:style>
  <w:style w:type="paragraph" w:styleId="ListBullet">
    <w:name w:val="List Bullet"/>
    <w:basedOn w:val="List"/>
    <w:rsid w:val="00002AAB"/>
    <w:pPr>
      <w:numPr>
        <w:numId w:val="13"/>
      </w:numPr>
      <w:tabs>
        <w:tab w:val="clear" w:pos="340"/>
      </w:tabs>
      <w:spacing w:before="40" w:after="40"/>
    </w:pPr>
  </w:style>
  <w:style w:type="character" w:customStyle="1" w:styleId="SpecialBold">
    <w:name w:val="Special Bold"/>
    <w:basedOn w:val="DefaultParagraphFont"/>
    <w:rsid w:val="00002AAB"/>
    <w:rPr>
      <w:b/>
      <w:spacing w:val="0"/>
    </w:rPr>
  </w:style>
  <w:style w:type="paragraph" w:styleId="ListBullet2">
    <w:name w:val="List Bullet 2"/>
    <w:basedOn w:val="List2"/>
    <w:rsid w:val="00002AAB"/>
    <w:pPr>
      <w:numPr>
        <w:numId w:val="14"/>
      </w:numPr>
      <w:tabs>
        <w:tab w:val="clear" w:pos="680"/>
      </w:tabs>
    </w:pPr>
  </w:style>
  <w:style w:type="paragraph" w:styleId="Header">
    <w:name w:val="header"/>
    <w:basedOn w:val="Normal"/>
    <w:link w:val="HeaderChar"/>
    <w:rsid w:val="00002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A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2AAB"/>
    <w:pPr>
      <w:spacing w:before="240" w:after="120"/>
      <w:outlineLvl w:val="0"/>
    </w:pPr>
    <w:rPr>
      <w:rFonts w:ascii="Times New Roman" w:hAnsi="Times New Roman"/>
      <w:b/>
      <w:sz w:val="28"/>
    </w:rPr>
  </w:style>
  <w:style w:type="paragraph" w:customStyle="1" w:styleId="AllowPageBreak">
    <w:name w:val="AllowPageBreak"/>
    <w:rsid w:val="00002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2AAB"/>
    <w:rPr>
      <w:b/>
      <w:i/>
      <w:u w:val="none"/>
    </w:rPr>
  </w:style>
  <w:style w:type="character" w:customStyle="1" w:styleId="Heading2Char">
    <w:name w:val="Heading 2 Char"/>
    <w:basedOn w:val="DefaultParagraphFont"/>
    <w:link w:val="Heading2"/>
    <w:rsid w:val="00002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A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2A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2AAB"/>
    <w:rPr>
      <w:rFonts w:ascii="Courier New" w:eastAsia="Times New Roman" w:hAnsi="Courier New" w:cs="Times New Roman"/>
      <w:i/>
      <w:szCs w:val="20"/>
      <w:lang w:val="en-US" w:eastAsia="en-US"/>
    </w:rPr>
  </w:style>
  <w:style w:type="paragraph" w:customStyle="1" w:styleId="HeadingBase">
    <w:name w:val="Heading Base"/>
    <w:rsid w:val="00002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AAB"/>
    <w:pPr>
      <w:tabs>
        <w:tab w:val="right" w:leader="dot" w:pos="9072"/>
      </w:tabs>
      <w:ind w:left="567"/>
    </w:pPr>
    <w:rPr>
      <w:szCs w:val="22"/>
    </w:rPr>
  </w:style>
  <w:style w:type="paragraph" w:customStyle="1" w:styleId="TOCBase">
    <w:name w:val="TOC Base"/>
    <w:rsid w:val="00002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AAB"/>
    <w:pPr>
      <w:tabs>
        <w:tab w:val="right" w:leader="dot" w:pos="9072"/>
      </w:tabs>
      <w:spacing w:before="40" w:after="40"/>
      <w:ind w:left="284"/>
    </w:pPr>
    <w:rPr>
      <w:rFonts w:ascii="Times New Roman" w:hAnsi="Times New Roman"/>
    </w:rPr>
  </w:style>
  <w:style w:type="paragraph" w:styleId="TOC1">
    <w:name w:val="toc 1"/>
    <w:basedOn w:val="TOCBase"/>
    <w:next w:val="Normal"/>
    <w:rsid w:val="00002A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2AAB"/>
    <w:pPr>
      <w:spacing w:before="5040"/>
      <w:jc w:val="center"/>
    </w:pPr>
    <w:rPr>
      <w:sz w:val="48"/>
      <w:szCs w:val="72"/>
      <w:lang w:val="en-US"/>
    </w:rPr>
  </w:style>
  <w:style w:type="character" w:customStyle="1" w:styleId="TitleChar">
    <w:name w:val="Title Char"/>
    <w:basedOn w:val="DefaultParagraphFont"/>
    <w:link w:val="Title"/>
    <w:rsid w:val="00002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AAB"/>
    <w:pPr>
      <w:tabs>
        <w:tab w:val="left" w:pos="3600"/>
        <w:tab w:val="left" w:pos="3958"/>
      </w:tabs>
    </w:pPr>
  </w:style>
  <w:style w:type="paragraph" w:customStyle="1" w:styleId="Note">
    <w:name w:val="Note"/>
    <w:basedOn w:val="BodyText"/>
    <w:rsid w:val="00002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AAB"/>
    <w:pPr>
      <w:framePr w:wrap="auto" w:hAnchor="text" w:y="6049"/>
    </w:pPr>
    <w:rPr>
      <w:color w:val="000000"/>
      <w:sz w:val="40"/>
    </w:rPr>
  </w:style>
  <w:style w:type="paragraph" w:customStyle="1" w:styleId="TOCTitle">
    <w:name w:val="TOCTitle"/>
    <w:basedOn w:val="Heading1"/>
    <w:rsid w:val="00002AAB"/>
    <w:pPr>
      <w:spacing w:after="240"/>
      <w:jc w:val="center"/>
      <w:outlineLvl w:val="9"/>
    </w:pPr>
    <w:rPr>
      <w:caps/>
    </w:rPr>
  </w:style>
  <w:style w:type="paragraph" w:customStyle="1" w:styleId="Version">
    <w:name w:val="Version"/>
    <w:rsid w:val="00002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AAB"/>
    <w:pPr>
      <w:keepNext w:val="0"/>
      <w:tabs>
        <w:tab w:val="right" w:pos="4176"/>
      </w:tabs>
      <w:ind w:left="198" w:hanging="198"/>
    </w:pPr>
    <w:rPr>
      <w:rFonts w:ascii="Garamond" w:hAnsi="Garamond"/>
    </w:rPr>
  </w:style>
  <w:style w:type="paragraph" w:styleId="IndexHeading">
    <w:name w:val="index heading"/>
    <w:basedOn w:val="Normal"/>
    <w:next w:val="Index1"/>
    <w:semiHidden/>
    <w:rsid w:val="00002AAB"/>
    <w:pPr>
      <w:spacing w:before="120" w:after="120"/>
    </w:pPr>
    <w:rPr>
      <w:rFonts w:ascii="Arial" w:hAnsi="Arial"/>
      <w:b/>
      <w:color w:val="918585"/>
      <w:sz w:val="24"/>
    </w:rPr>
  </w:style>
  <w:style w:type="paragraph" w:customStyle="1" w:styleId="Chapter">
    <w:name w:val="Chapter"/>
    <w:basedOn w:val="Normal"/>
    <w:rsid w:val="00002AAB"/>
    <w:pPr>
      <w:spacing w:before="240"/>
    </w:pPr>
    <w:rPr>
      <w:rFonts w:ascii="Times New Roman" w:hAnsi="Times New Roman"/>
      <w:smallCaps/>
      <w:spacing w:val="80"/>
      <w:sz w:val="28"/>
    </w:rPr>
  </w:style>
  <w:style w:type="paragraph" w:customStyle="1" w:styleId="InChapter">
    <w:name w:val="InChapter"/>
    <w:basedOn w:val="Heading3"/>
    <w:rsid w:val="00002AAB"/>
    <w:pPr>
      <w:spacing w:after="240"/>
      <w:outlineLvl w:val="9"/>
    </w:pPr>
    <w:rPr>
      <w:noProof/>
    </w:rPr>
  </w:style>
  <w:style w:type="paragraph" w:styleId="Index2">
    <w:name w:val="index 2"/>
    <w:basedOn w:val="Normal"/>
    <w:next w:val="Normal"/>
    <w:semiHidden/>
    <w:rsid w:val="00002AAB"/>
    <w:pPr>
      <w:tabs>
        <w:tab w:val="right" w:pos="4176"/>
      </w:tabs>
      <w:ind w:left="568" w:hanging="284"/>
    </w:pPr>
    <w:rPr>
      <w:rFonts w:ascii="Garamond" w:hAnsi="Garamond"/>
    </w:rPr>
  </w:style>
  <w:style w:type="paragraph" w:customStyle="1" w:styleId="Byline">
    <w:name w:val="Byline"/>
    <w:rsid w:val="00002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AAB"/>
    <w:pPr>
      <w:tabs>
        <w:tab w:val="clear" w:pos="3600"/>
        <w:tab w:val="clear" w:pos="3958"/>
      </w:tabs>
      <w:jc w:val="right"/>
    </w:pPr>
  </w:style>
  <w:style w:type="character" w:styleId="Emphasis">
    <w:name w:val="Emphasis"/>
    <w:basedOn w:val="DefaultParagraphFont"/>
    <w:qFormat/>
    <w:rsid w:val="00002AAB"/>
    <w:rPr>
      <w:i/>
    </w:rPr>
  </w:style>
  <w:style w:type="paragraph" w:styleId="Caption">
    <w:name w:val="caption"/>
    <w:basedOn w:val="BodyText"/>
    <w:next w:val="Normal"/>
    <w:qFormat/>
    <w:rsid w:val="00002AAB"/>
    <w:pPr>
      <w:framePr w:w="2268" w:hSpace="181" w:vSpace="181" w:wrap="around" w:vAnchor="text" w:hAnchor="page" w:x="1135" w:y="285" w:anchorLock="1"/>
    </w:pPr>
    <w:rPr>
      <w:i/>
    </w:rPr>
  </w:style>
  <w:style w:type="paragraph" w:customStyle="1" w:styleId="MiniTOCTitle">
    <w:name w:val="MiniTOCTitle"/>
    <w:basedOn w:val="Heading4"/>
    <w:rsid w:val="00002AAB"/>
    <w:pPr>
      <w:spacing w:before="240"/>
      <w:outlineLvl w:val="9"/>
    </w:pPr>
    <w:rPr>
      <w:noProof/>
      <w:sz w:val="24"/>
    </w:rPr>
  </w:style>
  <w:style w:type="paragraph" w:customStyle="1" w:styleId="MiniTOCItem">
    <w:name w:val="MiniTOCItem"/>
    <w:basedOn w:val="ListBullet"/>
    <w:rsid w:val="00002AAB"/>
    <w:pPr>
      <w:numPr>
        <w:numId w:val="0"/>
      </w:numPr>
      <w:tabs>
        <w:tab w:val="right" w:leader="dot" w:pos="6521"/>
      </w:tabs>
      <w:spacing w:before="0" w:after="0"/>
    </w:pPr>
  </w:style>
  <w:style w:type="paragraph" w:customStyle="1" w:styleId="TOFTitle">
    <w:name w:val="TOFTitle"/>
    <w:basedOn w:val="TOCTitle"/>
    <w:rsid w:val="00002AAB"/>
  </w:style>
  <w:style w:type="paragraph" w:styleId="TableofFigures">
    <w:name w:val="table of figures"/>
    <w:basedOn w:val="Normal"/>
    <w:next w:val="Normal"/>
    <w:semiHidden/>
    <w:rsid w:val="00002AAB"/>
    <w:pPr>
      <w:tabs>
        <w:tab w:val="right" w:leader="dot" w:pos="9072"/>
      </w:tabs>
      <w:ind w:left="970" w:hanging="403"/>
    </w:pPr>
    <w:rPr>
      <w:rFonts w:ascii="Times New Roman" w:hAnsi="Times New Roman"/>
      <w:b/>
    </w:rPr>
  </w:style>
  <w:style w:type="paragraph" w:styleId="ListNumber">
    <w:name w:val="List Number"/>
    <w:basedOn w:val="List"/>
    <w:rsid w:val="00002AAB"/>
    <w:pPr>
      <w:numPr>
        <w:numId w:val="11"/>
      </w:numPr>
    </w:pPr>
  </w:style>
  <w:style w:type="character" w:customStyle="1" w:styleId="WingdingSymbols">
    <w:name w:val="Wingding Symbols"/>
    <w:rsid w:val="00002AAB"/>
    <w:rPr>
      <w:rFonts w:ascii="Wingdings" w:hAnsi="Wingdings"/>
    </w:rPr>
  </w:style>
  <w:style w:type="paragraph" w:customStyle="1" w:styleId="TableHeading">
    <w:name w:val="Table Heading"/>
    <w:basedOn w:val="HeadingBase"/>
    <w:rsid w:val="00002AAB"/>
    <w:pPr>
      <w:keepLines/>
      <w:pBdr>
        <w:bottom w:val="single" w:sz="6" w:space="1" w:color="918585"/>
      </w:pBdr>
      <w:spacing w:before="240"/>
    </w:pPr>
  </w:style>
  <w:style w:type="character" w:customStyle="1" w:styleId="HotSpot">
    <w:name w:val="HotSpot"/>
    <w:rsid w:val="00002AAB"/>
    <w:rPr>
      <w:color w:val="0033CC"/>
      <w:u w:val="none"/>
    </w:rPr>
  </w:style>
  <w:style w:type="paragraph" w:customStyle="1" w:styleId="BodyTextRight">
    <w:name w:val="Body Text Right"/>
    <w:basedOn w:val="BodyText"/>
    <w:rsid w:val="00002AAB"/>
    <w:pPr>
      <w:spacing w:before="0" w:after="0"/>
      <w:jc w:val="right"/>
    </w:pPr>
  </w:style>
  <w:style w:type="paragraph" w:styleId="Index3">
    <w:name w:val="index 3"/>
    <w:basedOn w:val="ListNumber2"/>
    <w:next w:val="Normal"/>
    <w:semiHidden/>
    <w:rsid w:val="00002AAB"/>
    <w:pPr>
      <w:numPr>
        <w:numId w:val="0"/>
      </w:numPr>
      <w:tabs>
        <w:tab w:val="right" w:leader="dot" w:pos="4176"/>
      </w:tabs>
    </w:pPr>
  </w:style>
  <w:style w:type="paragraph" w:styleId="ListNumber2">
    <w:name w:val="List Number 2"/>
    <w:basedOn w:val="List2"/>
    <w:rsid w:val="00002AAB"/>
    <w:pPr>
      <w:numPr>
        <w:numId w:val="10"/>
      </w:numPr>
      <w:tabs>
        <w:tab w:val="clear" w:pos="1060"/>
      </w:tabs>
    </w:pPr>
  </w:style>
  <w:style w:type="paragraph" w:customStyle="1" w:styleId="MarginNote">
    <w:name w:val="Margin Note"/>
    <w:basedOn w:val="BodyText"/>
    <w:rsid w:val="00002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A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2AAB"/>
    <w:rPr>
      <w:sz w:val="32"/>
    </w:rPr>
  </w:style>
  <w:style w:type="paragraph" w:customStyle="1" w:styleId="HeadingProcedure">
    <w:name w:val="Heading Procedure"/>
    <w:basedOn w:val="HeadingBase"/>
    <w:next w:val="Normal"/>
    <w:rsid w:val="00002AAB"/>
    <w:pPr>
      <w:tabs>
        <w:tab w:val="left" w:pos="0"/>
      </w:tabs>
      <w:spacing w:before="120" w:after="60"/>
    </w:pPr>
    <w:rPr>
      <w:i/>
      <w:color w:val="918585"/>
      <w:sz w:val="22"/>
    </w:rPr>
  </w:style>
  <w:style w:type="paragraph" w:customStyle="1" w:styleId="TableBodyText">
    <w:name w:val="Table Body Text"/>
    <w:basedOn w:val="BodyText"/>
    <w:rsid w:val="00002AAB"/>
    <w:pPr>
      <w:spacing w:before="60" w:after="60"/>
    </w:pPr>
  </w:style>
  <w:style w:type="paragraph" w:styleId="ListContinue">
    <w:name w:val="List Continue"/>
    <w:basedOn w:val="List"/>
    <w:rsid w:val="00002AAB"/>
    <w:pPr>
      <w:ind w:firstLine="0"/>
    </w:pPr>
  </w:style>
  <w:style w:type="paragraph" w:customStyle="1" w:styleId="ListNote">
    <w:name w:val="List Note"/>
    <w:basedOn w:val="List"/>
    <w:rsid w:val="00002AAB"/>
    <w:pPr>
      <w:pBdr>
        <w:top w:val="single" w:sz="6" w:space="2" w:color="918585"/>
        <w:bottom w:val="single" w:sz="6" w:space="2" w:color="918585"/>
      </w:pBdr>
      <w:tabs>
        <w:tab w:val="left" w:pos="1021"/>
      </w:tabs>
      <w:ind w:firstLine="0"/>
    </w:pPr>
  </w:style>
  <w:style w:type="paragraph" w:customStyle="1" w:styleId="Warning">
    <w:name w:val="Warning"/>
    <w:basedOn w:val="BodyText"/>
    <w:rsid w:val="00002AAB"/>
    <w:pPr>
      <w:shd w:val="clear" w:color="auto" w:fill="D9D9D9"/>
      <w:tabs>
        <w:tab w:val="left" w:pos="992"/>
      </w:tabs>
      <w:ind w:left="119" w:right="119"/>
    </w:pPr>
    <w:rPr>
      <w:sz w:val="20"/>
    </w:rPr>
  </w:style>
  <w:style w:type="paragraph" w:customStyle="1" w:styleId="MarginIcons">
    <w:name w:val="Margin Icons"/>
    <w:basedOn w:val="BodyText"/>
    <w:rsid w:val="00002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AAB"/>
    <w:rPr>
      <w:rFonts w:ascii="Courier New" w:hAnsi="Courier New"/>
    </w:rPr>
  </w:style>
  <w:style w:type="paragraph" w:customStyle="1" w:styleId="NoteBullet">
    <w:name w:val="Note Bullet"/>
    <w:basedOn w:val="Note"/>
    <w:rsid w:val="00002AAB"/>
    <w:pPr>
      <w:tabs>
        <w:tab w:val="clear" w:pos="680"/>
      </w:tabs>
      <w:spacing w:before="60" w:after="60"/>
    </w:pPr>
  </w:style>
  <w:style w:type="paragraph" w:customStyle="1" w:styleId="SubHeading2">
    <w:name w:val="SubHeading2"/>
    <w:basedOn w:val="HeadingBase"/>
    <w:rsid w:val="00002AAB"/>
    <w:pPr>
      <w:spacing w:before="240" w:after="60"/>
    </w:pPr>
    <w:rPr>
      <w:sz w:val="20"/>
    </w:rPr>
  </w:style>
  <w:style w:type="paragraph" w:customStyle="1" w:styleId="SubHeading1">
    <w:name w:val="SubHeading1"/>
    <w:basedOn w:val="HeadingBase"/>
    <w:rsid w:val="00002AAB"/>
    <w:pPr>
      <w:spacing w:before="240" w:after="60"/>
    </w:pPr>
    <w:rPr>
      <w:color w:val="918585"/>
      <w:sz w:val="22"/>
    </w:rPr>
  </w:style>
  <w:style w:type="paragraph" w:customStyle="1" w:styleId="SideHeading">
    <w:name w:val="Side Heading"/>
    <w:basedOn w:val="HeadingBase"/>
    <w:rsid w:val="00002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AAB"/>
    <w:pPr>
      <w:numPr>
        <w:numId w:val="12"/>
      </w:numPr>
    </w:pPr>
  </w:style>
  <w:style w:type="paragraph" w:styleId="PlainText">
    <w:name w:val="Plain Text"/>
    <w:basedOn w:val="Normal"/>
    <w:link w:val="PlainTextChar"/>
    <w:rsid w:val="00002AAB"/>
    <w:rPr>
      <w:sz w:val="20"/>
    </w:rPr>
  </w:style>
  <w:style w:type="character" w:customStyle="1" w:styleId="PlainTextChar">
    <w:name w:val="Plain Text Char"/>
    <w:basedOn w:val="DefaultParagraphFont"/>
    <w:link w:val="PlainText"/>
    <w:rsid w:val="00002A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2AAB"/>
    <w:rPr>
      <w:b/>
      <w:smallCaps/>
    </w:rPr>
  </w:style>
  <w:style w:type="paragraph" w:customStyle="1" w:styleId="TableListNumber">
    <w:name w:val="Table List Number"/>
    <w:basedOn w:val="ListNumber"/>
    <w:rsid w:val="00002AAB"/>
    <w:pPr>
      <w:numPr>
        <w:numId w:val="0"/>
      </w:numPr>
    </w:pPr>
  </w:style>
  <w:style w:type="paragraph" w:styleId="TOC4">
    <w:name w:val="toc 4"/>
    <w:basedOn w:val="TOCBase"/>
    <w:next w:val="Normal"/>
    <w:semiHidden/>
    <w:rsid w:val="00002AAB"/>
    <w:pPr>
      <w:tabs>
        <w:tab w:val="right" w:leader="dot" w:pos="9071"/>
      </w:tabs>
      <w:ind w:left="1701"/>
    </w:pPr>
  </w:style>
  <w:style w:type="paragraph" w:customStyle="1" w:styleId="ListAlpha">
    <w:name w:val="List Alpha"/>
    <w:basedOn w:val="List"/>
    <w:rsid w:val="00002AAB"/>
    <w:pPr>
      <w:numPr>
        <w:numId w:val="9"/>
      </w:numPr>
    </w:pPr>
  </w:style>
  <w:style w:type="paragraph" w:customStyle="1" w:styleId="ListAlpha2">
    <w:name w:val="List Alpha 2"/>
    <w:basedOn w:val="List2"/>
    <w:rsid w:val="00002AAB"/>
    <w:pPr>
      <w:numPr>
        <w:numId w:val="8"/>
      </w:numPr>
    </w:pPr>
  </w:style>
  <w:style w:type="paragraph" w:styleId="List2">
    <w:name w:val="List 2"/>
    <w:basedOn w:val="BodyText"/>
    <w:rsid w:val="00002AAB"/>
    <w:pPr>
      <w:tabs>
        <w:tab w:val="left" w:pos="680"/>
      </w:tabs>
      <w:spacing w:before="60" w:after="60"/>
      <w:ind w:left="680" w:hanging="340"/>
    </w:pPr>
  </w:style>
  <w:style w:type="paragraph" w:styleId="List3">
    <w:name w:val="List 3"/>
    <w:basedOn w:val="BodyText"/>
    <w:rsid w:val="00002AAB"/>
    <w:pPr>
      <w:tabs>
        <w:tab w:val="left" w:pos="1021"/>
      </w:tabs>
      <w:spacing w:before="60" w:after="60"/>
      <w:ind w:left="1020" w:hanging="340"/>
    </w:pPr>
  </w:style>
  <w:style w:type="paragraph" w:styleId="List4">
    <w:name w:val="List 4"/>
    <w:basedOn w:val="BodyText"/>
    <w:rsid w:val="00002AAB"/>
    <w:pPr>
      <w:tabs>
        <w:tab w:val="left" w:pos="1361"/>
      </w:tabs>
      <w:spacing w:before="60" w:after="60"/>
      <w:ind w:left="1361" w:hanging="340"/>
    </w:pPr>
  </w:style>
  <w:style w:type="paragraph" w:styleId="List5">
    <w:name w:val="List 5"/>
    <w:basedOn w:val="BodyText"/>
    <w:rsid w:val="00002AAB"/>
    <w:pPr>
      <w:tabs>
        <w:tab w:val="left" w:pos="1701"/>
      </w:tabs>
      <w:spacing w:before="60" w:after="60"/>
      <w:ind w:left="1701" w:hanging="340"/>
    </w:pPr>
  </w:style>
  <w:style w:type="paragraph" w:styleId="ListBullet3">
    <w:name w:val="List Bullet 3"/>
    <w:basedOn w:val="List3"/>
    <w:rsid w:val="00002AAB"/>
    <w:pPr>
      <w:numPr>
        <w:numId w:val="15"/>
      </w:numPr>
      <w:tabs>
        <w:tab w:val="clear" w:pos="1021"/>
      </w:tabs>
      <w:ind w:left="1037" w:hanging="357"/>
    </w:pPr>
  </w:style>
  <w:style w:type="paragraph" w:styleId="ListBullet4">
    <w:name w:val="List Bullet 4"/>
    <w:basedOn w:val="List4"/>
    <w:rsid w:val="00002AAB"/>
    <w:pPr>
      <w:numPr>
        <w:numId w:val="3"/>
      </w:numPr>
    </w:pPr>
  </w:style>
  <w:style w:type="paragraph" w:styleId="ListBullet5">
    <w:name w:val="List Bullet 5"/>
    <w:basedOn w:val="List5"/>
    <w:rsid w:val="00002AAB"/>
    <w:pPr>
      <w:numPr>
        <w:numId w:val="4"/>
      </w:numPr>
    </w:pPr>
  </w:style>
  <w:style w:type="paragraph" w:styleId="ListContinue2">
    <w:name w:val="List Continue 2"/>
    <w:basedOn w:val="List2"/>
    <w:rsid w:val="00002AAB"/>
    <w:pPr>
      <w:ind w:firstLine="0"/>
    </w:pPr>
  </w:style>
  <w:style w:type="paragraph" w:styleId="ListContinue3">
    <w:name w:val="List Continue 3"/>
    <w:basedOn w:val="List3"/>
    <w:rsid w:val="00002AAB"/>
    <w:pPr>
      <w:ind w:left="1021" w:firstLine="0"/>
    </w:pPr>
  </w:style>
  <w:style w:type="paragraph" w:styleId="ListContinue4">
    <w:name w:val="List Continue 4"/>
    <w:basedOn w:val="List4"/>
    <w:rsid w:val="00002AAB"/>
    <w:pPr>
      <w:ind w:firstLine="0"/>
    </w:pPr>
  </w:style>
  <w:style w:type="paragraph" w:styleId="ListContinue5">
    <w:name w:val="List Continue 5"/>
    <w:basedOn w:val="List5"/>
    <w:rsid w:val="00002AAB"/>
    <w:pPr>
      <w:ind w:firstLine="0"/>
    </w:pPr>
  </w:style>
  <w:style w:type="paragraph" w:styleId="ListNumber3">
    <w:name w:val="List Number 3"/>
    <w:basedOn w:val="List3"/>
    <w:rsid w:val="00002AAB"/>
    <w:pPr>
      <w:numPr>
        <w:numId w:val="5"/>
      </w:numPr>
    </w:pPr>
  </w:style>
  <w:style w:type="paragraph" w:styleId="ListNumber4">
    <w:name w:val="List Number 4"/>
    <w:basedOn w:val="List4"/>
    <w:rsid w:val="00002AAB"/>
    <w:pPr>
      <w:numPr>
        <w:numId w:val="6"/>
      </w:numPr>
    </w:pPr>
  </w:style>
  <w:style w:type="paragraph" w:styleId="ListNumber5">
    <w:name w:val="List Number 5"/>
    <w:basedOn w:val="List5"/>
    <w:rsid w:val="00002AAB"/>
    <w:pPr>
      <w:numPr>
        <w:numId w:val="7"/>
      </w:numPr>
    </w:pPr>
  </w:style>
  <w:style w:type="paragraph" w:styleId="BlockText">
    <w:name w:val="Block Text"/>
    <w:basedOn w:val="Normal"/>
    <w:rsid w:val="00002AAB"/>
    <w:pPr>
      <w:spacing w:after="120"/>
      <w:ind w:left="1440" w:right="1440"/>
    </w:pPr>
  </w:style>
  <w:style w:type="character" w:customStyle="1" w:styleId="Subscript">
    <w:name w:val="Subscript"/>
    <w:basedOn w:val="DefaultParagraphFont"/>
    <w:rsid w:val="00002AAB"/>
    <w:rPr>
      <w:sz w:val="16"/>
      <w:vertAlign w:val="subscript"/>
    </w:rPr>
  </w:style>
  <w:style w:type="character" w:customStyle="1" w:styleId="Superscript">
    <w:name w:val="Superscript"/>
    <w:basedOn w:val="DefaultParagraphFont"/>
    <w:rsid w:val="00002AAB"/>
    <w:rPr>
      <w:sz w:val="16"/>
      <w:vertAlign w:val="superscript"/>
    </w:rPr>
  </w:style>
  <w:style w:type="character" w:customStyle="1" w:styleId="Symbols">
    <w:name w:val="Symbols"/>
    <w:basedOn w:val="DefaultParagraphFont"/>
    <w:rsid w:val="00002AAB"/>
    <w:rPr>
      <w:rFonts w:ascii="Symbol" w:hAnsi="Symbol"/>
    </w:rPr>
  </w:style>
  <w:style w:type="character" w:customStyle="1" w:styleId="MenuOptions">
    <w:name w:val="Menu Options"/>
    <w:basedOn w:val="DefaultParagraphFont"/>
    <w:rsid w:val="00002AAB"/>
    <w:rPr>
      <w:rFonts w:ascii="Arial Narrow" w:hAnsi="Arial Narrow"/>
      <w:smallCaps/>
    </w:rPr>
  </w:style>
  <w:style w:type="character" w:customStyle="1" w:styleId="Buttons">
    <w:name w:val="Buttons"/>
    <w:basedOn w:val="DefaultParagraphFont"/>
    <w:rsid w:val="00002AAB"/>
    <w:rPr>
      <w:b/>
    </w:rPr>
  </w:style>
  <w:style w:type="character" w:customStyle="1" w:styleId="Underlined">
    <w:name w:val="Underlined"/>
    <w:basedOn w:val="DefaultParagraphFont"/>
    <w:rsid w:val="00002AAB"/>
    <w:rPr>
      <w:u w:val="single"/>
    </w:rPr>
  </w:style>
  <w:style w:type="paragraph" w:customStyle="1" w:styleId="TableBodyTextRight">
    <w:name w:val="Table Body Text Right"/>
    <w:basedOn w:val="TableBodyText"/>
    <w:rsid w:val="00002AAB"/>
    <w:pPr>
      <w:widowControl w:val="0"/>
      <w:autoSpaceDE w:val="0"/>
      <w:autoSpaceDN w:val="0"/>
      <w:adjustRightInd w:val="0"/>
      <w:jc w:val="right"/>
    </w:pPr>
    <w:rPr>
      <w:rFonts w:cs="Arial"/>
      <w:szCs w:val="18"/>
    </w:rPr>
  </w:style>
  <w:style w:type="paragraph" w:customStyle="1" w:styleId="CopyrightText">
    <w:name w:val="Copyright Text"/>
    <w:basedOn w:val="BodyText"/>
    <w:rsid w:val="00002AAB"/>
    <w:rPr>
      <w:sz w:val="18"/>
    </w:rPr>
  </w:style>
  <w:style w:type="paragraph" w:customStyle="1" w:styleId="BodySmallRight">
    <w:name w:val="Body Small Right"/>
    <w:basedOn w:val="BodyTextRight"/>
    <w:rsid w:val="00002AAB"/>
    <w:rPr>
      <w:sz w:val="18"/>
      <w:szCs w:val="18"/>
    </w:rPr>
  </w:style>
  <w:style w:type="paragraph" w:customStyle="1" w:styleId="MarginEdition">
    <w:name w:val="Margin Edition"/>
    <w:basedOn w:val="MarginNote"/>
    <w:rsid w:val="00002AAB"/>
    <w:pPr>
      <w:spacing w:before="0" w:after="0"/>
    </w:pPr>
    <w:rPr>
      <w:rFonts w:ascii="Times New Roman" w:hAnsi="Times New Roman"/>
      <w:color w:val="999999"/>
    </w:rPr>
  </w:style>
  <w:style w:type="paragraph" w:customStyle="1" w:styleId="Spacer">
    <w:name w:val="Spacer"/>
    <w:basedOn w:val="Normal"/>
    <w:rsid w:val="00002AAB"/>
    <w:rPr>
      <w:sz w:val="2"/>
      <w:szCs w:val="2"/>
    </w:rPr>
  </w:style>
  <w:style w:type="character" w:customStyle="1" w:styleId="Small">
    <w:name w:val="Small"/>
    <w:basedOn w:val="DefaultParagraphFont"/>
    <w:rsid w:val="00002AAB"/>
    <w:rPr>
      <w:sz w:val="16"/>
    </w:rPr>
  </w:style>
  <w:style w:type="paragraph" w:customStyle="1" w:styleId="WideTable">
    <w:name w:val="Wide Table"/>
    <w:basedOn w:val="Normal"/>
    <w:rsid w:val="00002AAB"/>
    <w:pPr>
      <w:ind w:left="-1418"/>
    </w:pPr>
    <w:rPr>
      <w:sz w:val="2"/>
      <w:szCs w:val="2"/>
    </w:rPr>
  </w:style>
  <w:style w:type="character" w:styleId="PageNumber">
    <w:name w:val="page number"/>
    <w:basedOn w:val="DefaultParagraphFont"/>
    <w:rsid w:val="00002AAB"/>
  </w:style>
  <w:style w:type="paragraph" w:styleId="Quote">
    <w:name w:val="Quote"/>
    <w:basedOn w:val="Heading1"/>
    <w:link w:val="QuoteChar"/>
    <w:qFormat/>
    <w:rsid w:val="00002AAB"/>
    <w:rPr>
      <w:b w:val="0"/>
      <w:sz w:val="72"/>
      <w:szCs w:val="72"/>
      <w:lang w:val="en-NZ"/>
    </w:rPr>
  </w:style>
  <w:style w:type="character" w:customStyle="1" w:styleId="QuoteChar">
    <w:name w:val="Quote Char"/>
    <w:basedOn w:val="DefaultParagraphFont"/>
    <w:link w:val="Quote"/>
    <w:rsid w:val="00002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AAB"/>
    <w:pPr>
      <w:pageBreakBefore/>
    </w:pPr>
  </w:style>
  <w:style w:type="paragraph" w:customStyle="1" w:styleId="Border">
    <w:name w:val="Border"/>
    <w:basedOn w:val="Normal"/>
    <w:qFormat/>
    <w:rsid w:val="00002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AAB"/>
    <w:rPr>
      <w:b/>
      <w:bCs/>
      <w:i/>
      <w:iCs/>
      <w:color w:val="auto"/>
    </w:rPr>
  </w:style>
  <w:style w:type="paragraph" w:styleId="IntenseQuote">
    <w:name w:val="Intense Quote"/>
    <w:basedOn w:val="Normal"/>
    <w:next w:val="Normal"/>
    <w:link w:val="IntenseQuoteChar"/>
    <w:uiPriority w:val="30"/>
    <w:qFormat/>
    <w:rsid w:val="00002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A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2AAB"/>
    <w:rPr>
      <w:smallCaps/>
      <w:color w:val="auto"/>
      <w:u w:val="single"/>
    </w:rPr>
  </w:style>
  <w:style w:type="character" w:styleId="IntenseReference">
    <w:name w:val="Intense Reference"/>
    <w:basedOn w:val="DefaultParagraphFont"/>
    <w:uiPriority w:val="32"/>
    <w:qFormat/>
    <w:rsid w:val="00002AAB"/>
    <w:rPr>
      <w:b/>
      <w:bCs/>
      <w:smallCaps/>
      <w:color w:val="auto"/>
      <w:spacing w:val="5"/>
      <w:u w:val="single"/>
    </w:rPr>
  </w:style>
  <w:style w:type="paragraph" w:customStyle="1" w:styleId="2ColumnHeading">
    <w:name w:val="2Column Heading"/>
    <w:basedOn w:val="BodyText"/>
    <w:qFormat/>
    <w:rsid w:val="00002AAB"/>
    <w:pPr>
      <w:spacing w:after="60"/>
      <w:ind w:left="-2268"/>
    </w:pPr>
    <w:rPr>
      <w:b/>
    </w:rPr>
  </w:style>
  <w:style w:type="paragraph" w:customStyle="1" w:styleId="Heading1TOC">
    <w:name w:val="Heading1 TOC"/>
    <w:basedOn w:val="Normal"/>
    <w:qFormat/>
    <w:rsid w:val="00002AAB"/>
    <w:pPr>
      <w:spacing w:before="240" w:after="120"/>
    </w:pPr>
    <w:rPr>
      <w:rFonts w:ascii="Times New Roman" w:hAnsi="Times New Roman"/>
      <w:b/>
      <w:sz w:val="32"/>
    </w:rPr>
  </w:style>
  <w:style w:type="paragraph" w:customStyle="1" w:styleId="Heading2TOC">
    <w:name w:val="Heading2 TOC"/>
    <w:basedOn w:val="Normal"/>
    <w:qFormat/>
    <w:rsid w:val="00002AAB"/>
    <w:pPr>
      <w:spacing w:before="240" w:after="60"/>
    </w:pPr>
    <w:rPr>
      <w:rFonts w:ascii="Times New Roman" w:hAnsi="Times New Roman"/>
      <w:b/>
      <w:sz w:val="28"/>
    </w:rPr>
  </w:style>
  <w:style w:type="character" w:customStyle="1" w:styleId="Underline">
    <w:name w:val="Underline"/>
    <w:basedOn w:val="DefaultParagraphFont"/>
    <w:qFormat/>
    <w:rsid w:val="00002AAB"/>
    <w:rPr>
      <w:u w:val="single"/>
    </w:rPr>
  </w:style>
  <w:style w:type="paragraph" w:styleId="BalloonText">
    <w:name w:val="Balloon Text"/>
    <w:basedOn w:val="Normal"/>
    <w:link w:val="BalloonTextChar"/>
    <w:rsid w:val="00002AAB"/>
    <w:rPr>
      <w:rFonts w:ascii="Tahoma" w:hAnsi="Tahoma" w:cs="Tahoma"/>
      <w:sz w:val="16"/>
      <w:szCs w:val="16"/>
    </w:rPr>
  </w:style>
  <w:style w:type="character" w:customStyle="1" w:styleId="BalloonTextChar">
    <w:name w:val="Balloon Text Char"/>
    <w:basedOn w:val="DefaultParagraphFont"/>
    <w:link w:val="BalloonText"/>
    <w:rsid w:val="00002A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2A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2A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1565</Words>
  <Characters>10173</Characters>
  <Application>Microsoft Office Word</Application>
  <DocSecurity>0</DocSecurity>
  <Lines>393</Lines>
  <Paragraphs>250</Paragraphs>
  <ScaleCrop>false</ScaleCrop>
  <Company>Author-it Software Corporation Ltd.</Company>
  <LinksUpToDate>false</LinksUpToDate>
  <CharactersWithSpaces>11662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CUFSFX401A Create special effects items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2012-05-26T15:17:00Z</dcterms:created>
  <dcterms:modified xsi:type="dcterms:W3CDTF">2012-05-26T15:17:00Z</dcterms:modified>
</cp:coreProperties>
</file>