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3CD2" w:rsidP="00283CD2">
      <w:pPr>
        <w:pStyle w:val="Title"/>
      </w:pPr>
      <w:r>
        <w:fldChar w:fldCharType="begin"/>
      </w:r>
      <w:r>
        <w:instrText xml:space="preserve"> TITLE   \* MERGEFORMAT </w:instrText>
      </w:r>
      <w:r>
        <w:fldChar w:fldCharType="separate"/>
      </w:r>
      <w:r>
        <w:t>CUFSFX301A Maintain and repair special effects items</w:t>
      </w:r>
      <w:r>
        <w:fldChar w:fldCharType="end"/>
      </w:r>
    </w:p>
    <w:p w:rsidR="00283CD2" w:rsidP="00283CD2">
      <w:pPr>
        <w:pStyle w:val="Version"/>
        <w:sectPr w:rsidSect="005C63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C6327" w:rsidP="005C6327">
      <w:pPr>
        <w:pStyle w:val="SuperHeading"/>
      </w:pPr>
      <w:r w:rsidRPr="005C6327">
        <w:t>CUFSFX301A Maintain and repair special effects items</w:t>
      </w:r>
    </w:p>
    <w:p w:rsidR="00000000" w:rsidRPr="005C6327" w:rsidP="005C6327">
      <w:pPr>
        <w:pStyle w:val="SuperHeading"/>
      </w:pPr>
    </w:p>
    <w:p w:rsidR="00000000" w:rsidRPr="005C6327" w:rsidP="005C6327">
      <w:pPr>
        <w:pStyle w:val="Heading1"/>
      </w:pPr>
      <w:bookmarkStart w:id="1" w:name="O_72147"/>
      <w:bookmarkEnd w:id="1"/>
      <w:r w:rsidRPr="005C6327">
        <w:t>Modification History</w:t>
      </w:r>
    </w:p>
    <w:p w:rsidR="00000000" w:rsidRPr="005C6327" w:rsidP="005C6327">
      <w:pPr>
        <w:pStyle w:val="BodyText"/>
      </w:pPr>
      <w:r w:rsidRPr="005C6327">
        <w:t>Not applicable.</w:t>
      </w:r>
    </w:p>
    <w:p w:rsidR="00000000" w:rsidRPr="005C6327" w:rsidP="005C6327">
      <w:pPr>
        <w:pStyle w:val="AllowPageBreak"/>
      </w:pPr>
    </w:p>
    <w:p w:rsidR="00000000" w:rsidRPr="005C6327" w:rsidP="005C6327">
      <w:pPr>
        <w:pStyle w:val="Heading1"/>
      </w:pPr>
      <w:bookmarkStart w:id="2" w:name="O_72148"/>
      <w:bookmarkEnd w:id="2"/>
      <w:r w:rsidRPr="005C6327">
        <w:t>Unit Descriptor</w:t>
      </w:r>
    </w:p>
    <w:tbl>
      <w:tblPr>
        <w:tblW w:w="0" w:type="auto"/>
        <w:tblLayout w:type="fixed"/>
        <w:tblCellMar>
          <w:left w:w="62" w:type="dxa"/>
          <w:right w:w="62" w:type="dxa"/>
        </w:tblCellMar>
        <w:tblLook w:val="0000"/>
      </w:tblPr>
      <w:tblGrid>
        <w:gridCol w:w="2663"/>
        <w:gridCol w:w="5859"/>
      </w:tblGrid>
      <w:tr w:rsidTr="00283CD2">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327" w:rsidP="005C6327">
            <w:pPr>
              <w:pStyle w:val="BodyText"/>
            </w:pPr>
            <w:r w:rsidRPr="005C6327">
              <w:t xml:space="preserve">This unit describes the performance outcomes, skills and knowledge required to maintain </w:t>
            </w:r>
            <w:r w:rsidRPr="005C6327">
              <w:t>the functionality of physical special effects items for productions in television, film, entertainment and interactive media industries.</w:t>
            </w:r>
          </w:p>
          <w:p w:rsidR="00000000" w:rsidRPr="005C6327" w:rsidP="005C6327">
            <w:pPr>
              <w:pStyle w:val="BodyText"/>
            </w:pPr>
          </w:p>
          <w:p w:rsidR="00000000" w:rsidRPr="005C6327" w:rsidP="005C6327">
            <w:pPr>
              <w:pStyle w:val="BodyText"/>
            </w:pPr>
            <w:r w:rsidRPr="005C6327">
              <w:t>The maintenance of special effects involves cleaning, repairing and altering each item to ensure operational continuit</w:t>
            </w:r>
            <w:r w:rsidRPr="005C6327">
              <w:t>y throughout a production.</w:t>
            </w:r>
          </w:p>
          <w:p w:rsidR="00000000" w:rsidRPr="005C6327" w:rsidP="005C6327">
            <w:pPr>
              <w:pStyle w:val="BodyText"/>
            </w:pPr>
          </w:p>
          <w:p w:rsidR="00000000" w:rsidRPr="005C6327" w:rsidP="005C6327">
            <w:pPr>
              <w:pStyle w:val="BodyText"/>
            </w:pPr>
            <w:r w:rsidRPr="005C6327">
              <w:t>No licensing, legislative, regulatory or certification requirements apply to this unit at the time of endorsement.</w:t>
            </w:r>
          </w:p>
        </w:tc>
      </w:tr>
    </w:tbl>
    <w:p w:rsidR="00000000" w:rsidRPr="005C6327" w:rsidP="005C6327">
      <w:pPr>
        <w:pStyle w:val="BodyText"/>
      </w:pPr>
    </w:p>
    <w:p w:rsidR="00000000" w:rsidRPr="005C6327" w:rsidP="005C6327">
      <w:pPr>
        <w:pStyle w:val="AllowPageBreak"/>
      </w:pPr>
    </w:p>
    <w:p w:rsidR="00000000" w:rsidRPr="005C6327" w:rsidP="005C6327">
      <w:pPr>
        <w:pStyle w:val="Heading1"/>
      </w:pPr>
      <w:bookmarkStart w:id="3" w:name="O_72149"/>
      <w:bookmarkEnd w:id="3"/>
      <w:r w:rsidRPr="005C6327">
        <w:t>Application of the Unit</w:t>
      </w:r>
    </w:p>
    <w:tbl>
      <w:tblPr>
        <w:tblW w:w="0" w:type="auto"/>
        <w:tblLayout w:type="fixed"/>
        <w:tblCellMar>
          <w:left w:w="62" w:type="dxa"/>
          <w:right w:w="62" w:type="dxa"/>
        </w:tblCellMar>
        <w:tblLook w:val="0000"/>
      </w:tblPr>
      <w:tblGrid>
        <w:gridCol w:w="2753"/>
        <w:gridCol w:w="5769"/>
      </w:tblGrid>
      <w:tr w:rsidTr="00283CD2">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327" w:rsidP="005C6327">
            <w:pPr>
              <w:pStyle w:val="BodyText"/>
            </w:pPr>
            <w:r w:rsidRPr="005C6327">
              <w:t>The maintenance and assembly of physical special effects is related to the maintenance of props and other elements of sets for productions in television, film, entertainment and interactive media industries. However, the scale and nature of special effects</w:t>
            </w:r>
            <w:r w:rsidRPr="005C6327">
              <w:t xml:space="preserve"> items can vary quite dramatically - from models and miniatures to electronic devices to animatronics and creatures.</w:t>
            </w:r>
          </w:p>
          <w:p w:rsidR="00000000" w:rsidRPr="005C6327" w:rsidP="005C6327">
            <w:pPr>
              <w:pStyle w:val="BodyText"/>
            </w:pPr>
          </w:p>
          <w:p w:rsidR="00000000" w:rsidRPr="005C6327" w:rsidP="005C6327">
            <w:pPr>
              <w:pStyle w:val="BodyText"/>
            </w:pPr>
            <w:r w:rsidRPr="005C6327">
              <w:t>People who apply the skills and knowledge described in this unit work under direct supervision. They need to be proficient in the use of a</w:t>
            </w:r>
            <w:r w:rsidRPr="005C6327">
              <w:t xml:space="preserve"> range of hand and power tools.</w:t>
            </w:r>
          </w:p>
        </w:tc>
      </w:tr>
    </w:tbl>
    <w:p w:rsidR="00000000" w:rsidRPr="005C6327" w:rsidP="005C6327">
      <w:pPr>
        <w:pStyle w:val="BodyText"/>
      </w:pPr>
    </w:p>
    <w:p w:rsidR="00000000" w:rsidRPr="005C6327" w:rsidP="005C6327">
      <w:pPr>
        <w:pStyle w:val="AllowPageBreak"/>
      </w:pPr>
    </w:p>
    <w:p w:rsidR="00000000" w:rsidRPr="005C6327" w:rsidP="005C6327">
      <w:pPr>
        <w:pStyle w:val="Heading1"/>
      </w:pPr>
      <w:bookmarkStart w:id="4" w:name="O_72150"/>
      <w:bookmarkEnd w:id="4"/>
      <w:r w:rsidRPr="005C6327">
        <w:t>Licensing/Regulatory Information</w:t>
      </w:r>
    </w:p>
    <w:p w:rsidR="00000000" w:rsidRPr="005C6327" w:rsidP="005C6327">
      <w:pPr>
        <w:pStyle w:val="BodyText"/>
      </w:pPr>
      <w:r w:rsidRPr="005C6327">
        <w:t>Not applicable.</w:t>
      </w:r>
    </w:p>
    <w:p w:rsidR="00000000" w:rsidRPr="005C6327" w:rsidP="005C6327">
      <w:pPr>
        <w:pStyle w:val="AllowPageBreak"/>
      </w:pPr>
    </w:p>
    <w:p w:rsidR="00000000" w:rsidRPr="005C6327" w:rsidP="005C6327">
      <w:pPr>
        <w:pStyle w:val="Heading1"/>
      </w:pPr>
      <w:bookmarkStart w:id="5" w:name="O_72151"/>
      <w:bookmarkEnd w:id="5"/>
      <w:r w:rsidRPr="005C6327">
        <w:t>Pre-Requisites</w:t>
      </w:r>
    </w:p>
    <w:tbl>
      <w:tblPr>
        <w:tblW w:w="0" w:type="auto"/>
        <w:tblLayout w:type="fixed"/>
        <w:tblCellMar>
          <w:left w:w="62" w:type="dxa"/>
          <w:right w:w="62" w:type="dxa"/>
        </w:tblCellMar>
        <w:tblLook w:val="0000"/>
      </w:tblPr>
      <w:tblGrid>
        <w:gridCol w:w="2775"/>
        <w:gridCol w:w="1295"/>
        <w:gridCol w:w="4452"/>
      </w:tblGrid>
      <w:tr w:rsidTr="00283CD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p>
        </w:tc>
      </w:tr>
      <w:tr w:rsidTr="00283CD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p>
        </w:tc>
      </w:tr>
      <w:tr w:rsidTr="00283CD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327" w:rsidP="005C6327">
            <w:pPr>
              <w:pStyle w:val="BodyText"/>
            </w:pPr>
          </w:p>
        </w:tc>
      </w:tr>
    </w:tbl>
    <w:p w:rsidR="00000000" w:rsidRPr="005C6327" w:rsidP="005C6327">
      <w:pPr>
        <w:pStyle w:val="BodyText"/>
      </w:pPr>
    </w:p>
    <w:p w:rsidR="00000000" w:rsidRPr="005C6327" w:rsidP="005C6327">
      <w:pPr>
        <w:pStyle w:val="AllowPageBreak"/>
      </w:pPr>
    </w:p>
    <w:p w:rsidR="00000000" w:rsidRPr="005C6327" w:rsidP="005C6327">
      <w:pPr>
        <w:pStyle w:val="Heading1"/>
      </w:pPr>
      <w:bookmarkStart w:id="6" w:name="O_72152"/>
      <w:bookmarkEnd w:id="6"/>
      <w:r w:rsidRPr="005C6327">
        <w:t>Employability Skills Information</w:t>
      </w:r>
    </w:p>
    <w:tbl>
      <w:tblPr>
        <w:tblW w:w="0" w:type="auto"/>
        <w:tblLayout w:type="fixed"/>
        <w:tblCellMar>
          <w:left w:w="62" w:type="dxa"/>
          <w:right w:w="62" w:type="dxa"/>
        </w:tblCellMar>
        <w:tblLook w:val="0000"/>
      </w:tblPr>
      <w:tblGrid>
        <w:gridCol w:w="2802"/>
        <w:gridCol w:w="5720"/>
      </w:tblGrid>
      <w:tr w:rsidTr="00283CD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327" w:rsidP="005C6327">
            <w:pPr>
              <w:pStyle w:val="BodyText"/>
            </w:pPr>
            <w:r w:rsidRPr="005C6327">
              <w:t>This unit contains employability skills.</w:t>
            </w:r>
          </w:p>
        </w:tc>
      </w:tr>
    </w:tbl>
    <w:p w:rsidR="00000000" w:rsidRPr="005C6327" w:rsidP="005C6327">
      <w:pPr>
        <w:pStyle w:val="BodyText"/>
      </w:pPr>
    </w:p>
    <w:p w:rsidR="00000000" w:rsidRPr="005C6327" w:rsidP="005C6327">
      <w:pPr>
        <w:pStyle w:val="AllowPageBreak"/>
      </w:pPr>
    </w:p>
    <w:p w:rsidR="00000000" w:rsidRPr="005C6327" w:rsidP="005C6327">
      <w:pPr>
        <w:pStyle w:val="Heading1"/>
      </w:pPr>
      <w:bookmarkStart w:id="7" w:name="O_72153"/>
      <w:bookmarkEnd w:id="7"/>
      <w:r w:rsidRPr="005C6327">
        <w:t>Elements and Performance Criteria Pre-Content</w:t>
      </w:r>
    </w:p>
    <w:tbl>
      <w:tblPr>
        <w:tblW w:w="0" w:type="auto"/>
        <w:tblLayout w:type="fixed"/>
        <w:tblCellMar>
          <w:left w:w="62" w:type="dxa"/>
          <w:right w:w="62" w:type="dxa"/>
        </w:tblCellMar>
        <w:tblLook w:val="0000"/>
      </w:tblPr>
      <w:tblGrid>
        <w:gridCol w:w="2562"/>
        <w:gridCol w:w="5960"/>
      </w:tblGrid>
      <w:tr w:rsidTr="00283CD2">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327" w:rsidP="005C6327">
            <w:pPr>
              <w:pStyle w:val="BodyText"/>
            </w:pPr>
            <w:r w:rsidRPr="005C6327">
              <w:t>Performance criteria describe the performance needed to demonstrate achievement of the</w:t>
            </w:r>
            <w:r w:rsidRPr="005C6327">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5C6327" w:rsidP="005C6327">
      <w:pPr>
        <w:pStyle w:val="BodyText"/>
      </w:pPr>
    </w:p>
    <w:p w:rsidR="00000000" w:rsidRPr="005C6327" w:rsidP="005C6327">
      <w:pPr>
        <w:pStyle w:val="AllowPageBreak"/>
      </w:pPr>
    </w:p>
    <w:p w:rsidR="00000000" w:rsidRPr="005C6327" w:rsidP="005C6327">
      <w:pPr>
        <w:pStyle w:val="Heading1"/>
      </w:pPr>
      <w:bookmarkStart w:id="8" w:name="O_72154"/>
      <w:bookmarkEnd w:id="8"/>
      <w:r w:rsidRPr="005C6327">
        <w:t>Elements and Perform</w:t>
      </w:r>
      <w:r w:rsidRPr="005C6327">
        <w:t>ance Criteria</w:t>
      </w:r>
    </w:p>
    <w:tbl>
      <w:tblPr>
        <w:tblW w:w="0" w:type="auto"/>
        <w:tblLayout w:type="fixed"/>
        <w:tblCellMar>
          <w:left w:w="62" w:type="dxa"/>
          <w:right w:w="62" w:type="dxa"/>
        </w:tblCellMar>
        <w:tblLook w:val="0000"/>
      </w:tblPr>
      <w:tblGrid>
        <w:gridCol w:w="2562"/>
        <w:gridCol w:w="5960"/>
      </w:tblGrid>
      <w:tr w:rsidTr="00283CD2">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327" w:rsidP="005C6327">
            <w:pPr>
              <w:pStyle w:val="BodyText"/>
            </w:pPr>
            <w:r w:rsidRPr="005C6327">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rPr>
                <w:rStyle w:val="SpecialBold"/>
              </w:rPr>
              <w:t>PERFORMANCE CRITERIA</w:t>
            </w:r>
          </w:p>
        </w:tc>
      </w:tr>
      <w:tr w:rsidTr="00283CD2">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t>Maintain appearance of special effects items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327" w:rsidP="005C6327">
            <w:pPr>
              <w:pStyle w:val="List"/>
            </w:pPr>
            <w:r w:rsidRPr="005C6327">
              <w:t>1.</w:t>
            </w:r>
            <w:r w:rsidRPr="005C6327">
              <w:tab/>
              <w:t xml:space="preserve">Liaise with </w:t>
            </w:r>
            <w:r w:rsidRPr="005C6327">
              <w:rPr>
                <w:rStyle w:val="BoldandItalics"/>
              </w:rPr>
              <w:t>relevant personnel</w:t>
            </w:r>
            <w:r w:rsidRPr="005C6327">
              <w:t xml:space="preserve"> to confirm appearance of special effects items</w:t>
            </w:r>
          </w:p>
          <w:p w:rsidR="00000000" w:rsidRPr="005C6327" w:rsidP="005C6327">
            <w:pPr>
              <w:pStyle w:val="List"/>
            </w:pPr>
            <w:r w:rsidRPr="005C6327">
              <w:t>2.</w:t>
            </w:r>
            <w:r w:rsidRPr="005C6327">
              <w:tab/>
              <w:t xml:space="preserve">Check </w:t>
            </w:r>
            <w:r w:rsidRPr="005C6327">
              <w:rPr>
                <w:rStyle w:val="BoldandItalics"/>
              </w:rPr>
              <w:t>special effects</w:t>
            </w:r>
            <w:r w:rsidRPr="005C6327">
              <w:t xml:space="preserve"> items for dirt, stains or marks</w:t>
            </w:r>
          </w:p>
          <w:p w:rsidR="00000000" w:rsidRPr="005C6327" w:rsidP="005C6327">
            <w:pPr>
              <w:pStyle w:val="List"/>
            </w:pPr>
            <w:r w:rsidRPr="005C6327">
              <w:t>3.</w:t>
            </w:r>
            <w:r w:rsidRPr="005C6327">
              <w:tab/>
            </w:r>
            <w:r w:rsidRPr="005C6327">
              <w:t>Clean special effects items, ensuring that delicate or problem materials are serviced with care</w:t>
            </w:r>
          </w:p>
          <w:p w:rsidR="00000000" w:rsidRPr="005C6327" w:rsidP="005C6327">
            <w:pPr>
              <w:pStyle w:val="List"/>
            </w:pPr>
            <w:r w:rsidRPr="005C6327">
              <w:t>4.</w:t>
            </w:r>
            <w:r w:rsidRPr="005C6327">
              <w:tab/>
              <w:t>Apply new paint or other finish to required areas where appropriate</w:t>
            </w:r>
          </w:p>
          <w:p w:rsidR="00000000" w:rsidP="005C6327">
            <w:pPr>
              <w:pStyle w:val="List"/>
              <w:rPr>
                <w:lang w:val="en-NZ"/>
              </w:rPr>
            </w:pPr>
            <w:r w:rsidRPr="005C6327">
              <w:t>5.</w:t>
            </w:r>
            <w:r w:rsidRPr="005C6327">
              <w:tab/>
              <w:t>Ensure that special effects are always accurately labelled, coded and stored according</w:t>
            </w:r>
            <w:r w:rsidRPr="005C6327">
              <w:t xml:space="preserve"> to enterprise procedures</w:t>
            </w:r>
          </w:p>
        </w:tc>
      </w:tr>
      <w:tr w:rsidTr="00283CD2">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t>Repair special effects items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327" w:rsidP="005C6327">
            <w:pPr>
              <w:pStyle w:val="List"/>
            </w:pPr>
            <w:r w:rsidRPr="005C6327">
              <w:t>6.</w:t>
            </w:r>
            <w:r w:rsidRPr="005C6327">
              <w:tab/>
              <w:t>Identify faults, rips or breakages in special effects items</w:t>
            </w:r>
          </w:p>
          <w:p w:rsidR="00000000" w:rsidRPr="005C6327" w:rsidP="005C6327">
            <w:pPr>
              <w:pStyle w:val="List"/>
            </w:pPr>
            <w:r w:rsidRPr="005C6327">
              <w:t>7.</w:t>
            </w:r>
            <w:r w:rsidRPr="005C6327">
              <w:tab/>
              <w:t>In consultation with relevant personnel, agree on minor repairs to be made according to individual level of responsibility</w:t>
            </w:r>
          </w:p>
          <w:p w:rsidR="00000000" w:rsidRPr="005C6327" w:rsidP="005C6327">
            <w:pPr>
              <w:pStyle w:val="List"/>
            </w:pPr>
            <w:r w:rsidRPr="005C6327">
              <w:t>8.</w:t>
            </w:r>
            <w:r w:rsidRPr="005C6327">
              <w:tab/>
              <w:t>Use appr</w:t>
            </w:r>
            <w:r w:rsidRPr="005C6327">
              <w:t xml:space="preserve">opriate </w:t>
            </w:r>
            <w:r w:rsidRPr="005C6327">
              <w:rPr>
                <w:rStyle w:val="BoldandItalics"/>
              </w:rPr>
              <w:t>techniques</w:t>
            </w:r>
            <w:r w:rsidRPr="005C6327">
              <w:t xml:space="preserve"> and </w:t>
            </w:r>
            <w:r w:rsidRPr="005C6327">
              <w:rPr>
                <w:rStyle w:val="BoldandItalics"/>
              </w:rPr>
              <w:t>materials</w:t>
            </w:r>
            <w:r w:rsidRPr="005C6327">
              <w:t xml:space="preserve"> to complete minor repairs to special effects items</w:t>
            </w:r>
          </w:p>
          <w:p w:rsidR="00000000" w:rsidRPr="005C6327" w:rsidP="005C6327">
            <w:pPr>
              <w:pStyle w:val="List"/>
            </w:pPr>
            <w:r w:rsidRPr="005C6327">
              <w:t>9.</w:t>
            </w:r>
            <w:r w:rsidRPr="005C6327">
              <w:tab/>
              <w:t>Organise repair of special effects items requiring specialist expertise in line with enterprise procedures</w:t>
            </w:r>
          </w:p>
          <w:p w:rsidR="00000000" w:rsidRPr="005C6327" w:rsidP="005C6327">
            <w:pPr>
              <w:pStyle w:val="List"/>
            </w:pPr>
            <w:r w:rsidRPr="005C6327">
              <w:t>10.</w:t>
            </w:r>
            <w:r w:rsidRPr="005C6327">
              <w:tab/>
              <w:t xml:space="preserve">Complete </w:t>
            </w:r>
            <w:r w:rsidRPr="005C6327">
              <w:rPr>
                <w:rStyle w:val="BoldandItalics"/>
              </w:rPr>
              <w:t>documentation</w:t>
            </w:r>
            <w:r w:rsidRPr="005C6327">
              <w:t xml:space="preserve"> in accordance with enterprise procedures</w:t>
            </w:r>
          </w:p>
          <w:p w:rsidR="00000000" w:rsidRPr="005C6327" w:rsidP="005C6327">
            <w:pPr>
              <w:pStyle w:val="List"/>
            </w:pPr>
            <w:r w:rsidRPr="005C6327">
              <w:t>11.</w:t>
            </w:r>
            <w:r w:rsidRPr="005C6327">
              <w:tab/>
              <w:t xml:space="preserve">Follow up specialist repairs to ensure that special effects items are available on </w:t>
            </w:r>
            <w:r w:rsidRPr="005C6327">
              <w:rPr>
                <w:rStyle w:val="BoldandItalics"/>
              </w:rPr>
              <w:t>location</w:t>
            </w:r>
            <w:r w:rsidRPr="005C6327">
              <w:t xml:space="preserve"> and functioning correctly in line with </w:t>
            </w:r>
            <w:r w:rsidRPr="005C6327">
              <w:rPr>
                <w:rStyle w:val="BoldandItalics"/>
              </w:rPr>
              <w:t>production</w:t>
            </w:r>
            <w:r w:rsidRPr="005C6327">
              <w:t xml:space="preserve"> schedules</w:t>
            </w:r>
          </w:p>
          <w:p w:rsidR="00000000" w:rsidP="005C6327">
            <w:pPr>
              <w:pStyle w:val="List"/>
              <w:rPr>
                <w:lang w:val="en-NZ"/>
              </w:rPr>
            </w:pPr>
            <w:r w:rsidRPr="005C6327">
              <w:t>12.</w:t>
            </w:r>
            <w:r w:rsidRPr="005C6327">
              <w:tab/>
              <w:t>Advise relevant personnel of any repair-related proble</w:t>
            </w:r>
            <w:r w:rsidRPr="005C6327">
              <w:t>ms that require attention in a timely manner</w:t>
            </w:r>
          </w:p>
        </w:tc>
      </w:tr>
      <w:tr w:rsidTr="00283CD2">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t>Make alterations to special effects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327" w:rsidP="005C6327">
            <w:pPr>
              <w:pStyle w:val="List"/>
            </w:pPr>
            <w:r w:rsidRPr="005C6327">
              <w:t>13.</w:t>
            </w:r>
            <w:r w:rsidRPr="005C6327">
              <w:tab/>
              <w:t>Liaise with relevant personnel to identify alterations that need to be made</w:t>
            </w:r>
          </w:p>
          <w:p w:rsidR="00000000" w:rsidRPr="005C6327" w:rsidP="005C6327">
            <w:pPr>
              <w:pStyle w:val="List"/>
            </w:pPr>
            <w:r w:rsidRPr="005C6327">
              <w:t>14.</w:t>
            </w:r>
            <w:r w:rsidRPr="005C6327">
              <w:tab/>
              <w:t>Read and interpret instructions for the required alterations</w:t>
            </w:r>
          </w:p>
          <w:p w:rsidR="00000000" w:rsidRPr="005C6327" w:rsidP="005C6327">
            <w:pPr>
              <w:pStyle w:val="List"/>
            </w:pPr>
            <w:r w:rsidRPr="005C6327">
              <w:t>15.</w:t>
            </w:r>
            <w:r w:rsidRPr="005C6327">
              <w:tab/>
              <w:t>Complete alterations to s</w:t>
            </w:r>
            <w:r w:rsidRPr="005C6327">
              <w:t>pecial effects items or refer to relevant personnel, according to individual level of responsibility</w:t>
            </w:r>
          </w:p>
          <w:p w:rsidR="00000000" w:rsidRPr="005C6327" w:rsidP="005C6327">
            <w:pPr>
              <w:pStyle w:val="List"/>
            </w:pPr>
            <w:r w:rsidRPr="005C6327">
              <w:t>16.</w:t>
            </w:r>
            <w:r w:rsidRPr="005C6327">
              <w:tab/>
              <w:t xml:space="preserve">Observe relevant </w:t>
            </w:r>
            <w:r w:rsidRPr="005C6327">
              <w:rPr>
                <w:rStyle w:val="BoldandItalics"/>
              </w:rPr>
              <w:t>OHS and public safety legislative requirements</w:t>
            </w:r>
            <w:r w:rsidRPr="005C6327">
              <w:t xml:space="preserve"> while repairing and maintaining special effects items</w:t>
            </w:r>
          </w:p>
          <w:p w:rsidR="00000000" w:rsidP="005C6327">
            <w:pPr>
              <w:pStyle w:val="List"/>
              <w:rPr>
                <w:lang w:val="en-NZ"/>
              </w:rPr>
            </w:pPr>
            <w:r w:rsidRPr="005C6327">
              <w:t>17.</w:t>
            </w:r>
            <w:r w:rsidRPr="005C6327">
              <w:tab/>
              <w:t>Complete relevant workplace d</w:t>
            </w:r>
            <w:r w:rsidRPr="005C6327">
              <w:t>ocumentation in accordance with enterprise procedures</w:t>
            </w:r>
          </w:p>
        </w:tc>
      </w:tr>
      <w:tr w:rsidTr="00283CD2">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t>Maintain special effects items during productions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327" w:rsidP="005C6327">
            <w:pPr>
              <w:pStyle w:val="List"/>
            </w:pPr>
            <w:r w:rsidRPr="005C6327">
              <w:t>18.</w:t>
            </w:r>
            <w:r w:rsidRPr="005C6327">
              <w:tab/>
              <w:t xml:space="preserve">Assist with the safe packing and loading of special effects items for </w:t>
            </w:r>
            <w:r w:rsidRPr="005C6327">
              <w:rPr>
                <w:rStyle w:val="BoldandItalics"/>
              </w:rPr>
              <w:t>transportation</w:t>
            </w:r>
            <w:r w:rsidRPr="005C6327">
              <w:t xml:space="preserve"> to production locations</w:t>
            </w:r>
          </w:p>
          <w:p w:rsidR="00000000" w:rsidRPr="005C6327" w:rsidP="005C6327">
            <w:pPr>
              <w:pStyle w:val="List"/>
            </w:pPr>
            <w:r w:rsidRPr="005C6327">
              <w:t>19.</w:t>
            </w:r>
            <w:r w:rsidRPr="005C6327">
              <w:tab/>
              <w:t>Confirm with relevant personnel te</w:t>
            </w:r>
            <w:r w:rsidRPr="005C6327">
              <w:t xml:space="preserve">chniques, materials </w:t>
            </w:r>
            <w:r w:rsidRPr="005C6327">
              <w:t>and tools required to assemble special effects items on location</w:t>
            </w:r>
          </w:p>
          <w:p w:rsidR="00000000" w:rsidRPr="005C6327" w:rsidP="005C6327">
            <w:pPr>
              <w:pStyle w:val="List"/>
            </w:pPr>
            <w:r w:rsidRPr="005C6327">
              <w:t>20.</w:t>
            </w:r>
            <w:r w:rsidRPr="005C6327">
              <w:tab/>
              <w:t>Participate in ongoing discussions throughout the assembly process to ensure that special effects design requirements are met</w:t>
            </w:r>
          </w:p>
          <w:p w:rsidR="00000000" w:rsidRPr="005C6327" w:rsidP="005C6327">
            <w:pPr>
              <w:pStyle w:val="List"/>
            </w:pPr>
            <w:r w:rsidRPr="005C6327">
              <w:t>21.</w:t>
            </w:r>
            <w:r w:rsidRPr="005C6327">
              <w:tab/>
              <w:t>Store partially finished special effe</w:t>
            </w:r>
            <w:r w:rsidRPr="005C6327">
              <w:t>cts items and equipment during the assembly phase to avoid loss or damage</w:t>
            </w:r>
          </w:p>
          <w:p w:rsidR="00000000" w:rsidRPr="005C6327" w:rsidP="005C6327">
            <w:pPr>
              <w:pStyle w:val="List"/>
            </w:pPr>
            <w:r w:rsidRPr="005C6327">
              <w:t>22.</w:t>
            </w:r>
            <w:r w:rsidRPr="005C6327">
              <w:tab/>
              <w:t>Assemble and disassemble special effects items throughout productions in line with production requirements, ensuring that continuity of appearance of items is maintained</w:t>
            </w:r>
          </w:p>
          <w:p w:rsidR="00000000" w:rsidRPr="005C6327" w:rsidP="005C6327">
            <w:pPr>
              <w:pStyle w:val="List"/>
            </w:pPr>
            <w:r w:rsidRPr="005C6327">
              <w:t>23.</w:t>
            </w:r>
            <w:r w:rsidRPr="005C6327">
              <w:tab/>
              <w:t>Disa</w:t>
            </w:r>
            <w:r w:rsidRPr="005C6327">
              <w:t>ssemble special effects items at the conclusion of productions and safely pack and load them for transportation</w:t>
            </w:r>
          </w:p>
        </w:tc>
      </w:tr>
    </w:tbl>
    <w:p w:rsidR="00000000" w:rsidRPr="005C6327" w:rsidP="005C6327">
      <w:pPr>
        <w:pStyle w:val="BodyText"/>
      </w:pPr>
    </w:p>
    <w:p w:rsidR="00000000" w:rsidRPr="005C6327" w:rsidP="005C6327">
      <w:pPr>
        <w:pStyle w:val="AllowPageBreak"/>
      </w:pPr>
    </w:p>
    <w:p w:rsidR="00000000" w:rsidRPr="005C6327" w:rsidP="005C6327">
      <w:pPr>
        <w:pStyle w:val="Heading1"/>
      </w:pPr>
      <w:bookmarkStart w:id="9" w:name="O_72155"/>
      <w:bookmarkEnd w:id="9"/>
      <w:r w:rsidRPr="005C6327">
        <w:t>Required Skills and Knowledge</w:t>
      </w:r>
    </w:p>
    <w:tbl>
      <w:tblPr>
        <w:tblW w:w="0" w:type="auto"/>
        <w:tblLayout w:type="fixed"/>
        <w:tblCellMar>
          <w:left w:w="62" w:type="dxa"/>
          <w:right w:w="62" w:type="dxa"/>
        </w:tblCellMar>
        <w:tblLook w:val="0000"/>
      </w:tblPr>
      <w:tblGrid>
        <w:gridCol w:w="8522"/>
      </w:tblGrid>
      <w:tr w:rsidTr="00283CD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6327">
            <w:pPr>
              <w:pStyle w:val="BodyText"/>
              <w:rPr>
                <w:lang w:val="en-NZ"/>
              </w:rPr>
            </w:pPr>
            <w:r w:rsidRPr="005C6327">
              <w:rPr>
                <w:rStyle w:val="SpecialBold"/>
              </w:rPr>
              <w:t>REQUIRED SKILLS AND KNOWLEDGE</w:t>
            </w:r>
          </w:p>
        </w:tc>
      </w:tr>
      <w:tr w:rsidTr="00283CD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t>This section describes the skills and knowledge required for this unit.</w:t>
            </w:r>
          </w:p>
        </w:tc>
      </w:tr>
      <w:tr w:rsidTr="00283C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rPr>
                <w:rStyle w:val="SpecialBold"/>
              </w:rPr>
              <w:t>Required skills</w:t>
            </w:r>
          </w:p>
        </w:tc>
      </w:tr>
      <w:tr w:rsidTr="00283C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327" w:rsidP="005C6327">
            <w:pPr>
              <w:pStyle w:val="ListBullet"/>
            </w:pPr>
            <w:r w:rsidRPr="005C6327">
              <w:t>communication, literacy and teamwork skills sufficient to:</w:t>
            </w:r>
          </w:p>
          <w:p w:rsidR="00000000" w:rsidRPr="005C6327" w:rsidP="005C6327">
            <w:pPr>
              <w:pStyle w:val="ListBullet2"/>
            </w:pPr>
            <w:r w:rsidRPr="005C6327">
              <w:t>interpret written and verbal instructions related to the repair and maintenance of special effects items</w:t>
            </w:r>
          </w:p>
          <w:p w:rsidR="00000000" w:rsidRPr="005C6327" w:rsidP="005C6327">
            <w:pPr>
              <w:pStyle w:val="ListBullet2"/>
            </w:pPr>
            <w:r w:rsidRPr="005C6327">
              <w:t>liaise with specialist repair services for specified special effects items</w:t>
            </w:r>
          </w:p>
          <w:p w:rsidR="00000000" w:rsidRPr="005C6327" w:rsidP="005C6327">
            <w:pPr>
              <w:pStyle w:val="ListBullet2"/>
            </w:pPr>
            <w:r w:rsidRPr="005C6327">
              <w:t>work collaboratively as a member of a production team</w:t>
            </w:r>
          </w:p>
          <w:p w:rsidR="00000000" w:rsidRPr="005C6327" w:rsidP="005C6327">
            <w:pPr>
              <w:pStyle w:val="ListBullet2"/>
            </w:pPr>
            <w:r w:rsidRPr="005C6327">
              <w:t>complete workplace documentation</w:t>
            </w:r>
          </w:p>
          <w:p w:rsidR="00000000" w:rsidRPr="005C6327" w:rsidP="005C6327">
            <w:pPr>
              <w:pStyle w:val="ListBullet"/>
            </w:pPr>
            <w:r w:rsidRPr="005C6327">
              <w:t>problem solving skills sufficient to make adjustments to special effects items during routine</w:t>
            </w:r>
            <w:r w:rsidRPr="005C6327">
              <w:t xml:space="preserve"> maintenance and repair activities</w:t>
            </w:r>
          </w:p>
          <w:p w:rsidR="00000000" w:rsidRPr="005C6327" w:rsidP="005C6327">
            <w:pPr>
              <w:pStyle w:val="ListBullet"/>
            </w:pPr>
            <w:r w:rsidRPr="005C6327">
              <w:t>planning and organising skills sufficient to:</w:t>
            </w:r>
          </w:p>
          <w:p w:rsidR="00000000" w:rsidRPr="005C6327" w:rsidP="005C6327">
            <w:pPr>
              <w:pStyle w:val="ListBullet2"/>
            </w:pPr>
            <w:r w:rsidRPr="005C6327">
              <w:t>ensure that repairs are completed on time</w:t>
            </w:r>
          </w:p>
          <w:p w:rsidR="00000000" w:rsidRPr="005C6327" w:rsidP="005C6327">
            <w:pPr>
              <w:pStyle w:val="ListBullet2"/>
            </w:pPr>
            <w:r w:rsidRPr="005C6327">
              <w:t>assist with the assembly, maintenance and disassembly of special effects items during productions</w:t>
            </w:r>
          </w:p>
          <w:p w:rsidR="00000000" w:rsidRPr="005C6327" w:rsidP="005C6327">
            <w:pPr>
              <w:pStyle w:val="ListBullet"/>
            </w:pPr>
            <w:r w:rsidRPr="005C6327">
              <w:t>technical skills sufficient to:</w:t>
            </w:r>
          </w:p>
          <w:p w:rsidR="00000000" w:rsidRPr="005C6327" w:rsidP="005C6327">
            <w:pPr>
              <w:pStyle w:val="ListBullet2"/>
            </w:pPr>
            <w:r w:rsidRPr="005C6327">
              <w:t>use hand and power tools to repair and maintain special effects items</w:t>
            </w:r>
          </w:p>
          <w:p w:rsidR="00000000" w:rsidRPr="005C6327" w:rsidP="005C6327">
            <w:pPr>
              <w:pStyle w:val="ListBullet2"/>
            </w:pPr>
            <w:r w:rsidRPr="005C6327">
              <w:t>handle hazardous materials in a safe manner</w:t>
            </w:r>
          </w:p>
          <w:p w:rsidR="00000000" w:rsidRPr="005C6327" w:rsidP="005C6327">
            <w:pPr>
              <w:pStyle w:val="ListBullet2"/>
            </w:pPr>
            <w:r w:rsidRPr="005C6327">
              <w:t>draw to scale and correct perspective</w:t>
            </w:r>
          </w:p>
          <w:p w:rsidR="00000000" w:rsidRPr="005C6327" w:rsidP="005C6327">
            <w:pPr>
              <w:pStyle w:val="ListBullet"/>
            </w:pPr>
            <w:r w:rsidRPr="005C6327">
              <w:t>self-management skills sufficient to:</w:t>
            </w:r>
          </w:p>
          <w:p w:rsidR="00000000" w:rsidRPr="005C6327" w:rsidP="005C6327">
            <w:pPr>
              <w:pStyle w:val="ListBullet2"/>
            </w:pPr>
            <w:r w:rsidRPr="005C6327">
              <w:t>work under pressure and meet deadlines</w:t>
            </w:r>
          </w:p>
          <w:p w:rsidR="00000000" w:rsidRPr="005C6327" w:rsidP="005C6327">
            <w:pPr>
              <w:pStyle w:val="ListBullet2"/>
            </w:pPr>
            <w:r w:rsidRPr="005C6327">
              <w:t>follow manufacturer specifications and organisational policies and procedures</w:t>
            </w:r>
          </w:p>
          <w:p w:rsidR="00000000" w:rsidRPr="005C6327" w:rsidP="005C6327">
            <w:pPr>
              <w:pStyle w:val="ListBullet2"/>
            </w:pPr>
            <w:r w:rsidRPr="005C6327">
              <w:t>maintain a clean and safe work area</w:t>
            </w:r>
          </w:p>
          <w:p w:rsidR="00000000" w:rsidRPr="005C6327" w:rsidP="005C6327">
            <w:pPr>
              <w:pStyle w:val="ListBullet2"/>
            </w:pPr>
            <w:r w:rsidRPr="005C6327">
              <w:t>seek expert advice when problems arise</w:t>
            </w:r>
          </w:p>
          <w:p w:rsidR="00000000" w:rsidP="005C6327">
            <w:pPr>
              <w:pStyle w:val="ListBullet"/>
              <w:rPr>
                <w:lang w:val="en-NZ"/>
              </w:rPr>
            </w:pPr>
            <w:r w:rsidRPr="005C6327">
              <w:t>numeracy skills sufficient to interpret scale drawings and measurements</w:t>
            </w:r>
          </w:p>
        </w:tc>
      </w:tr>
      <w:tr w:rsidTr="00283C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rPr>
                <w:rStyle w:val="SpecialBold"/>
              </w:rPr>
              <w:t>Required knowledge</w:t>
            </w:r>
          </w:p>
        </w:tc>
      </w:tr>
      <w:tr w:rsidTr="00283C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327" w:rsidP="005C6327">
            <w:pPr>
              <w:pStyle w:val="ListBullet"/>
            </w:pPr>
            <w:r w:rsidRPr="005C6327">
              <w:t>detailed knowledge of sections of the Australian Recommended Safety Code for Film and Television related to the maintenance of special effects</w:t>
            </w:r>
          </w:p>
          <w:p w:rsidR="00000000" w:rsidRPr="005C6327" w:rsidP="005C6327">
            <w:pPr>
              <w:pStyle w:val="ListBullet"/>
            </w:pPr>
            <w:r w:rsidRPr="005C6327">
              <w:t xml:space="preserve">special effects design and construction process </w:t>
            </w:r>
          </w:p>
          <w:p w:rsidR="00000000" w:rsidRPr="005C6327" w:rsidP="005C6327">
            <w:pPr>
              <w:pStyle w:val="ListBullet"/>
            </w:pPr>
            <w:r w:rsidRPr="005C6327">
              <w:t>industry knowledge, including:</w:t>
            </w:r>
          </w:p>
          <w:p w:rsidR="00000000" w:rsidRPr="005C6327" w:rsidP="005C6327">
            <w:pPr>
              <w:pStyle w:val="ListBullet2"/>
            </w:pPr>
            <w:r w:rsidRPr="005C6327">
              <w:t>roles and responsibilities of ar</w:t>
            </w:r>
            <w:r w:rsidRPr="005C6327">
              <w:t xml:space="preserve">t and construction personnel </w:t>
            </w:r>
          </w:p>
          <w:p w:rsidR="00000000" w:rsidRPr="005C6327" w:rsidP="005C6327">
            <w:pPr>
              <w:pStyle w:val="ListBullet2"/>
            </w:pPr>
            <w:r w:rsidRPr="005C6327">
              <w:t>issues and challenges that arise sufficient to maintain physical special effects for screen productions</w:t>
            </w:r>
          </w:p>
          <w:p w:rsidR="00000000" w:rsidRPr="005C6327" w:rsidP="005C6327">
            <w:pPr>
              <w:pStyle w:val="ListBullet2"/>
            </w:pPr>
            <w:r w:rsidRPr="005C6327">
              <w:t>set etiquette and protocols</w:t>
            </w:r>
          </w:p>
          <w:p w:rsidR="00000000" w:rsidRPr="005C6327" w:rsidP="005C6327">
            <w:pPr>
              <w:pStyle w:val="ListBullet"/>
            </w:pPr>
            <w:r w:rsidRPr="005C6327">
              <w:t xml:space="preserve">OHS procedures as they relate to the safe use of equipment and materials to maintain </w:t>
            </w:r>
            <w:r w:rsidRPr="005C6327">
              <w:t>physical special effects for screen productions</w:t>
            </w:r>
          </w:p>
        </w:tc>
      </w:tr>
    </w:tbl>
    <w:p w:rsidR="00000000" w:rsidRPr="005C6327" w:rsidP="005C6327">
      <w:pPr>
        <w:pStyle w:val="BodyText"/>
      </w:pPr>
    </w:p>
    <w:p w:rsidR="00000000" w:rsidRPr="005C6327" w:rsidP="005C6327">
      <w:pPr>
        <w:pStyle w:val="AllowPageBreak"/>
      </w:pPr>
    </w:p>
    <w:p w:rsidR="00000000" w:rsidRPr="005C6327" w:rsidP="005C6327">
      <w:pPr>
        <w:pStyle w:val="Heading1"/>
      </w:pPr>
      <w:bookmarkStart w:id="10" w:name="O_72156"/>
      <w:bookmarkEnd w:id="10"/>
      <w:r w:rsidRPr="005C6327">
        <w:t>Evidence Guide</w:t>
      </w:r>
    </w:p>
    <w:tbl>
      <w:tblPr>
        <w:tblW w:w="9570" w:type="dxa"/>
        <w:tblLayout w:type="fixed"/>
        <w:tblCellMar>
          <w:left w:w="62" w:type="dxa"/>
          <w:right w:w="62" w:type="dxa"/>
        </w:tblCellMar>
        <w:tblLook w:val="0000"/>
      </w:tblPr>
      <w:tblGrid>
        <w:gridCol w:w="3908"/>
        <w:gridCol w:w="5662"/>
      </w:tblGrid>
      <w:tr w:rsidTr="00283CD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rPr>
                <w:rStyle w:val="SpecialBold"/>
              </w:rPr>
              <w:t>EVIDENCE GUIDE</w:t>
            </w:r>
          </w:p>
        </w:tc>
      </w:tr>
      <w:tr w:rsidTr="00283CD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t xml:space="preserve">The Evidence Guide provides advice on assessment and must be read in conjunction with the performance criteria, required skills and knowledge, </w:t>
            </w:r>
            <w:r w:rsidRPr="005C6327">
              <w:t>range statement and the Assessment Guidelines for the Training Package.</w:t>
            </w:r>
          </w:p>
        </w:tc>
      </w:tr>
      <w:tr w:rsidTr="00283C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p>
        </w:tc>
      </w:tr>
      <w:tr w:rsidTr="00283C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327" w:rsidP="005C6327">
            <w:pPr>
              <w:pStyle w:val="BodyText"/>
            </w:pPr>
            <w:r w:rsidRPr="005C6327">
              <w:t>Evidence of the following is essential:</w:t>
            </w:r>
          </w:p>
          <w:p w:rsidR="00000000" w:rsidRPr="005C6327" w:rsidP="005C6327">
            <w:pPr>
              <w:pStyle w:val="ListBullet"/>
            </w:pPr>
            <w:r w:rsidRPr="005C6327">
              <w:t>ability to:</w:t>
            </w:r>
          </w:p>
          <w:p w:rsidR="00000000" w:rsidRPr="005C6327" w:rsidP="005C6327">
            <w:pPr>
              <w:pStyle w:val="ListBullet2"/>
            </w:pPr>
            <w:r w:rsidRPr="005C6327">
              <w:t>demonstrate attention to detail when repairing, maintaining and altering special effects items</w:t>
            </w:r>
          </w:p>
          <w:p w:rsidR="00000000" w:rsidRPr="005C6327" w:rsidP="005C6327">
            <w:pPr>
              <w:pStyle w:val="ListBullet2"/>
            </w:pPr>
            <w:r w:rsidRPr="005C6327">
              <w:t>follow directions and instructions</w:t>
            </w:r>
          </w:p>
          <w:p w:rsidR="00000000" w:rsidRPr="005C6327" w:rsidP="005C6327">
            <w:pPr>
              <w:pStyle w:val="ListBullet2"/>
            </w:pPr>
            <w:r w:rsidRPr="005C6327">
              <w:t>handle hazardous materials and equipment in a safe manner</w:t>
            </w:r>
          </w:p>
          <w:p w:rsidR="00000000" w:rsidRPr="005C6327" w:rsidP="005C6327">
            <w:pPr>
              <w:pStyle w:val="ListBullet2"/>
            </w:pPr>
            <w:r w:rsidRPr="005C6327">
              <w:t>assemble and disassemble special effect items on location in line wi</w:t>
            </w:r>
            <w:r w:rsidRPr="005C6327">
              <w:t>th production requirements</w:t>
            </w:r>
          </w:p>
          <w:p w:rsidR="00000000" w:rsidRPr="005C6327" w:rsidP="005C6327">
            <w:pPr>
              <w:pStyle w:val="ListBullet2"/>
            </w:pPr>
            <w:r w:rsidRPr="005C6327">
              <w:t>maintain continuity of appearance of special effects items during productions</w:t>
            </w:r>
          </w:p>
          <w:p w:rsidR="00000000" w:rsidP="005C6327">
            <w:pPr>
              <w:pStyle w:val="ListBullet"/>
              <w:rPr>
                <w:lang w:val="en-NZ"/>
              </w:rPr>
            </w:pPr>
            <w:r w:rsidRPr="005C6327">
              <w:t>collaborative approach to work.</w:t>
            </w:r>
          </w:p>
        </w:tc>
      </w:tr>
      <w:tr w:rsidTr="00283C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327" w:rsidP="005C6327">
            <w:pPr>
              <w:pStyle w:val="BodyText"/>
            </w:pPr>
            <w:r w:rsidRPr="005C6327">
              <w:t>Assessment must ensure:</w:t>
            </w:r>
          </w:p>
          <w:p w:rsidR="00000000" w:rsidRPr="005C6327" w:rsidP="005C6327">
            <w:pPr>
              <w:pStyle w:val="ListBullet"/>
            </w:pPr>
            <w:r w:rsidRPr="005C6327">
              <w:t>completion of special effects maintenance tasks within typical workplace time constraints</w:t>
            </w:r>
          </w:p>
          <w:p w:rsidR="00000000" w:rsidRPr="005C6327" w:rsidP="005C6327">
            <w:pPr>
              <w:pStyle w:val="ListBullet"/>
            </w:pPr>
            <w:r w:rsidRPr="005C6327">
              <w:t>access to the tools required to complete repair and maintenance tasks</w:t>
            </w:r>
          </w:p>
          <w:p w:rsidR="00000000" w:rsidRPr="005C6327" w:rsidP="005C6327">
            <w:pPr>
              <w:pStyle w:val="ListBullet"/>
            </w:pPr>
            <w:r w:rsidRPr="005C6327">
              <w:t>access to a selection of special effects items listed in the range statement</w:t>
            </w:r>
          </w:p>
          <w:p w:rsidR="00000000" w:rsidRPr="005C6327" w:rsidP="005C6327">
            <w:pPr>
              <w:pStyle w:val="ListBullet"/>
            </w:pPr>
            <w:r w:rsidRPr="005C6327">
              <w:t>access to productio</w:t>
            </w:r>
            <w:r w:rsidRPr="005C6327">
              <w:t>ns requiring special effects items</w:t>
            </w:r>
          </w:p>
          <w:p w:rsidR="00000000" w:rsidRPr="005C6327" w:rsidP="005C6327">
            <w:pPr>
              <w:pStyle w:val="ListBullet"/>
            </w:pPr>
            <w:r w:rsidRPr="005C6327">
              <w:t>access to appropriate learning and assessment support when required</w:t>
            </w:r>
          </w:p>
          <w:p w:rsidR="00000000" w:rsidP="005C6327">
            <w:pPr>
              <w:pStyle w:val="ListBullet"/>
              <w:rPr>
                <w:lang w:val="en-NZ"/>
              </w:rPr>
            </w:pPr>
            <w:r w:rsidRPr="005C6327">
              <w:t>use of culturally appropriate processes and techniques appropriate to the language and literacy capacity of learners and the work being performed.</w:t>
            </w:r>
          </w:p>
        </w:tc>
      </w:tr>
      <w:tr w:rsidTr="00283C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rPr>
                <w:rStyle w:val="SpecialBold"/>
              </w:rPr>
              <w:t>Metho</w:t>
            </w:r>
            <w:r w:rsidRPr="005C6327">
              <w:rPr>
                <w:rStyle w:val="SpecialBold"/>
              </w:rPr>
              <w:t>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327" w:rsidP="005C6327">
            <w:pPr>
              <w:pStyle w:val="BodyText"/>
            </w:pPr>
            <w:r w:rsidRPr="005C6327">
              <w:t>A range of assessment methods should be used to assess practical skills and knowledge. The following examples are appropriate for this unit:</w:t>
            </w:r>
          </w:p>
          <w:p w:rsidR="00000000" w:rsidRPr="005C6327" w:rsidP="005C6327">
            <w:pPr>
              <w:pStyle w:val="ListBullet"/>
            </w:pPr>
            <w:r w:rsidRPr="005C6327">
              <w:t>direct questioning combined with review of portfolios of evidence and third-party workplace report</w:t>
            </w:r>
            <w:r w:rsidRPr="005C6327">
              <w:t>s of on-the-job performance</w:t>
            </w:r>
          </w:p>
          <w:p w:rsidR="00000000" w:rsidRPr="005C6327" w:rsidP="005C6327">
            <w:pPr>
              <w:pStyle w:val="ListBullet"/>
            </w:pPr>
            <w:r w:rsidRPr="005C6327">
              <w:t xml:space="preserve">direct observation of the candidate maintaining, repairing or altering special effects items </w:t>
            </w:r>
          </w:p>
          <w:p w:rsidR="00000000" w:rsidRPr="005C6327" w:rsidP="005C6327">
            <w:pPr>
              <w:pStyle w:val="ListBullet"/>
            </w:pPr>
            <w:r w:rsidRPr="005C6327">
              <w:t xml:space="preserve">direct observation of the candidate assembling or disassembling special effects items on location </w:t>
            </w:r>
          </w:p>
          <w:p w:rsidR="00000000" w:rsidRPr="005C6327" w:rsidP="005C6327">
            <w:pPr>
              <w:pStyle w:val="ListBullet"/>
            </w:pPr>
            <w:r w:rsidRPr="005C6327">
              <w:t>inspection of special effects items</w:t>
            </w:r>
            <w:r w:rsidRPr="005C6327">
              <w:t xml:space="preserve"> maintained, repaired or altered by the candidate</w:t>
            </w:r>
          </w:p>
          <w:p w:rsidR="00000000" w:rsidRPr="005C6327" w:rsidP="005C6327">
            <w:pPr>
              <w:pStyle w:val="ListBullet"/>
            </w:pPr>
            <w:r w:rsidRPr="005C6327">
              <w:t>review of maintenance reports prepared by the candidate</w:t>
            </w:r>
          </w:p>
          <w:p w:rsidR="00000000" w:rsidP="005C6327">
            <w:pPr>
              <w:pStyle w:val="ListBullet"/>
              <w:rPr>
                <w:lang w:val="en-NZ"/>
              </w:rPr>
            </w:pPr>
            <w:r w:rsidRPr="005C6327">
              <w:t>written or oral questioning to test knowledge as listed in the required skills and knowledge section of this unit.</w:t>
            </w:r>
          </w:p>
        </w:tc>
      </w:tr>
      <w:tr w:rsidTr="00283C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327" w:rsidP="005C6327">
            <w:pPr>
              <w:pStyle w:val="BodyText"/>
            </w:pPr>
            <w:r w:rsidRPr="005C6327">
              <w:t>Holistic assessment with other units relevant to the industry sector, workplace and job role is recommended, for example:</w:t>
            </w:r>
          </w:p>
          <w:p w:rsidR="00000000" w:rsidRPr="005C6327" w:rsidP="005C6327">
            <w:pPr>
              <w:pStyle w:val="ListBullet"/>
            </w:pPr>
            <w:r w:rsidRPr="005C6327">
              <w:t>CUFPRP301A Assemble and maintain props.</w:t>
            </w:r>
          </w:p>
        </w:tc>
      </w:tr>
    </w:tbl>
    <w:p w:rsidR="00000000" w:rsidRPr="005C6327" w:rsidP="005C6327">
      <w:pPr>
        <w:pStyle w:val="BodyText"/>
      </w:pPr>
    </w:p>
    <w:p w:rsidR="00000000" w:rsidRPr="005C6327" w:rsidP="005C6327">
      <w:pPr>
        <w:pStyle w:val="AllowPageBreak"/>
      </w:pPr>
    </w:p>
    <w:p w:rsidR="00000000" w:rsidRPr="005C6327" w:rsidP="005C6327">
      <w:pPr>
        <w:pStyle w:val="Heading1"/>
      </w:pPr>
      <w:bookmarkStart w:id="11" w:name="O_72157"/>
      <w:bookmarkEnd w:id="11"/>
      <w:r w:rsidRPr="005C6327">
        <w:t>Range Statement</w:t>
      </w:r>
    </w:p>
    <w:tbl>
      <w:tblPr>
        <w:tblW w:w="0" w:type="auto"/>
        <w:tblLayout w:type="fixed"/>
        <w:tblCellMar>
          <w:left w:w="62" w:type="dxa"/>
          <w:right w:w="62" w:type="dxa"/>
        </w:tblCellMar>
        <w:tblLook w:val="0000"/>
      </w:tblPr>
      <w:tblGrid>
        <w:gridCol w:w="3475"/>
        <w:gridCol w:w="5047"/>
      </w:tblGrid>
      <w:tr w:rsidTr="00283CD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rPr>
                <w:rStyle w:val="SpecialBold"/>
              </w:rPr>
              <w:t>RANGE STATEMENT</w:t>
            </w:r>
          </w:p>
        </w:tc>
      </w:tr>
      <w:tr w:rsidTr="00283C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t>The range statement relates to the unit of competency as a whole. It allows for different work environments and situations that may affect performance. Bold italicised wording, if used in the performance criteria, is detailed below. Essential operating con</w:t>
            </w:r>
            <w:r w:rsidRPr="005C6327">
              <w:t>ditions that may be present with training and assessment (depending on the work situation, needs of the candidate, accessibility of the item, and local industry and regional contexts) may also be included.</w:t>
            </w:r>
          </w:p>
        </w:tc>
      </w:tr>
      <w:tr w:rsidTr="00283CD2">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rPr>
                <w:rStyle w:val="BoldandItalics"/>
              </w:rPr>
              <w:t>Relevant personnel</w:t>
            </w:r>
            <w:r w:rsidRPr="005C6327">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327" w:rsidP="005C6327">
            <w:pPr>
              <w:pStyle w:val="ListBullet"/>
            </w:pPr>
            <w:r w:rsidRPr="005C6327">
              <w:t>designer</w:t>
            </w:r>
          </w:p>
          <w:p w:rsidR="00000000" w:rsidRPr="005C6327" w:rsidP="005C6327">
            <w:pPr>
              <w:pStyle w:val="ListBullet"/>
            </w:pPr>
            <w:r w:rsidRPr="005C6327">
              <w:t>direct</w:t>
            </w:r>
            <w:r w:rsidRPr="005C6327">
              <w:t>or</w:t>
            </w:r>
          </w:p>
          <w:p w:rsidR="00000000" w:rsidRPr="005C6327" w:rsidP="005C6327">
            <w:pPr>
              <w:pStyle w:val="ListBullet"/>
            </w:pPr>
            <w:r w:rsidRPr="005C6327">
              <w:t>director of photography</w:t>
            </w:r>
          </w:p>
          <w:p w:rsidR="00000000" w:rsidRPr="005C6327" w:rsidP="005C6327">
            <w:pPr>
              <w:pStyle w:val="ListBullet"/>
            </w:pPr>
            <w:r w:rsidRPr="005C6327">
              <w:t>fire and safety officer</w:t>
            </w:r>
          </w:p>
          <w:p w:rsidR="00000000" w:rsidRPr="005C6327" w:rsidP="005C6327">
            <w:pPr>
              <w:pStyle w:val="ListBullet"/>
            </w:pPr>
            <w:r w:rsidRPr="005C6327">
              <w:t>floor manager</w:t>
            </w:r>
          </w:p>
          <w:p w:rsidR="00000000" w:rsidRPr="005C6327" w:rsidP="005C6327">
            <w:pPr>
              <w:pStyle w:val="ListBullet"/>
            </w:pPr>
            <w:r w:rsidRPr="005C6327">
              <w:t>head of department</w:t>
            </w:r>
          </w:p>
          <w:p w:rsidR="00000000" w:rsidRPr="005C6327" w:rsidP="005C6327">
            <w:pPr>
              <w:pStyle w:val="ListBullet"/>
            </w:pPr>
            <w:r w:rsidRPr="005C6327">
              <w:t>medic</w:t>
            </w:r>
          </w:p>
          <w:p w:rsidR="00000000" w:rsidRPr="005C6327" w:rsidP="005C6327">
            <w:pPr>
              <w:pStyle w:val="ListBullet"/>
            </w:pPr>
            <w:r w:rsidRPr="005C6327">
              <w:t>performer</w:t>
            </w:r>
          </w:p>
          <w:p w:rsidR="00000000" w:rsidRPr="005C6327" w:rsidP="005C6327">
            <w:pPr>
              <w:pStyle w:val="ListBullet"/>
            </w:pPr>
            <w:r w:rsidRPr="005C6327">
              <w:t>personnel with specialist expertise in special effects productions and execution</w:t>
            </w:r>
          </w:p>
          <w:p w:rsidR="00000000" w:rsidRPr="005C6327" w:rsidP="005C6327">
            <w:pPr>
              <w:pStyle w:val="ListBullet"/>
            </w:pPr>
            <w:r w:rsidRPr="005C6327">
              <w:t>producer</w:t>
            </w:r>
          </w:p>
          <w:p w:rsidR="00000000" w:rsidRPr="005C6327" w:rsidP="005C6327">
            <w:pPr>
              <w:pStyle w:val="ListBullet"/>
            </w:pPr>
            <w:r w:rsidRPr="005C6327">
              <w:t>production designer</w:t>
            </w:r>
          </w:p>
          <w:p w:rsidR="00000000" w:rsidRPr="005C6327" w:rsidP="005C6327">
            <w:pPr>
              <w:pStyle w:val="ListBullet"/>
            </w:pPr>
            <w:r w:rsidRPr="005C6327">
              <w:t>special effects department personnel</w:t>
            </w:r>
          </w:p>
          <w:p w:rsidR="00000000" w:rsidRPr="005C6327" w:rsidP="005C6327">
            <w:pPr>
              <w:pStyle w:val="ListBullet"/>
            </w:pPr>
            <w:r w:rsidRPr="005C6327">
              <w:t>special effects production personnel</w:t>
            </w:r>
          </w:p>
          <w:p w:rsidR="00000000" w:rsidRPr="005C6327" w:rsidP="005C6327">
            <w:pPr>
              <w:pStyle w:val="ListBullet"/>
            </w:pPr>
            <w:r w:rsidRPr="005C6327">
              <w:t>special effects supervisor and manager</w:t>
            </w:r>
          </w:p>
          <w:p w:rsidR="00000000" w:rsidRPr="005C6327" w:rsidP="005C6327">
            <w:pPr>
              <w:pStyle w:val="ListBullet"/>
            </w:pPr>
            <w:r w:rsidRPr="005C6327">
              <w:t>specialist equipment designer</w:t>
            </w:r>
          </w:p>
          <w:p w:rsidR="00000000" w:rsidRPr="005C6327" w:rsidP="005C6327">
            <w:pPr>
              <w:pStyle w:val="ListBullet"/>
            </w:pPr>
            <w:r w:rsidRPr="005C6327">
              <w:t>specialist manufacturer</w:t>
            </w:r>
          </w:p>
          <w:p w:rsidR="00000000" w:rsidRPr="005C6327" w:rsidP="005C6327">
            <w:pPr>
              <w:pStyle w:val="ListBullet"/>
            </w:pPr>
            <w:r w:rsidRPr="005C6327">
              <w:t>technical director</w:t>
            </w:r>
          </w:p>
          <w:p w:rsidR="00000000" w:rsidRPr="005C6327" w:rsidP="005C6327">
            <w:pPr>
              <w:pStyle w:val="ListBullet"/>
            </w:pPr>
            <w:r w:rsidRPr="005C6327">
              <w:t xml:space="preserve">transportation provider and crew </w:t>
            </w:r>
          </w:p>
          <w:p w:rsidR="00000000" w:rsidP="005C6327">
            <w:pPr>
              <w:pStyle w:val="ListBullet"/>
              <w:rPr>
                <w:lang w:val="en-NZ"/>
              </w:rPr>
            </w:pPr>
            <w:r w:rsidRPr="005C6327">
              <w:t>other technical/specialist staff.</w:t>
            </w:r>
          </w:p>
        </w:tc>
      </w:tr>
      <w:tr w:rsidTr="00283CD2">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rPr>
                <w:rStyle w:val="BoldandItalics"/>
              </w:rPr>
              <w:t>Special effects</w:t>
            </w:r>
            <w:r w:rsidRPr="005C6327">
              <w:t xml:space="preserve"> items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327" w:rsidP="005C6327">
            <w:pPr>
              <w:pStyle w:val="ListBullet"/>
            </w:pPr>
            <w:r w:rsidRPr="005C6327">
              <w:t>animatronics and creatures</w:t>
            </w:r>
          </w:p>
          <w:p w:rsidR="00000000" w:rsidRPr="005C6327" w:rsidP="005C6327">
            <w:pPr>
              <w:pStyle w:val="ListBullet"/>
            </w:pPr>
            <w:r w:rsidRPr="005C6327">
              <w:t xml:space="preserve">automated and animatronic devices and controls </w:t>
            </w:r>
          </w:p>
          <w:p w:rsidR="00000000" w:rsidRPr="005C6327" w:rsidP="005C6327">
            <w:pPr>
              <w:pStyle w:val="ListBullet"/>
            </w:pPr>
            <w:r w:rsidRPr="005C6327">
              <w:t>cables</w:t>
            </w:r>
          </w:p>
          <w:p w:rsidR="00000000" w:rsidRPr="005C6327" w:rsidP="005C6327">
            <w:pPr>
              <w:pStyle w:val="ListBullet"/>
            </w:pPr>
            <w:r w:rsidRPr="005C6327">
              <w:t>computer controlled devices</w:t>
            </w:r>
          </w:p>
          <w:p w:rsidR="00000000" w:rsidRPr="005C6327" w:rsidP="005C6327">
            <w:pPr>
              <w:pStyle w:val="ListBullet"/>
            </w:pPr>
            <w:r w:rsidRPr="005C6327">
              <w:t>electrical and mechanical winches</w:t>
            </w:r>
          </w:p>
          <w:p w:rsidR="00000000" w:rsidRPr="005C6327" w:rsidP="005C6327">
            <w:pPr>
              <w:pStyle w:val="ListBullet"/>
            </w:pPr>
            <w:r w:rsidRPr="005C6327">
              <w:t>electro mechanical devices</w:t>
            </w:r>
          </w:p>
          <w:p w:rsidR="00000000" w:rsidRPr="005C6327" w:rsidP="005C6327">
            <w:pPr>
              <w:pStyle w:val="ListBullet"/>
            </w:pPr>
            <w:r w:rsidRPr="005C6327">
              <w:t>electronic devices</w:t>
            </w:r>
          </w:p>
          <w:p w:rsidR="00000000" w:rsidRPr="005C6327" w:rsidP="005C6327">
            <w:pPr>
              <w:pStyle w:val="ListBullet"/>
            </w:pPr>
            <w:r w:rsidRPr="005C6327">
              <w:t>electronic flashing and timing devices</w:t>
            </w:r>
          </w:p>
          <w:p w:rsidR="00000000" w:rsidRPr="005C6327" w:rsidP="005C6327">
            <w:pPr>
              <w:pStyle w:val="ListBullet"/>
            </w:pPr>
            <w:r w:rsidRPr="005C6327">
              <w:t>electronic hardware</w:t>
            </w:r>
          </w:p>
          <w:p w:rsidR="00000000" w:rsidRPr="005C6327" w:rsidP="005C6327">
            <w:pPr>
              <w:pStyle w:val="ListBullet"/>
            </w:pPr>
            <w:r w:rsidRPr="005C6327">
              <w:t>floor e</w:t>
            </w:r>
            <w:r w:rsidRPr="005C6327">
              <w:t>ffects, including:</w:t>
            </w:r>
          </w:p>
          <w:p w:rsidR="00000000" w:rsidRPr="005C6327" w:rsidP="005C6327">
            <w:pPr>
              <w:pStyle w:val="ListBullet2"/>
            </w:pPr>
            <w:r w:rsidRPr="005C6327">
              <w:t>weather effects</w:t>
            </w:r>
          </w:p>
          <w:p w:rsidR="00000000" w:rsidRPr="005C6327" w:rsidP="005C6327">
            <w:pPr>
              <w:pStyle w:val="ListBullet2"/>
            </w:pPr>
            <w:r w:rsidRPr="005C6327">
              <w:t>fire and smoke</w:t>
            </w:r>
          </w:p>
          <w:p w:rsidR="00000000" w:rsidRPr="005C6327" w:rsidP="005C6327">
            <w:pPr>
              <w:pStyle w:val="ListBullet2"/>
            </w:pPr>
            <w:r w:rsidRPr="005C6327">
              <w:t>collapsing and destruction</w:t>
            </w:r>
          </w:p>
          <w:p w:rsidR="00000000" w:rsidRPr="005C6327" w:rsidP="005C6327">
            <w:pPr>
              <w:pStyle w:val="ListBullet2"/>
            </w:pPr>
            <w:r w:rsidRPr="005C6327">
              <w:t>water</w:t>
            </w:r>
          </w:p>
          <w:p w:rsidR="00000000" w:rsidRPr="005C6327" w:rsidP="005C6327">
            <w:pPr>
              <w:pStyle w:val="ListBullet2"/>
            </w:pPr>
            <w:r w:rsidRPr="005C6327">
              <w:t>crashes</w:t>
            </w:r>
          </w:p>
          <w:p w:rsidR="00000000" w:rsidRPr="005C6327" w:rsidP="005C6327">
            <w:pPr>
              <w:pStyle w:val="ListBullet2"/>
            </w:pPr>
            <w:r w:rsidRPr="005C6327">
              <w:t>motion control systems</w:t>
            </w:r>
          </w:p>
          <w:p w:rsidR="00000000" w:rsidRPr="005C6327" w:rsidP="005C6327">
            <w:pPr>
              <w:pStyle w:val="ListBullet"/>
            </w:pPr>
            <w:r w:rsidRPr="005C6327">
              <w:t>models and miniatures, including:</w:t>
            </w:r>
          </w:p>
          <w:p w:rsidR="00000000" w:rsidRPr="005C6327" w:rsidP="005C6327">
            <w:pPr>
              <w:pStyle w:val="ListBullet2"/>
            </w:pPr>
            <w:r w:rsidRPr="005C6327">
              <w:t>demonstration type</w:t>
            </w:r>
          </w:p>
          <w:p w:rsidR="00000000" w:rsidRPr="005C6327" w:rsidP="005C6327">
            <w:pPr>
              <w:pStyle w:val="ListBullet2"/>
            </w:pPr>
            <w:r w:rsidRPr="005C6327">
              <w:t>real type</w:t>
            </w:r>
          </w:p>
          <w:p w:rsidR="00000000" w:rsidRPr="005C6327" w:rsidP="005C6327">
            <w:pPr>
              <w:pStyle w:val="ListBullet2"/>
            </w:pPr>
            <w:r w:rsidRPr="005C6327">
              <w:t>figures</w:t>
            </w:r>
          </w:p>
          <w:p w:rsidR="00000000" w:rsidRPr="005C6327" w:rsidP="005C6327">
            <w:pPr>
              <w:pStyle w:val="ListBullet2"/>
            </w:pPr>
            <w:r w:rsidRPr="005C6327">
              <w:t>landscapes</w:t>
            </w:r>
          </w:p>
          <w:p w:rsidR="00000000" w:rsidRPr="005C6327" w:rsidP="005C6327">
            <w:pPr>
              <w:pStyle w:val="ListBullet2"/>
            </w:pPr>
            <w:r w:rsidRPr="005C6327">
              <w:t>buildings</w:t>
            </w:r>
          </w:p>
          <w:p w:rsidR="00000000" w:rsidRPr="005C6327" w:rsidP="005C6327">
            <w:pPr>
              <w:pStyle w:val="ListBullet"/>
            </w:pPr>
            <w:r w:rsidRPr="005C6327">
              <w:t>motion control electronics and systems</w:t>
            </w:r>
          </w:p>
          <w:p w:rsidR="00000000" w:rsidRPr="005C6327" w:rsidP="005C6327">
            <w:pPr>
              <w:pStyle w:val="ListBullet"/>
            </w:pPr>
            <w:r w:rsidRPr="005C6327">
              <w:t>pneumatics</w:t>
            </w:r>
          </w:p>
          <w:p w:rsidR="00000000" w:rsidRPr="005C6327" w:rsidP="005C6327">
            <w:pPr>
              <w:pStyle w:val="ListBullet"/>
            </w:pPr>
            <w:r w:rsidRPr="005C6327">
              <w:t>power packs</w:t>
            </w:r>
          </w:p>
          <w:p w:rsidR="00000000" w:rsidRPr="005C6327" w:rsidP="005C6327">
            <w:pPr>
              <w:pStyle w:val="ListBullet"/>
            </w:pPr>
            <w:r w:rsidRPr="005C6327">
              <w:t>road cases, boxes, crates for storage and transportation</w:t>
            </w:r>
          </w:p>
          <w:p w:rsidR="00000000" w:rsidP="005C6327">
            <w:pPr>
              <w:pStyle w:val="ListBullet"/>
              <w:rPr>
                <w:lang w:val="en-NZ"/>
              </w:rPr>
            </w:pPr>
            <w:r w:rsidRPr="005C6327">
              <w:t>sculpture - human, animal and inanimate.</w:t>
            </w:r>
          </w:p>
        </w:tc>
      </w:tr>
      <w:tr w:rsidTr="00283CD2">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rPr>
                <w:rStyle w:val="BoldandItalics"/>
              </w:rPr>
              <w:t>Techniques</w:t>
            </w:r>
            <w:r w:rsidRPr="005C6327">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327" w:rsidP="005C6327">
            <w:pPr>
              <w:pStyle w:val="ListBullet"/>
            </w:pPr>
            <w:r w:rsidRPr="005C6327">
              <w:t>fabrication</w:t>
            </w:r>
          </w:p>
          <w:p w:rsidR="00000000" w:rsidRPr="005C6327" w:rsidP="005C6327">
            <w:pPr>
              <w:pStyle w:val="ListBullet"/>
            </w:pPr>
            <w:r w:rsidRPr="005C6327">
              <w:t>gluing and cementing</w:t>
            </w:r>
          </w:p>
          <w:p w:rsidR="00000000" w:rsidRPr="005C6327" w:rsidP="005C6327">
            <w:pPr>
              <w:pStyle w:val="ListBullet"/>
            </w:pPr>
            <w:r w:rsidRPr="005C6327">
              <w:t>metalwork, including:</w:t>
            </w:r>
          </w:p>
          <w:p w:rsidR="00000000" w:rsidRPr="005C6327" w:rsidP="005C6327">
            <w:pPr>
              <w:pStyle w:val="ListBullet2"/>
            </w:pPr>
            <w:r w:rsidRPr="005C6327">
              <w:t>cutting</w:t>
            </w:r>
          </w:p>
          <w:p w:rsidR="00000000" w:rsidRPr="005C6327" w:rsidP="005C6327">
            <w:pPr>
              <w:pStyle w:val="ListBullet2"/>
            </w:pPr>
            <w:r w:rsidRPr="005C6327">
              <w:t>welding</w:t>
            </w:r>
          </w:p>
          <w:p w:rsidR="00000000" w:rsidRPr="005C6327" w:rsidP="005C6327">
            <w:pPr>
              <w:pStyle w:val="ListBullet2"/>
            </w:pPr>
            <w:r w:rsidRPr="005C6327">
              <w:t>brazing</w:t>
            </w:r>
          </w:p>
          <w:p w:rsidR="00000000" w:rsidRPr="005C6327" w:rsidP="005C6327">
            <w:pPr>
              <w:pStyle w:val="ListBullet"/>
            </w:pPr>
            <w:r w:rsidRPr="005C6327">
              <w:t>moulding materials</w:t>
            </w:r>
          </w:p>
          <w:p w:rsidR="00000000" w:rsidRPr="005C6327" w:rsidP="005C6327">
            <w:pPr>
              <w:pStyle w:val="ListBullet"/>
            </w:pPr>
            <w:r w:rsidRPr="005C6327">
              <w:t>painting and finishing</w:t>
            </w:r>
          </w:p>
          <w:p w:rsidR="00000000" w:rsidRPr="005C6327" w:rsidP="005C6327">
            <w:pPr>
              <w:pStyle w:val="ListBullet"/>
            </w:pPr>
            <w:r w:rsidRPr="005C6327">
              <w:t>sculpting and other shaping methods</w:t>
            </w:r>
          </w:p>
          <w:p w:rsidR="00000000" w:rsidRPr="005C6327" w:rsidP="005C6327">
            <w:pPr>
              <w:pStyle w:val="ListBullet"/>
            </w:pPr>
            <w:r w:rsidRPr="005C6327">
              <w:t xml:space="preserve">timber construction </w:t>
            </w:r>
          </w:p>
          <w:p w:rsidR="00000000" w:rsidP="005C6327">
            <w:pPr>
              <w:pStyle w:val="ListBullet"/>
              <w:rPr>
                <w:lang w:val="en-NZ"/>
              </w:rPr>
            </w:pPr>
            <w:r w:rsidRPr="005C6327">
              <w:t>woodworking.</w:t>
            </w:r>
          </w:p>
        </w:tc>
      </w:tr>
      <w:tr w:rsidTr="00283CD2">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rPr>
                <w:rStyle w:val="BoldandItalics"/>
              </w:rPr>
              <w:t>Materials</w:t>
            </w:r>
            <w:r w:rsidRPr="005C6327">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327" w:rsidP="005C6327">
            <w:pPr>
              <w:pStyle w:val="ListBullet"/>
            </w:pPr>
            <w:r w:rsidRPr="005C6327">
              <w:t>adhesives</w:t>
            </w:r>
          </w:p>
          <w:p w:rsidR="00000000" w:rsidRPr="005C6327" w:rsidP="005C6327">
            <w:pPr>
              <w:pStyle w:val="ListBullet"/>
            </w:pPr>
            <w:r w:rsidRPr="005C6327">
              <w:t>canvas</w:t>
            </w:r>
          </w:p>
          <w:p w:rsidR="00000000" w:rsidRPr="005C6327" w:rsidP="005C6327">
            <w:pPr>
              <w:pStyle w:val="ListBullet"/>
            </w:pPr>
            <w:r w:rsidRPr="005C6327">
              <w:t>clay</w:t>
            </w:r>
          </w:p>
          <w:p w:rsidR="00000000" w:rsidRPr="005C6327" w:rsidP="005C6327">
            <w:pPr>
              <w:pStyle w:val="ListBullet"/>
            </w:pPr>
            <w:r w:rsidRPr="005C6327">
              <w:t>fabrics</w:t>
            </w:r>
          </w:p>
          <w:p w:rsidR="00000000" w:rsidRPr="005C6327" w:rsidP="005C6327">
            <w:pPr>
              <w:pStyle w:val="ListBullet"/>
            </w:pPr>
            <w:r w:rsidRPr="005C6327">
              <w:t>fasteners</w:t>
            </w:r>
          </w:p>
          <w:p w:rsidR="00000000" w:rsidRPr="005C6327" w:rsidP="005C6327">
            <w:pPr>
              <w:pStyle w:val="ListBullet"/>
            </w:pPr>
            <w:r w:rsidRPr="005C6327">
              <w:t>fibreglass</w:t>
            </w:r>
          </w:p>
          <w:p w:rsidR="00000000" w:rsidRPr="005C6327" w:rsidP="005C6327">
            <w:pPr>
              <w:pStyle w:val="ListBullet"/>
            </w:pPr>
            <w:r w:rsidRPr="005C6327">
              <w:t>foam</w:t>
            </w:r>
          </w:p>
          <w:p w:rsidR="00000000" w:rsidRPr="005C6327" w:rsidP="005C6327">
            <w:pPr>
              <w:pStyle w:val="ListBullet"/>
            </w:pPr>
            <w:r w:rsidRPr="005C6327">
              <w:t>latex</w:t>
            </w:r>
          </w:p>
          <w:p w:rsidR="00000000" w:rsidRPr="005C6327" w:rsidP="005C6327">
            <w:pPr>
              <w:pStyle w:val="ListBullet"/>
            </w:pPr>
            <w:r w:rsidRPr="005C6327">
              <w:t>leather</w:t>
            </w:r>
          </w:p>
          <w:p w:rsidR="00000000" w:rsidRPr="005C6327" w:rsidP="005C6327">
            <w:pPr>
              <w:pStyle w:val="ListBullet"/>
            </w:pPr>
            <w:r w:rsidRPr="005C6327">
              <w:t>masonite</w:t>
            </w:r>
          </w:p>
          <w:p w:rsidR="00000000" w:rsidRPr="005C6327" w:rsidP="005C6327">
            <w:pPr>
              <w:pStyle w:val="ListBullet"/>
            </w:pPr>
            <w:r w:rsidRPr="005C6327">
              <w:t>metal products, e.g. bars, tubes and sheets</w:t>
            </w:r>
          </w:p>
          <w:p w:rsidR="00000000" w:rsidRPr="005C6327" w:rsidP="005C6327">
            <w:pPr>
              <w:pStyle w:val="ListBullet"/>
            </w:pPr>
            <w:r w:rsidRPr="005C6327">
              <w:t>mouldable materials</w:t>
            </w:r>
          </w:p>
          <w:p w:rsidR="00000000" w:rsidRPr="005C6327" w:rsidP="005C6327">
            <w:pPr>
              <w:pStyle w:val="ListBullet"/>
            </w:pPr>
            <w:r w:rsidRPr="005C6327">
              <w:t>moulded or cast metal</w:t>
            </w:r>
          </w:p>
          <w:p w:rsidR="00000000" w:rsidRPr="005C6327" w:rsidP="005C6327">
            <w:pPr>
              <w:pStyle w:val="ListBullet"/>
            </w:pPr>
            <w:r w:rsidRPr="005C6327">
              <w:t>paper products</w:t>
            </w:r>
          </w:p>
          <w:p w:rsidR="00000000" w:rsidRPr="005C6327" w:rsidP="005C6327">
            <w:pPr>
              <w:pStyle w:val="ListBullet"/>
            </w:pPr>
            <w:r w:rsidRPr="005C6327">
              <w:t>plaster</w:t>
            </w:r>
          </w:p>
          <w:p w:rsidR="00000000" w:rsidRPr="005C6327" w:rsidP="005C6327">
            <w:pPr>
              <w:pStyle w:val="ListBullet"/>
            </w:pPr>
            <w:r w:rsidRPr="005C6327">
              <w:t>plastics, e.g. moulded sheet</w:t>
            </w:r>
          </w:p>
          <w:p w:rsidR="00000000" w:rsidRPr="005C6327" w:rsidP="005C6327">
            <w:pPr>
              <w:pStyle w:val="ListBullet"/>
            </w:pPr>
            <w:r w:rsidRPr="005C6327">
              <w:t>polystyrene</w:t>
            </w:r>
          </w:p>
          <w:p w:rsidR="00000000" w:rsidRPr="005C6327" w:rsidP="005C6327">
            <w:pPr>
              <w:pStyle w:val="ListBullet"/>
            </w:pPr>
            <w:r w:rsidRPr="005C6327">
              <w:t>resins</w:t>
            </w:r>
          </w:p>
          <w:p w:rsidR="00000000" w:rsidRPr="005C6327" w:rsidP="005C6327">
            <w:pPr>
              <w:pStyle w:val="ListBullet"/>
            </w:pPr>
            <w:r w:rsidRPr="005C6327">
              <w:t>thermoplastic</w:t>
            </w:r>
          </w:p>
          <w:p w:rsidR="00000000" w:rsidRPr="005C6327" w:rsidP="005C6327">
            <w:pPr>
              <w:pStyle w:val="ListBullet"/>
            </w:pPr>
            <w:r w:rsidRPr="005C6327">
              <w:t>timber</w:t>
            </w:r>
          </w:p>
          <w:p w:rsidR="00000000" w:rsidP="005C6327">
            <w:pPr>
              <w:pStyle w:val="ListBullet"/>
              <w:rPr>
                <w:lang w:val="en-NZ"/>
              </w:rPr>
            </w:pPr>
            <w:r w:rsidRPr="005C6327">
              <w:t>timber products, e.g. plywood, particle board and craft wood.</w:t>
            </w:r>
          </w:p>
        </w:tc>
      </w:tr>
      <w:tr w:rsidTr="00283CD2">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rPr>
                <w:rStyle w:val="BoldandItalics"/>
              </w:rPr>
              <w:t>Documentation</w:t>
            </w:r>
            <w:r w:rsidRPr="005C6327">
              <w:t xml:space="preserve"> may be: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327" w:rsidP="005C6327">
            <w:pPr>
              <w:pStyle w:val="ListBullet"/>
            </w:pPr>
            <w:r w:rsidRPr="005C6327">
              <w:t>budgets</w:t>
            </w:r>
          </w:p>
          <w:p w:rsidR="00000000" w:rsidRPr="005C6327" w:rsidP="005C6327">
            <w:pPr>
              <w:pStyle w:val="ListBullet"/>
            </w:pPr>
            <w:r w:rsidRPr="005C6327">
              <w:t>call and running sheets</w:t>
            </w:r>
          </w:p>
          <w:p w:rsidR="00000000" w:rsidRPr="005C6327" w:rsidP="005C6327">
            <w:pPr>
              <w:pStyle w:val="ListBullet"/>
            </w:pPr>
            <w:r w:rsidRPr="005C6327">
              <w:t>colour charts</w:t>
            </w:r>
          </w:p>
          <w:p w:rsidR="00000000" w:rsidRPr="005C6327" w:rsidP="005C6327">
            <w:pPr>
              <w:pStyle w:val="ListBullet"/>
            </w:pPr>
            <w:r w:rsidRPr="005C6327">
              <w:t>computer generated</w:t>
            </w:r>
          </w:p>
          <w:p w:rsidR="00000000" w:rsidRPr="005C6327" w:rsidP="005C6327">
            <w:pPr>
              <w:pStyle w:val="ListBullet"/>
            </w:pPr>
            <w:r w:rsidRPr="005C6327">
              <w:t>confirmation of receipt and dispatch notes</w:t>
            </w:r>
          </w:p>
          <w:p w:rsidR="00000000" w:rsidRPr="005C6327" w:rsidP="005C6327">
            <w:pPr>
              <w:pStyle w:val="ListBullet"/>
            </w:pPr>
            <w:r w:rsidRPr="005C6327">
              <w:t>descriptive special effects checklists</w:t>
            </w:r>
          </w:p>
          <w:p w:rsidR="00000000" w:rsidRPr="005C6327" w:rsidP="005C6327">
            <w:pPr>
              <w:pStyle w:val="ListBullet"/>
            </w:pPr>
            <w:r w:rsidRPr="005C6327">
              <w:t>fault reports</w:t>
            </w:r>
          </w:p>
          <w:p w:rsidR="00000000" w:rsidRPr="005C6327" w:rsidP="005C6327">
            <w:pPr>
              <w:pStyle w:val="ListBullet"/>
            </w:pPr>
            <w:r w:rsidRPr="005C6327">
              <w:t>hire agreements</w:t>
            </w:r>
          </w:p>
          <w:p w:rsidR="00000000" w:rsidRPr="005C6327" w:rsidP="005C6327">
            <w:pPr>
              <w:pStyle w:val="ListBullet"/>
            </w:pPr>
            <w:r w:rsidRPr="005C6327">
              <w:t>manually written</w:t>
            </w:r>
          </w:p>
          <w:p w:rsidR="00000000" w:rsidRPr="005C6327" w:rsidP="005C6327">
            <w:pPr>
              <w:pStyle w:val="ListBullet"/>
            </w:pPr>
            <w:r w:rsidRPr="005C6327">
              <w:t>manufacture schedules</w:t>
            </w:r>
          </w:p>
          <w:p w:rsidR="00000000" w:rsidRPr="005C6327" w:rsidP="005C6327">
            <w:pPr>
              <w:pStyle w:val="ListBullet"/>
            </w:pPr>
            <w:r w:rsidRPr="005C6327">
              <w:t>manufacturer specifications and instructions</w:t>
            </w:r>
          </w:p>
          <w:p w:rsidR="00000000" w:rsidRPr="005C6327" w:rsidP="005C6327">
            <w:pPr>
              <w:pStyle w:val="ListBullet"/>
            </w:pPr>
            <w:r w:rsidRPr="005C6327">
              <w:t>measurement charts</w:t>
            </w:r>
          </w:p>
          <w:p w:rsidR="00000000" w:rsidRPr="005C6327" w:rsidP="005C6327">
            <w:pPr>
              <w:pStyle w:val="ListBullet"/>
            </w:pPr>
            <w:r w:rsidRPr="005C6327">
              <w:t>memos of instruction</w:t>
            </w:r>
          </w:p>
          <w:p w:rsidR="00000000" w:rsidRPr="005C6327" w:rsidP="005C6327">
            <w:pPr>
              <w:pStyle w:val="ListBullet"/>
            </w:pPr>
            <w:r w:rsidRPr="005C6327">
              <w:t>operational and project plans</w:t>
            </w:r>
          </w:p>
          <w:p w:rsidR="00000000" w:rsidRPr="005C6327" w:rsidP="005C6327">
            <w:pPr>
              <w:pStyle w:val="ListBullet"/>
            </w:pPr>
            <w:r w:rsidRPr="005C6327">
              <w:t>paint colour formulas</w:t>
            </w:r>
          </w:p>
          <w:p w:rsidR="00000000" w:rsidRPr="005C6327" w:rsidP="005C6327">
            <w:pPr>
              <w:pStyle w:val="ListBullet"/>
            </w:pPr>
            <w:r w:rsidRPr="005C6327">
              <w:t>production schedules</w:t>
            </w:r>
          </w:p>
          <w:p w:rsidR="00000000" w:rsidRPr="005C6327" w:rsidP="005C6327">
            <w:pPr>
              <w:pStyle w:val="ListBullet"/>
            </w:pPr>
            <w:r w:rsidRPr="005C6327">
              <w:t>scripts</w:t>
            </w:r>
          </w:p>
          <w:p w:rsidR="00000000" w:rsidRPr="005C6327" w:rsidP="005C6327">
            <w:pPr>
              <w:pStyle w:val="ListBullet"/>
            </w:pPr>
            <w:r w:rsidRPr="005C6327">
              <w:t>sketches</w:t>
            </w:r>
          </w:p>
          <w:p w:rsidR="00000000" w:rsidRPr="005C6327" w:rsidP="005C6327">
            <w:pPr>
              <w:pStyle w:val="ListBullet"/>
            </w:pPr>
            <w:r w:rsidRPr="005C6327">
              <w:t>special effects breakdown lists</w:t>
            </w:r>
          </w:p>
          <w:p w:rsidR="00000000" w:rsidRPr="005C6327" w:rsidP="005C6327">
            <w:pPr>
              <w:pStyle w:val="ListBullet"/>
            </w:pPr>
            <w:r w:rsidRPr="005C6327">
              <w:t>special effects construction schedules and plans</w:t>
            </w:r>
          </w:p>
          <w:p w:rsidR="00000000" w:rsidRPr="005C6327" w:rsidP="005C6327">
            <w:pPr>
              <w:pStyle w:val="ListBullet"/>
            </w:pPr>
            <w:r w:rsidRPr="005C6327">
              <w:t>special effects design</w:t>
            </w:r>
          </w:p>
          <w:p w:rsidR="00000000" w:rsidRPr="005C6327" w:rsidP="005C6327">
            <w:pPr>
              <w:pStyle w:val="ListBullet"/>
            </w:pPr>
            <w:r w:rsidRPr="005C6327">
              <w:t>stock orders</w:t>
            </w:r>
          </w:p>
          <w:p w:rsidR="00000000" w:rsidRPr="005C6327" w:rsidP="005C6327">
            <w:pPr>
              <w:pStyle w:val="ListBullet"/>
            </w:pPr>
            <w:r w:rsidRPr="005C6327">
              <w:t>stock reports</w:t>
            </w:r>
          </w:p>
          <w:p w:rsidR="00000000" w:rsidP="005C6327">
            <w:pPr>
              <w:pStyle w:val="ListBullet"/>
              <w:rPr>
                <w:lang w:val="en-NZ"/>
              </w:rPr>
            </w:pPr>
            <w:r w:rsidRPr="005C6327">
              <w:t>technical draw</w:t>
            </w:r>
            <w:r w:rsidRPr="005C6327">
              <w:t>ings.</w:t>
            </w:r>
          </w:p>
        </w:tc>
      </w:tr>
      <w:tr w:rsidTr="00283CD2">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rPr>
                <w:rStyle w:val="BoldandItalics"/>
              </w:rPr>
              <w:t>Locations</w:t>
            </w:r>
            <w:r w:rsidRPr="005C6327">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327" w:rsidP="005C6327">
            <w:pPr>
              <w:pStyle w:val="ListBullet"/>
            </w:pPr>
            <w:r w:rsidRPr="005C6327">
              <w:t>day and night</w:t>
            </w:r>
          </w:p>
          <w:p w:rsidR="00000000" w:rsidRPr="005C6327" w:rsidP="005C6327">
            <w:pPr>
              <w:pStyle w:val="ListBullet"/>
            </w:pPr>
            <w:r w:rsidRPr="005C6327">
              <w:t>on location - exterior</w:t>
            </w:r>
          </w:p>
          <w:p w:rsidR="00000000" w:rsidRPr="005C6327" w:rsidP="005C6327">
            <w:pPr>
              <w:pStyle w:val="ListBullet"/>
            </w:pPr>
            <w:r w:rsidRPr="005C6327">
              <w:t>on location - interior</w:t>
            </w:r>
          </w:p>
          <w:p w:rsidR="00000000" w:rsidRPr="005C6327" w:rsidP="005C6327">
            <w:pPr>
              <w:pStyle w:val="ListBullet"/>
            </w:pPr>
            <w:r w:rsidRPr="005C6327">
              <w:t>outside broadcast</w:t>
            </w:r>
          </w:p>
          <w:p w:rsidR="00000000" w:rsidP="005C6327">
            <w:pPr>
              <w:pStyle w:val="ListBullet"/>
              <w:rPr>
                <w:lang w:val="en-NZ"/>
              </w:rPr>
            </w:pPr>
            <w:r w:rsidRPr="005C6327">
              <w:t>studio.</w:t>
            </w:r>
          </w:p>
        </w:tc>
      </w:tr>
      <w:tr w:rsidTr="00283CD2">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rPr>
                <w:rStyle w:val="BoldandItalics"/>
              </w:rPr>
              <w:t>Productions</w:t>
            </w:r>
            <w:r w:rsidRPr="005C6327">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327" w:rsidP="005C6327">
            <w:pPr>
              <w:pStyle w:val="ListBullet"/>
            </w:pPr>
            <w:r w:rsidRPr="005C6327">
              <w:t>animated productions</w:t>
            </w:r>
          </w:p>
          <w:p w:rsidR="00000000" w:rsidRPr="005C6327" w:rsidP="005C6327">
            <w:pPr>
              <w:pStyle w:val="ListBullet"/>
            </w:pPr>
            <w:r w:rsidRPr="005C6327">
              <w:t>commercials</w:t>
            </w:r>
          </w:p>
          <w:p w:rsidR="00000000" w:rsidRPr="005C6327" w:rsidP="005C6327">
            <w:pPr>
              <w:pStyle w:val="ListBullet"/>
            </w:pPr>
            <w:r w:rsidRPr="005C6327">
              <w:t>documentaries</w:t>
            </w:r>
          </w:p>
          <w:p w:rsidR="00000000" w:rsidRPr="005C6327" w:rsidP="005C6327">
            <w:pPr>
              <w:pStyle w:val="ListBullet"/>
            </w:pPr>
            <w:r w:rsidRPr="005C6327">
              <w:t>feature films</w:t>
            </w:r>
          </w:p>
          <w:p w:rsidR="00000000" w:rsidRPr="005C6327" w:rsidP="005C6327">
            <w:pPr>
              <w:pStyle w:val="ListBullet"/>
            </w:pPr>
            <w:r w:rsidRPr="005C6327">
              <w:t>filmed events or performances</w:t>
            </w:r>
          </w:p>
          <w:p w:rsidR="00000000" w:rsidRPr="005C6327" w:rsidP="005C6327">
            <w:pPr>
              <w:pStyle w:val="ListBullet"/>
            </w:pPr>
            <w:r w:rsidRPr="005C6327">
              <w:t>live events and entertainment</w:t>
            </w:r>
          </w:p>
          <w:p w:rsidR="00000000" w:rsidRPr="005C6327" w:rsidP="005C6327">
            <w:pPr>
              <w:pStyle w:val="ListBullet"/>
            </w:pPr>
            <w:r w:rsidRPr="005C6327">
              <w:t xml:space="preserve">live or pre-recorded </w:t>
            </w:r>
            <w:r w:rsidRPr="005C6327">
              <w:rPr>
                <w:rStyle w:val="BoldandItalics"/>
              </w:rPr>
              <w:t>OHS and public safety legislative requirements</w:t>
            </w:r>
            <w:r w:rsidRPr="005C6327">
              <w:t xml:space="preserve"> may include:television productions </w:t>
            </w:r>
          </w:p>
          <w:p w:rsidR="00000000" w:rsidRPr="005C6327" w:rsidP="005C6327">
            <w:pPr>
              <w:pStyle w:val="ListBullet"/>
            </w:pPr>
            <w:r w:rsidRPr="005C6327">
              <w:t>music videos</w:t>
            </w:r>
          </w:p>
          <w:p w:rsidR="00000000" w:rsidRPr="005C6327" w:rsidP="005C6327">
            <w:pPr>
              <w:pStyle w:val="ListBullet"/>
            </w:pPr>
            <w:r w:rsidRPr="005C6327">
              <w:t>short films</w:t>
            </w:r>
          </w:p>
          <w:p w:rsidR="00000000" w:rsidP="005C6327">
            <w:pPr>
              <w:pStyle w:val="ListBullet"/>
              <w:rPr>
                <w:lang w:val="en-NZ"/>
              </w:rPr>
            </w:pPr>
            <w:r w:rsidRPr="005C6327">
              <w:t>theatre productions.</w:t>
            </w:r>
          </w:p>
        </w:tc>
      </w:tr>
      <w:tr w:rsidTr="00283CD2">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rPr>
                <w:rStyle w:val="BoldandItalics"/>
              </w:rPr>
              <w:t>OHS and public safety legislative requirements</w:t>
            </w:r>
            <w:r w:rsidRPr="005C6327">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327" w:rsidP="005C6327">
            <w:pPr>
              <w:pStyle w:val="ListBullet"/>
            </w:pPr>
            <w:r w:rsidRPr="005C6327">
              <w:t>commonwealth, state and territory OHS regulations</w:t>
            </w:r>
          </w:p>
          <w:p w:rsidR="00000000" w:rsidRPr="005C6327" w:rsidP="005C6327">
            <w:pPr>
              <w:pStyle w:val="ListBullet"/>
            </w:pPr>
            <w:r w:rsidRPr="005C6327">
              <w:t>local government construction rules and regulations</w:t>
            </w:r>
          </w:p>
          <w:p w:rsidR="00000000" w:rsidP="005C6327">
            <w:pPr>
              <w:pStyle w:val="ListBullet"/>
              <w:rPr>
                <w:lang w:val="en-NZ"/>
              </w:rPr>
            </w:pPr>
            <w:r w:rsidRPr="005C6327">
              <w:t>national and international standards, guidelines and codes of practice, e.g. the Building Code of Australia.</w:t>
            </w:r>
          </w:p>
        </w:tc>
      </w:tr>
      <w:tr w:rsidTr="00283CD2">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rPr>
                <w:rStyle w:val="BoldandItalics"/>
              </w:rPr>
              <w:t>Transportation</w:t>
            </w:r>
            <w:r w:rsidRPr="005C6327">
              <w:t xml:space="preserve"> may involve: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327" w:rsidP="005C6327">
            <w:pPr>
              <w:pStyle w:val="ListBullet"/>
            </w:pPr>
            <w:r w:rsidRPr="005C6327">
              <w:t>hired vehicles</w:t>
            </w:r>
          </w:p>
          <w:p w:rsidR="00000000" w:rsidRPr="005C6327" w:rsidP="005C6327">
            <w:pPr>
              <w:pStyle w:val="ListBullet"/>
            </w:pPr>
            <w:r w:rsidRPr="005C6327">
              <w:t>specialist handling and packaging of dangerous goods, including explosives, chemicals and pyrotechnic items</w:t>
            </w:r>
          </w:p>
          <w:p w:rsidR="00000000" w:rsidRPr="005C6327" w:rsidP="005C6327">
            <w:pPr>
              <w:pStyle w:val="ListBullet"/>
            </w:pPr>
            <w:r w:rsidRPr="005C6327">
              <w:t>use of boats, planes, helicopters and trains</w:t>
            </w:r>
          </w:p>
          <w:p w:rsidR="00000000" w:rsidRPr="005C6327" w:rsidP="005C6327">
            <w:pPr>
              <w:pStyle w:val="ListBullet"/>
            </w:pPr>
            <w:r w:rsidRPr="005C6327">
              <w:t>use of special transport low loaders.</w:t>
            </w:r>
          </w:p>
        </w:tc>
      </w:tr>
    </w:tbl>
    <w:p w:rsidR="00283CD2" w:rsidP="005C6327">
      <w:pPr>
        <w:pStyle w:val="BodyText"/>
      </w:pPr>
    </w:p>
    <w:p w:rsidR="00283CD2" w:rsidP="005C6327">
      <w:pPr>
        <w:pStyle w:val="BodyText"/>
      </w:pPr>
    </w:p>
    <w:p w:rsidR="00000000" w:rsidRPr="005C6327" w:rsidP="005C6327">
      <w:pPr>
        <w:pStyle w:val="Heading1"/>
      </w:pPr>
      <w:bookmarkStart w:id="12" w:name="O_72158"/>
      <w:bookmarkEnd w:id="12"/>
      <w:r w:rsidRPr="005C6327">
        <w:t>Unit Sector(s)</w:t>
      </w:r>
    </w:p>
    <w:tbl>
      <w:tblPr>
        <w:tblW w:w="0" w:type="auto"/>
        <w:tblLayout w:type="fixed"/>
        <w:tblCellMar>
          <w:left w:w="62" w:type="dxa"/>
          <w:right w:w="62" w:type="dxa"/>
        </w:tblCellMar>
        <w:tblLook w:val="0000"/>
      </w:tblPr>
      <w:tblGrid>
        <w:gridCol w:w="2654"/>
        <w:gridCol w:w="5868"/>
      </w:tblGrid>
      <w:tr w:rsidTr="00283CD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327" w:rsidP="005C6327">
            <w:pPr>
              <w:pStyle w:val="BodyText"/>
            </w:pPr>
          </w:p>
        </w:tc>
      </w:tr>
    </w:tbl>
    <w:p w:rsidR="00000000" w:rsidRPr="005C6327" w:rsidP="005C6327">
      <w:pPr>
        <w:pStyle w:val="BodyText"/>
      </w:pPr>
    </w:p>
    <w:p w:rsidR="00000000" w:rsidRPr="005C6327" w:rsidP="005C6327">
      <w:pPr>
        <w:pStyle w:val="AllowPageBreak"/>
      </w:pPr>
    </w:p>
    <w:p w:rsidR="00000000" w:rsidRPr="005C6327" w:rsidP="005C6327">
      <w:pPr>
        <w:pStyle w:val="Heading1"/>
      </w:pPr>
      <w:bookmarkStart w:id="13" w:name="O_155317"/>
      <w:bookmarkEnd w:id="13"/>
      <w:r w:rsidRPr="005C6327">
        <w:t>Competency field</w:t>
      </w:r>
    </w:p>
    <w:tbl>
      <w:tblPr>
        <w:tblW w:w="0" w:type="auto"/>
        <w:tblLayout w:type="fixed"/>
        <w:tblCellMar>
          <w:left w:w="62" w:type="dxa"/>
          <w:right w:w="62" w:type="dxa"/>
        </w:tblCellMar>
        <w:tblLook w:val="0000"/>
      </w:tblPr>
      <w:tblGrid>
        <w:gridCol w:w="2778"/>
        <w:gridCol w:w="5744"/>
      </w:tblGrid>
      <w:tr w:rsidTr="00283CD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327" w:rsidP="005C6327">
            <w:pPr>
              <w:pStyle w:val="BodyText"/>
            </w:pPr>
            <w:r w:rsidRPr="005C6327">
              <w:t>Media and entertainment production - special effects</w:t>
            </w:r>
          </w:p>
        </w:tc>
      </w:tr>
    </w:tbl>
    <w:p w:rsidR="00000000" w:rsidRPr="005C6327" w:rsidP="005C6327">
      <w:pPr>
        <w:pStyle w:val="BodyText"/>
      </w:pPr>
    </w:p>
    <w:p w:rsidR="00000000" w:rsidRPr="005C6327" w:rsidP="005C6327">
      <w:pPr>
        <w:pStyle w:val="AllowPageBreak"/>
      </w:pPr>
    </w:p>
    <w:p w:rsidR="00000000" w:rsidRPr="005C6327" w:rsidP="005C6327">
      <w:pPr>
        <w:pStyle w:val="Heading1"/>
      </w:pPr>
      <w:bookmarkStart w:id="14" w:name="O_155316"/>
      <w:bookmarkEnd w:id="14"/>
      <w:r w:rsidRPr="005C6327">
        <w:t>Co-requisite units</w:t>
      </w:r>
    </w:p>
    <w:tbl>
      <w:tblPr>
        <w:tblW w:w="0" w:type="auto"/>
        <w:tblLayout w:type="fixed"/>
        <w:tblCellMar>
          <w:left w:w="62" w:type="dxa"/>
          <w:right w:w="62" w:type="dxa"/>
        </w:tblCellMar>
        <w:tblLook w:val="0000"/>
      </w:tblPr>
      <w:tblGrid>
        <w:gridCol w:w="2641"/>
        <w:gridCol w:w="1322"/>
        <w:gridCol w:w="4559"/>
      </w:tblGrid>
      <w:tr w:rsidTr="00283CD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r w:rsidRPr="005C632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p>
        </w:tc>
      </w:tr>
      <w:tr w:rsidTr="00283C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327">
            <w:pPr>
              <w:pStyle w:val="BodyText"/>
              <w:rPr>
                <w:lang w:val="en-NZ"/>
              </w:rPr>
            </w:pPr>
          </w:p>
        </w:tc>
      </w:tr>
      <w:tr w:rsidTr="00283C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327" w:rsidP="005C6327">
            <w:pPr>
              <w:pStyle w:val="BodyText"/>
            </w:pPr>
          </w:p>
        </w:tc>
      </w:tr>
    </w:tbl>
    <w:p w:rsidR="00000000" w:rsidRPr="005C6327" w:rsidP="005C6327">
      <w:pPr>
        <w:pStyle w:val="BodyText"/>
      </w:pPr>
    </w:p>
    <w:p w:rsidR="00000000" w:rsidRPr="005C6327" w:rsidP="005C6327"/>
    <w:sectPr w:rsidSect="005C63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3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3CD2" w:rsidP="00283C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3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CD2" w:rsidP="005C63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83CD2" w:rsidP="005C63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83CD2" w:rsidP="005C63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3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3CD2" w:rsidP="00283C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3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CD2" w:rsidP="005C6327">
    <w:pPr>
      <w:pStyle w:val="Header"/>
      <w:framePr w:wrap="around"/>
    </w:pPr>
    <w:r>
      <w:fldChar w:fldCharType="begin"/>
    </w:r>
    <w:r>
      <w:instrText xml:space="preserve"> TITLE   \* MERGEFORMAT </w:instrText>
    </w:r>
    <w:r>
      <w:fldChar w:fldCharType="separate"/>
    </w:r>
    <w:r>
      <w:t>CUFSFX301A Maintain and repair special effects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3CD2" w:rsidP="005C63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9ED3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10DF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E475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3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6327"/>
    <w:pPr>
      <w:spacing w:before="360" w:after="60"/>
      <w:outlineLvl w:val="0"/>
    </w:pPr>
    <w:rPr>
      <w:sz w:val="32"/>
    </w:rPr>
  </w:style>
  <w:style w:type="paragraph" w:styleId="Heading2">
    <w:name w:val="heading 2"/>
    <w:basedOn w:val="HeadingBase"/>
    <w:next w:val="BodyText"/>
    <w:link w:val="Heading2Char"/>
    <w:qFormat/>
    <w:rsid w:val="005C6327"/>
    <w:pPr>
      <w:keepLines/>
      <w:spacing w:before="240" w:after="120"/>
      <w:outlineLvl w:val="1"/>
    </w:pPr>
    <w:rPr>
      <w:sz w:val="28"/>
      <w:szCs w:val="40"/>
    </w:rPr>
  </w:style>
  <w:style w:type="paragraph" w:styleId="Heading3">
    <w:name w:val="heading 3"/>
    <w:basedOn w:val="HeadingBase"/>
    <w:next w:val="BodyText"/>
    <w:link w:val="Heading3Char"/>
    <w:qFormat/>
    <w:rsid w:val="005C6327"/>
    <w:pPr>
      <w:spacing w:before="180" w:after="120"/>
      <w:outlineLvl w:val="2"/>
    </w:pPr>
    <w:rPr>
      <w:spacing w:val="-10"/>
      <w:kern w:val="32"/>
    </w:rPr>
  </w:style>
  <w:style w:type="paragraph" w:styleId="Heading4">
    <w:name w:val="heading 4"/>
    <w:basedOn w:val="HeadingBase"/>
    <w:next w:val="BodyText"/>
    <w:link w:val="Heading4Char"/>
    <w:qFormat/>
    <w:rsid w:val="005C6327"/>
    <w:pPr>
      <w:spacing w:before="160" w:after="120"/>
      <w:outlineLvl w:val="3"/>
    </w:pPr>
    <w:rPr>
      <w:sz w:val="22"/>
    </w:rPr>
  </w:style>
  <w:style w:type="paragraph" w:styleId="Heading5">
    <w:name w:val="heading 5"/>
    <w:basedOn w:val="HeadingBase"/>
    <w:next w:val="Normal"/>
    <w:link w:val="Heading5Char"/>
    <w:qFormat/>
    <w:rsid w:val="005C6327"/>
    <w:pPr>
      <w:spacing w:before="80"/>
      <w:outlineLvl w:val="4"/>
    </w:pPr>
    <w:rPr>
      <w:color w:val="918585"/>
      <w:sz w:val="20"/>
    </w:rPr>
  </w:style>
  <w:style w:type="paragraph" w:styleId="Heading6">
    <w:name w:val="heading 6"/>
    <w:basedOn w:val="HeadingBase"/>
    <w:next w:val="Normal"/>
    <w:link w:val="Heading6Char"/>
    <w:qFormat/>
    <w:rsid w:val="005C6327"/>
    <w:pPr>
      <w:spacing w:before="60"/>
      <w:outlineLvl w:val="5"/>
    </w:pPr>
    <w:rPr>
      <w:color w:val="918585"/>
      <w:sz w:val="20"/>
    </w:rPr>
  </w:style>
  <w:style w:type="paragraph" w:styleId="Heading7">
    <w:name w:val="heading 7"/>
    <w:basedOn w:val="Normal"/>
    <w:next w:val="Normal"/>
    <w:link w:val="Heading7Char"/>
    <w:qFormat/>
    <w:rsid w:val="005C6327"/>
    <w:pPr>
      <w:ind w:left="720"/>
      <w:outlineLvl w:val="6"/>
    </w:pPr>
    <w:rPr>
      <w:i/>
    </w:rPr>
  </w:style>
  <w:style w:type="paragraph" w:styleId="Heading8">
    <w:name w:val="heading 8"/>
    <w:basedOn w:val="Normal"/>
    <w:next w:val="Normal"/>
    <w:link w:val="Heading8Char"/>
    <w:qFormat/>
    <w:rsid w:val="005C6327"/>
    <w:pPr>
      <w:ind w:left="720"/>
      <w:outlineLvl w:val="7"/>
    </w:pPr>
    <w:rPr>
      <w:i/>
    </w:rPr>
  </w:style>
  <w:style w:type="paragraph" w:styleId="Heading9">
    <w:name w:val="heading 9"/>
    <w:basedOn w:val="Normal"/>
    <w:next w:val="Normal"/>
    <w:link w:val="Heading9Char"/>
    <w:qFormat/>
    <w:rsid w:val="005C6327"/>
    <w:pPr>
      <w:ind w:left="720"/>
      <w:outlineLvl w:val="8"/>
    </w:pPr>
    <w:rPr>
      <w:i/>
    </w:rPr>
  </w:style>
  <w:style w:type="character" w:default="1" w:styleId="DefaultParagraphFont">
    <w:name w:val="Default Paragraph Font"/>
    <w:uiPriority w:val="1"/>
    <w:unhideWhenUsed/>
    <w:rsid w:val="005C63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6327"/>
  </w:style>
  <w:style w:type="character" w:customStyle="1" w:styleId="Heading1Char">
    <w:name w:val="Heading 1 Char"/>
    <w:basedOn w:val="DefaultParagraphFont"/>
    <w:link w:val="Heading1"/>
    <w:rsid w:val="005C6327"/>
    <w:rPr>
      <w:rFonts w:ascii="Times New Roman" w:eastAsia="Times New Roman" w:hAnsi="Times New Roman" w:cs="Times New Roman"/>
      <w:b/>
      <w:sz w:val="32"/>
      <w:szCs w:val="20"/>
      <w:lang w:eastAsia="en-US"/>
    </w:rPr>
  </w:style>
  <w:style w:type="paragraph" w:styleId="BodyText">
    <w:name w:val="Body Text"/>
    <w:basedOn w:val="Normal"/>
    <w:link w:val="BodyTextChar"/>
    <w:rsid w:val="005C63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6327"/>
    <w:rPr>
      <w:rFonts w:ascii="Times New Roman" w:eastAsia="Times New Roman" w:hAnsi="Times New Roman" w:cs="Times New Roman"/>
      <w:sz w:val="24"/>
      <w:lang w:val="en-US" w:eastAsia="en-US"/>
    </w:rPr>
  </w:style>
  <w:style w:type="paragraph" w:styleId="Footer">
    <w:name w:val="footer"/>
    <w:basedOn w:val="Normal"/>
    <w:link w:val="FooterChar"/>
    <w:rsid w:val="005C63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6327"/>
    <w:rPr>
      <w:rFonts w:ascii="Times New Roman" w:eastAsia="Times New Roman" w:hAnsi="Times New Roman" w:cs="Times New Roman"/>
      <w:sz w:val="16"/>
      <w:lang w:val="en-US" w:eastAsia="en-US"/>
    </w:rPr>
  </w:style>
  <w:style w:type="paragraph" w:styleId="List">
    <w:name w:val="List"/>
    <w:basedOn w:val="BodyText"/>
    <w:next w:val="BodyText"/>
    <w:rsid w:val="005C6327"/>
    <w:pPr>
      <w:tabs>
        <w:tab w:val="left" w:pos="340"/>
      </w:tabs>
      <w:spacing w:before="60" w:after="60"/>
      <w:ind w:left="340" w:hanging="340"/>
    </w:pPr>
  </w:style>
  <w:style w:type="paragraph" w:styleId="ListBullet">
    <w:name w:val="List Bullet"/>
    <w:basedOn w:val="List"/>
    <w:rsid w:val="005C6327"/>
    <w:pPr>
      <w:numPr>
        <w:numId w:val="13"/>
      </w:numPr>
      <w:tabs>
        <w:tab w:val="clear" w:pos="340"/>
      </w:tabs>
      <w:spacing w:before="40" w:after="40"/>
    </w:pPr>
  </w:style>
  <w:style w:type="character" w:customStyle="1" w:styleId="SpecialBold">
    <w:name w:val="Special Bold"/>
    <w:basedOn w:val="DefaultParagraphFont"/>
    <w:rsid w:val="005C6327"/>
    <w:rPr>
      <w:b/>
      <w:spacing w:val="0"/>
    </w:rPr>
  </w:style>
  <w:style w:type="paragraph" w:styleId="ListBullet2">
    <w:name w:val="List Bullet 2"/>
    <w:basedOn w:val="List2"/>
    <w:rsid w:val="005C6327"/>
    <w:pPr>
      <w:numPr>
        <w:numId w:val="14"/>
      </w:numPr>
      <w:tabs>
        <w:tab w:val="clear" w:pos="680"/>
      </w:tabs>
    </w:pPr>
  </w:style>
  <w:style w:type="paragraph" w:styleId="Header">
    <w:name w:val="header"/>
    <w:basedOn w:val="Normal"/>
    <w:link w:val="HeaderChar"/>
    <w:rsid w:val="005C63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63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6327"/>
    <w:pPr>
      <w:spacing w:before="240" w:after="120"/>
      <w:outlineLvl w:val="0"/>
    </w:pPr>
    <w:rPr>
      <w:rFonts w:ascii="Times New Roman" w:hAnsi="Times New Roman"/>
      <w:b/>
      <w:sz w:val="28"/>
    </w:rPr>
  </w:style>
  <w:style w:type="paragraph" w:customStyle="1" w:styleId="AllowPageBreak">
    <w:name w:val="AllowPageBreak"/>
    <w:rsid w:val="005C63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C6327"/>
    <w:rPr>
      <w:b/>
      <w:i/>
      <w:u w:val="none"/>
    </w:rPr>
  </w:style>
  <w:style w:type="character" w:customStyle="1" w:styleId="Heading2Char">
    <w:name w:val="Heading 2 Char"/>
    <w:basedOn w:val="DefaultParagraphFont"/>
    <w:link w:val="Heading2"/>
    <w:rsid w:val="005C63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63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63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63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63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63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63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6327"/>
    <w:rPr>
      <w:rFonts w:ascii="Courier New" w:eastAsia="Times New Roman" w:hAnsi="Courier New" w:cs="Times New Roman"/>
      <w:i/>
      <w:szCs w:val="20"/>
      <w:lang w:val="en-US" w:eastAsia="en-US"/>
    </w:rPr>
  </w:style>
  <w:style w:type="paragraph" w:customStyle="1" w:styleId="HeadingBase">
    <w:name w:val="Heading Base"/>
    <w:rsid w:val="005C63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6327"/>
    <w:pPr>
      <w:tabs>
        <w:tab w:val="right" w:leader="dot" w:pos="9072"/>
      </w:tabs>
      <w:ind w:left="567"/>
    </w:pPr>
    <w:rPr>
      <w:szCs w:val="22"/>
    </w:rPr>
  </w:style>
  <w:style w:type="paragraph" w:customStyle="1" w:styleId="TOCBase">
    <w:name w:val="TOC Base"/>
    <w:rsid w:val="005C63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6327"/>
    <w:pPr>
      <w:tabs>
        <w:tab w:val="right" w:leader="dot" w:pos="9072"/>
      </w:tabs>
      <w:spacing w:before="40" w:after="40"/>
      <w:ind w:left="284"/>
    </w:pPr>
    <w:rPr>
      <w:rFonts w:ascii="Times New Roman" w:hAnsi="Times New Roman"/>
    </w:rPr>
  </w:style>
  <w:style w:type="paragraph" w:styleId="TOC1">
    <w:name w:val="toc 1"/>
    <w:basedOn w:val="TOCBase"/>
    <w:next w:val="Normal"/>
    <w:rsid w:val="005C63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6327"/>
    <w:pPr>
      <w:spacing w:before="5040"/>
      <w:jc w:val="center"/>
    </w:pPr>
    <w:rPr>
      <w:sz w:val="48"/>
      <w:szCs w:val="72"/>
      <w:lang w:val="en-US"/>
    </w:rPr>
  </w:style>
  <w:style w:type="character" w:customStyle="1" w:styleId="TitleChar">
    <w:name w:val="Title Char"/>
    <w:basedOn w:val="DefaultParagraphFont"/>
    <w:link w:val="Title"/>
    <w:rsid w:val="005C63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6327"/>
    <w:pPr>
      <w:tabs>
        <w:tab w:val="left" w:pos="3600"/>
        <w:tab w:val="left" w:pos="3958"/>
      </w:tabs>
    </w:pPr>
  </w:style>
  <w:style w:type="paragraph" w:customStyle="1" w:styleId="Note">
    <w:name w:val="Note"/>
    <w:basedOn w:val="BodyText"/>
    <w:rsid w:val="005C63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6327"/>
    <w:pPr>
      <w:framePr w:wrap="auto" w:hAnchor="text" w:y="6049"/>
    </w:pPr>
    <w:rPr>
      <w:color w:val="000000"/>
      <w:sz w:val="40"/>
    </w:rPr>
  </w:style>
  <w:style w:type="paragraph" w:customStyle="1" w:styleId="TOCTitle">
    <w:name w:val="TOCTitle"/>
    <w:basedOn w:val="Heading1"/>
    <w:rsid w:val="005C6327"/>
    <w:pPr>
      <w:spacing w:after="240"/>
      <w:jc w:val="center"/>
      <w:outlineLvl w:val="9"/>
    </w:pPr>
    <w:rPr>
      <w:caps/>
    </w:rPr>
  </w:style>
  <w:style w:type="paragraph" w:customStyle="1" w:styleId="Version">
    <w:name w:val="Version"/>
    <w:rsid w:val="005C63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6327"/>
    <w:pPr>
      <w:keepNext w:val="0"/>
      <w:tabs>
        <w:tab w:val="right" w:pos="4176"/>
      </w:tabs>
      <w:ind w:left="198" w:hanging="198"/>
    </w:pPr>
    <w:rPr>
      <w:rFonts w:ascii="Garamond" w:hAnsi="Garamond"/>
    </w:rPr>
  </w:style>
  <w:style w:type="paragraph" w:styleId="IndexHeading">
    <w:name w:val="index heading"/>
    <w:basedOn w:val="Normal"/>
    <w:next w:val="Index1"/>
    <w:semiHidden/>
    <w:rsid w:val="005C6327"/>
    <w:pPr>
      <w:spacing w:before="120" w:after="120"/>
    </w:pPr>
    <w:rPr>
      <w:rFonts w:ascii="Arial" w:hAnsi="Arial"/>
      <w:b/>
      <w:color w:val="918585"/>
      <w:sz w:val="24"/>
    </w:rPr>
  </w:style>
  <w:style w:type="paragraph" w:customStyle="1" w:styleId="Chapter">
    <w:name w:val="Chapter"/>
    <w:basedOn w:val="Normal"/>
    <w:rsid w:val="005C6327"/>
    <w:pPr>
      <w:spacing w:before="240"/>
    </w:pPr>
    <w:rPr>
      <w:rFonts w:ascii="Times New Roman" w:hAnsi="Times New Roman"/>
      <w:smallCaps/>
      <w:spacing w:val="80"/>
      <w:sz w:val="28"/>
    </w:rPr>
  </w:style>
  <w:style w:type="paragraph" w:customStyle="1" w:styleId="InChapter">
    <w:name w:val="InChapter"/>
    <w:basedOn w:val="Heading3"/>
    <w:rsid w:val="005C6327"/>
    <w:pPr>
      <w:spacing w:after="240"/>
      <w:outlineLvl w:val="9"/>
    </w:pPr>
    <w:rPr>
      <w:noProof/>
    </w:rPr>
  </w:style>
  <w:style w:type="paragraph" w:styleId="Index2">
    <w:name w:val="index 2"/>
    <w:basedOn w:val="Normal"/>
    <w:next w:val="Normal"/>
    <w:semiHidden/>
    <w:rsid w:val="005C6327"/>
    <w:pPr>
      <w:tabs>
        <w:tab w:val="right" w:pos="4176"/>
      </w:tabs>
      <w:ind w:left="568" w:hanging="284"/>
    </w:pPr>
    <w:rPr>
      <w:rFonts w:ascii="Garamond" w:hAnsi="Garamond"/>
    </w:rPr>
  </w:style>
  <w:style w:type="paragraph" w:customStyle="1" w:styleId="Byline">
    <w:name w:val="Byline"/>
    <w:rsid w:val="005C63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6327"/>
    <w:pPr>
      <w:tabs>
        <w:tab w:val="clear" w:pos="3600"/>
        <w:tab w:val="clear" w:pos="3958"/>
      </w:tabs>
      <w:jc w:val="right"/>
    </w:pPr>
  </w:style>
  <w:style w:type="character" w:styleId="Emphasis">
    <w:name w:val="Emphasis"/>
    <w:basedOn w:val="DefaultParagraphFont"/>
    <w:qFormat/>
    <w:rsid w:val="005C6327"/>
    <w:rPr>
      <w:i/>
    </w:rPr>
  </w:style>
  <w:style w:type="paragraph" w:styleId="Caption">
    <w:name w:val="caption"/>
    <w:basedOn w:val="BodyText"/>
    <w:next w:val="Normal"/>
    <w:qFormat/>
    <w:rsid w:val="005C6327"/>
    <w:pPr>
      <w:framePr w:w="2268" w:hSpace="181" w:vSpace="181" w:wrap="around" w:vAnchor="text" w:hAnchor="page" w:x="1135" w:y="285" w:anchorLock="1"/>
    </w:pPr>
    <w:rPr>
      <w:i/>
    </w:rPr>
  </w:style>
  <w:style w:type="paragraph" w:customStyle="1" w:styleId="MiniTOCTitle">
    <w:name w:val="MiniTOCTitle"/>
    <w:basedOn w:val="Heading4"/>
    <w:rsid w:val="005C6327"/>
    <w:pPr>
      <w:spacing w:before="240"/>
      <w:outlineLvl w:val="9"/>
    </w:pPr>
    <w:rPr>
      <w:noProof/>
      <w:sz w:val="24"/>
    </w:rPr>
  </w:style>
  <w:style w:type="paragraph" w:customStyle="1" w:styleId="MiniTOCItem">
    <w:name w:val="MiniTOCItem"/>
    <w:basedOn w:val="ListBullet"/>
    <w:rsid w:val="005C6327"/>
    <w:pPr>
      <w:numPr>
        <w:numId w:val="0"/>
      </w:numPr>
      <w:tabs>
        <w:tab w:val="right" w:leader="dot" w:pos="6521"/>
      </w:tabs>
      <w:spacing w:before="0" w:after="0"/>
    </w:pPr>
  </w:style>
  <w:style w:type="paragraph" w:customStyle="1" w:styleId="TOFTitle">
    <w:name w:val="TOFTitle"/>
    <w:basedOn w:val="TOCTitle"/>
    <w:rsid w:val="005C6327"/>
  </w:style>
  <w:style w:type="paragraph" w:styleId="TableofFigures">
    <w:name w:val="table of figures"/>
    <w:basedOn w:val="Normal"/>
    <w:next w:val="Normal"/>
    <w:semiHidden/>
    <w:rsid w:val="005C6327"/>
    <w:pPr>
      <w:tabs>
        <w:tab w:val="right" w:leader="dot" w:pos="9072"/>
      </w:tabs>
      <w:ind w:left="970" w:hanging="403"/>
    </w:pPr>
    <w:rPr>
      <w:rFonts w:ascii="Times New Roman" w:hAnsi="Times New Roman"/>
      <w:b/>
    </w:rPr>
  </w:style>
  <w:style w:type="paragraph" w:styleId="ListNumber">
    <w:name w:val="List Number"/>
    <w:basedOn w:val="List"/>
    <w:rsid w:val="005C6327"/>
    <w:pPr>
      <w:numPr>
        <w:numId w:val="11"/>
      </w:numPr>
    </w:pPr>
  </w:style>
  <w:style w:type="character" w:customStyle="1" w:styleId="WingdingSymbols">
    <w:name w:val="Wingding Symbols"/>
    <w:rsid w:val="005C6327"/>
    <w:rPr>
      <w:rFonts w:ascii="Wingdings" w:hAnsi="Wingdings"/>
    </w:rPr>
  </w:style>
  <w:style w:type="paragraph" w:customStyle="1" w:styleId="TableHeading">
    <w:name w:val="Table Heading"/>
    <w:basedOn w:val="HeadingBase"/>
    <w:rsid w:val="005C6327"/>
    <w:pPr>
      <w:keepLines/>
      <w:pBdr>
        <w:bottom w:val="single" w:sz="6" w:space="1" w:color="918585"/>
      </w:pBdr>
      <w:spacing w:before="240"/>
    </w:pPr>
  </w:style>
  <w:style w:type="character" w:customStyle="1" w:styleId="HotSpot">
    <w:name w:val="HotSpot"/>
    <w:rsid w:val="005C6327"/>
    <w:rPr>
      <w:color w:val="0033CC"/>
      <w:u w:val="none"/>
    </w:rPr>
  </w:style>
  <w:style w:type="paragraph" w:customStyle="1" w:styleId="BodyTextRight">
    <w:name w:val="Body Text Right"/>
    <w:basedOn w:val="BodyText"/>
    <w:rsid w:val="005C6327"/>
    <w:pPr>
      <w:spacing w:before="0" w:after="0"/>
      <w:jc w:val="right"/>
    </w:pPr>
  </w:style>
  <w:style w:type="paragraph" w:styleId="Index3">
    <w:name w:val="index 3"/>
    <w:basedOn w:val="ListNumber2"/>
    <w:next w:val="Normal"/>
    <w:semiHidden/>
    <w:rsid w:val="005C6327"/>
    <w:pPr>
      <w:numPr>
        <w:numId w:val="0"/>
      </w:numPr>
      <w:tabs>
        <w:tab w:val="right" w:leader="dot" w:pos="4176"/>
      </w:tabs>
    </w:pPr>
  </w:style>
  <w:style w:type="paragraph" w:styleId="ListNumber2">
    <w:name w:val="List Number 2"/>
    <w:basedOn w:val="List2"/>
    <w:rsid w:val="005C6327"/>
    <w:pPr>
      <w:numPr>
        <w:numId w:val="10"/>
      </w:numPr>
      <w:tabs>
        <w:tab w:val="clear" w:pos="1060"/>
      </w:tabs>
    </w:pPr>
  </w:style>
  <w:style w:type="paragraph" w:customStyle="1" w:styleId="MarginNote">
    <w:name w:val="Margin Note"/>
    <w:basedOn w:val="BodyText"/>
    <w:rsid w:val="005C63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63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63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6327"/>
    <w:rPr>
      <w:sz w:val="32"/>
    </w:rPr>
  </w:style>
  <w:style w:type="paragraph" w:customStyle="1" w:styleId="HeadingProcedure">
    <w:name w:val="Heading Procedure"/>
    <w:basedOn w:val="HeadingBase"/>
    <w:next w:val="Normal"/>
    <w:rsid w:val="005C6327"/>
    <w:pPr>
      <w:tabs>
        <w:tab w:val="left" w:pos="0"/>
      </w:tabs>
      <w:spacing w:before="120" w:after="60"/>
    </w:pPr>
    <w:rPr>
      <w:i/>
      <w:color w:val="918585"/>
      <w:sz w:val="22"/>
    </w:rPr>
  </w:style>
  <w:style w:type="paragraph" w:customStyle="1" w:styleId="TableBodyText">
    <w:name w:val="Table Body Text"/>
    <w:basedOn w:val="BodyText"/>
    <w:rsid w:val="005C6327"/>
    <w:pPr>
      <w:spacing w:before="60" w:after="60"/>
    </w:pPr>
  </w:style>
  <w:style w:type="paragraph" w:styleId="ListContinue">
    <w:name w:val="List Continue"/>
    <w:basedOn w:val="List"/>
    <w:rsid w:val="005C6327"/>
    <w:pPr>
      <w:ind w:firstLine="0"/>
    </w:pPr>
  </w:style>
  <w:style w:type="paragraph" w:customStyle="1" w:styleId="ListNote">
    <w:name w:val="List Note"/>
    <w:basedOn w:val="List"/>
    <w:rsid w:val="005C6327"/>
    <w:pPr>
      <w:pBdr>
        <w:top w:val="single" w:sz="6" w:space="2" w:color="918585"/>
        <w:bottom w:val="single" w:sz="6" w:space="2" w:color="918585"/>
      </w:pBdr>
      <w:tabs>
        <w:tab w:val="left" w:pos="1021"/>
      </w:tabs>
      <w:ind w:firstLine="0"/>
    </w:pPr>
  </w:style>
  <w:style w:type="paragraph" w:customStyle="1" w:styleId="Warning">
    <w:name w:val="Warning"/>
    <w:basedOn w:val="BodyText"/>
    <w:rsid w:val="005C6327"/>
    <w:pPr>
      <w:shd w:val="clear" w:color="auto" w:fill="D9D9D9"/>
      <w:tabs>
        <w:tab w:val="left" w:pos="992"/>
      </w:tabs>
      <w:ind w:left="119" w:right="119"/>
    </w:pPr>
    <w:rPr>
      <w:sz w:val="20"/>
    </w:rPr>
  </w:style>
  <w:style w:type="paragraph" w:customStyle="1" w:styleId="MarginIcons">
    <w:name w:val="Margin Icons"/>
    <w:basedOn w:val="BodyText"/>
    <w:rsid w:val="005C63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6327"/>
    <w:rPr>
      <w:rFonts w:ascii="Courier New" w:hAnsi="Courier New"/>
    </w:rPr>
  </w:style>
  <w:style w:type="paragraph" w:customStyle="1" w:styleId="NoteBullet">
    <w:name w:val="Note Bullet"/>
    <w:basedOn w:val="Note"/>
    <w:rsid w:val="005C6327"/>
    <w:pPr>
      <w:tabs>
        <w:tab w:val="clear" w:pos="680"/>
      </w:tabs>
      <w:spacing w:before="60" w:after="60"/>
    </w:pPr>
  </w:style>
  <w:style w:type="paragraph" w:customStyle="1" w:styleId="SubHeading2">
    <w:name w:val="SubHeading2"/>
    <w:basedOn w:val="HeadingBase"/>
    <w:rsid w:val="005C6327"/>
    <w:pPr>
      <w:spacing w:before="240" w:after="60"/>
    </w:pPr>
    <w:rPr>
      <w:sz w:val="20"/>
    </w:rPr>
  </w:style>
  <w:style w:type="paragraph" w:customStyle="1" w:styleId="SubHeading1">
    <w:name w:val="SubHeading1"/>
    <w:basedOn w:val="HeadingBase"/>
    <w:rsid w:val="005C6327"/>
    <w:pPr>
      <w:spacing w:before="240" w:after="60"/>
    </w:pPr>
    <w:rPr>
      <w:color w:val="918585"/>
      <w:sz w:val="22"/>
    </w:rPr>
  </w:style>
  <w:style w:type="paragraph" w:customStyle="1" w:styleId="SideHeading">
    <w:name w:val="Side Heading"/>
    <w:basedOn w:val="HeadingBase"/>
    <w:rsid w:val="005C63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6327"/>
    <w:pPr>
      <w:numPr>
        <w:numId w:val="12"/>
      </w:numPr>
    </w:pPr>
  </w:style>
  <w:style w:type="paragraph" w:styleId="PlainText">
    <w:name w:val="Plain Text"/>
    <w:basedOn w:val="Normal"/>
    <w:link w:val="PlainTextChar"/>
    <w:rsid w:val="005C6327"/>
    <w:rPr>
      <w:sz w:val="20"/>
    </w:rPr>
  </w:style>
  <w:style w:type="character" w:customStyle="1" w:styleId="PlainTextChar">
    <w:name w:val="Plain Text Char"/>
    <w:basedOn w:val="DefaultParagraphFont"/>
    <w:link w:val="PlainText"/>
    <w:rsid w:val="005C63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6327"/>
    <w:rPr>
      <w:b/>
      <w:smallCaps/>
    </w:rPr>
  </w:style>
  <w:style w:type="paragraph" w:customStyle="1" w:styleId="TableListNumber">
    <w:name w:val="Table List Number"/>
    <w:basedOn w:val="ListNumber"/>
    <w:rsid w:val="005C6327"/>
    <w:pPr>
      <w:numPr>
        <w:numId w:val="0"/>
      </w:numPr>
    </w:pPr>
  </w:style>
  <w:style w:type="paragraph" w:styleId="TOC4">
    <w:name w:val="toc 4"/>
    <w:basedOn w:val="TOCBase"/>
    <w:next w:val="Normal"/>
    <w:semiHidden/>
    <w:rsid w:val="005C6327"/>
    <w:pPr>
      <w:tabs>
        <w:tab w:val="right" w:leader="dot" w:pos="9071"/>
      </w:tabs>
      <w:ind w:left="1701"/>
    </w:pPr>
  </w:style>
  <w:style w:type="paragraph" w:customStyle="1" w:styleId="ListAlpha">
    <w:name w:val="List Alpha"/>
    <w:basedOn w:val="List"/>
    <w:rsid w:val="005C6327"/>
    <w:pPr>
      <w:numPr>
        <w:numId w:val="9"/>
      </w:numPr>
    </w:pPr>
  </w:style>
  <w:style w:type="paragraph" w:customStyle="1" w:styleId="ListAlpha2">
    <w:name w:val="List Alpha 2"/>
    <w:basedOn w:val="List2"/>
    <w:rsid w:val="005C6327"/>
    <w:pPr>
      <w:numPr>
        <w:numId w:val="8"/>
      </w:numPr>
    </w:pPr>
  </w:style>
  <w:style w:type="paragraph" w:styleId="List2">
    <w:name w:val="List 2"/>
    <w:basedOn w:val="BodyText"/>
    <w:rsid w:val="005C6327"/>
    <w:pPr>
      <w:tabs>
        <w:tab w:val="left" w:pos="680"/>
      </w:tabs>
      <w:spacing w:before="60" w:after="60"/>
      <w:ind w:left="680" w:hanging="340"/>
    </w:pPr>
  </w:style>
  <w:style w:type="paragraph" w:styleId="List3">
    <w:name w:val="List 3"/>
    <w:basedOn w:val="BodyText"/>
    <w:rsid w:val="005C6327"/>
    <w:pPr>
      <w:tabs>
        <w:tab w:val="left" w:pos="1021"/>
      </w:tabs>
      <w:spacing w:before="60" w:after="60"/>
      <w:ind w:left="1020" w:hanging="340"/>
    </w:pPr>
  </w:style>
  <w:style w:type="paragraph" w:styleId="List4">
    <w:name w:val="List 4"/>
    <w:basedOn w:val="BodyText"/>
    <w:rsid w:val="005C6327"/>
    <w:pPr>
      <w:tabs>
        <w:tab w:val="left" w:pos="1361"/>
      </w:tabs>
      <w:spacing w:before="60" w:after="60"/>
      <w:ind w:left="1361" w:hanging="340"/>
    </w:pPr>
  </w:style>
  <w:style w:type="paragraph" w:styleId="List5">
    <w:name w:val="List 5"/>
    <w:basedOn w:val="BodyText"/>
    <w:rsid w:val="005C6327"/>
    <w:pPr>
      <w:tabs>
        <w:tab w:val="left" w:pos="1701"/>
      </w:tabs>
      <w:spacing w:before="60" w:after="60"/>
      <w:ind w:left="1701" w:hanging="340"/>
    </w:pPr>
  </w:style>
  <w:style w:type="paragraph" w:styleId="ListBullet3">
    <w:name w:val="List Bullet 3"/>
    <w:basedOn w:val="List3"/>
    <w:rsid w:val="005C6327"/>
    <w:pPr>
      <w:numPr>
        <w:numId w:val="15"/>
      </w:numPr>
      <w:tabs>
        <w:tab w:val="clear" w:pos="1021"/>
      </w:tabs>
      <w:ind w:left="1037" w:hanging="357"/>
    </w:pPr>
  </w:style>
  <w:style w:type="paragraph" w:styleId="ListBullet4">
    <w:name w:val="List Bullet 4"/>
    <w:basedOn w:val="List4"/>
    <w:rsid w:val="005C6327"/>
    <w:pPr>
      <w:numPr>
        <w:numId w:val="3"/>
      </w:numPr>
    </w:pPr>
  </w:style>
  <w:style w:type="paragraph" w:styleId="ListBullet5">
    <w:name w:val="List Bullet 5"/>
    <w:basedOn w:val="List5"/>
    <w:rsid w:val="005C6327"/>
    <w:pPr>
      <w:numPr>
        <w:numId w:val="4"/>
      </w:numPr>
    </w:pPr>
  </w:style>
  <w:style w:type="paragraph" w:styleId="ListContinue2">
    <w:name w:val="List Continue 2"/>
    <w:basedOn w:val="List2"/>
    <w:rsid w:val="005C6327"/>
    <w:pPr>
      <w:ind w:firstLine="0"/>
    </w:pPr>
  </w:style>
  <w:style w:type="paragraph" w:styleId="ListContinue3">
    <w:name w:val="List Continue 3"/>
    <w:basedOn w:val="List3"/>
    <w:rsid w:val="005C6327"/>
    <w:pPr>
      <w:ind w:left="1021" w:firstLine="0"/>
    </w:pPr>
  </w:style>
  <w:style w:type="paragraph" w:styleId="ListContinue4">
    <w:name w:val="List Continue 4"/>
    <w:basedOn w:val="List4"/>
    <w:rsid w:val="005C6327"/>
    <w:pPr>
      <w:ind w:firstLine="0"/>
    </w:pPr>
  </w:style>
  <w:style w:type="paragraph" w:styleId="ListContinue5">
    <w:name w:val="List Continue 5"/>
    <w:basedOn w:val="List5"/>
    <w:rsid w:val="005C6327"/>
    <w:pPr>
      <w:ind w:firstLine="0"/>
    </w:pPr>
  </w:style>
  <w:style w:type="paragraph" w:styleId="ListNumber3">
    <w:name w:val="List Number 3"/>
    <w:basedOn w:val="List3"/>
    <w:rsid w:val="005C6327"/>
    <w:pPr>
      <w:numPr>
        <w:numId w:val="5"/>
      </w:numPr>
    </w:pPr>
  </w:style>
  <w:style w:type="paragraph" w:styleId="ListNumber4">
    <w:name w:val="List Number 4"/>
    <w:basedOn w:val="List4"/>
    <w:rsid w:val="005C6327"/>
    <w:pPr>
      <w:numPr>
        <w:numId w:val="6"/>
      </w:numPr>
    </w:pPr>
  </w:style>
  <w:style w:type="paragraph" w:styleId="ListNumber5">
    <w:name w:val="List Number 5"/>
    <w:basedOn w:val="List5"/>
    <w:rsid w:val="005C6327"/>
    <w:pPr>
      <w:numPr>
        <w:numId w:val="7"/>
      </w:numPr>
    </w:pPr>
  </w:style>
  <w:style w:type="paragraph" w:styleId="BlockText">
    <w:name w:val="Block Text"/>
    <w:basedOn w:val="Normal"/>
    <w:rsid w:val="005C6327"/>
    <w:pPr>
      <w:spacing w:after="120"/>
      <w:ind w:left="1440" w:right="1440"/>
    </w:pPr>
  </w:style>
  <w:style w:type="character" w:customStyle="1" w:styleId="Subscript">
    <w:name w:val="Subscript"/>
    <w:basedOn w:val="DefaultParagraphFont"/>
    <w:rsid w:val="005C6327"/>
    <w:rPr>
      <w:sz w:val="16"/>
      <w:vertAlign w:val="subscript"/>
    </w:rPr>
  </w:style>
  <w:style w:type="character" w:customStyle="1" w:styleId="Superscript">
    <w:name w:val="Superscript"/>
    <w:basedOn w:val="DefaultParagraphFont"/>
    <w:rsid w:val="005C6327"/>
    <w:rPr>
      <w:sz w:val="16"/>
      <w:vertAlign w:val="superscript"/>
    </w:rPr>
  </w:style>
  <w:style w:type="character" w:customStyle="1" w:styleId="Symbols">
    <w:name w:val="Symbols"/>
    <w:basedOn w:val="DefaultParagraphFont"/>
    <w:rsid w:val="005C6327"/>
    <w:rPr>
      <w:rFonts w:ascii="Symbol" w:hAnsi="Symbol"/>
    </w:rPr>
  </w:style>
  <w:style w:type="character" w:customStyle="1" w:styleId="MenuOptions">
    <w:name w:val="Menu Options"/>
    <w:basedOn w:val="DefaultParagraphFont"/>
    <w:rsid w:val="005C6327"/>
    <w:rPr>
      <w:rFonts w:ascii="Arial Narrow" w:hAnsi="Arial Narrow"/>
      <w:smallCaps/>
    </w:rPr>
  </w:style>
  <w:style w:type="character" w:customStyle="1" w:styleId="Buttons">
    <w:name w:val="Buttons"/>
    <w:basedOn w:val="DefaultParagraphFont"/>
    <w:rsid w:val="005C6327"/>
    <w:rPr>
      <w:b/>
    </w:rPr>
  </w:style>
  <w:style w:type="character" w:customStyle="1" w:styleId="Underlined">
    <w:name w:val="Underlined"/>
    <w:basedOn w:val="DefaultParagraphFont"/>
    <w:rsid w:val="005C6327"/>
    <w:rPr>
      <w:u w:val="single"/>
    </w:rPr>
  </w:style>
  <w:style w:type="paragraph" w:customStyle="1" w:styleId="TableBodyTextRight">
    <w:name w:val="Table Body Text Right"/>
    <w:basedOn w:val="TableBodyText"/>
    <w:rsid w:val="005C6327"/>
    <w:pPr>
      <w:widowControl w:val="0"/>
      <w:autoSpaceDE w:val="0"/>
      <w:autoSpaceDN w:val="0"/>
      <w:adjustRightInd w:val="0"/>
      <w:jc w:val="right"/>
    </w:pPr>
    <w:rPr>
      <w:rFonts w:cs="Arial"/>
      <w:szCs w:val="18"/>
    </w:rPr>
  </w:style>
  <w:style w:type="paragraph" w:customStyle="1" w:styleId="CopyrightText">
    <w:name w:val="Copyright Text"/>
    <w:basedOn w:val="BodyText"/>
    <w:rsid w:val="005C6327"/>
    <w:rPr>
      <w:sz w:val="18"/>
    </w:rPr>
  </w:style>
  <w:style w:type="paragraph" w:customStyle="1" w:styleId="BodySmallRight">
    <w:name w:val="Body Small Right"/>
    <w:basedOn w:val="BodyTextRight"/>
    <w:rsid w:val="005C6327"/>
    <w:rPr>
      <w:sz w:val="18"/>
      <w:szCs w:val="18"/>
    </w:rPr>
  </w:style>
  <w:style w:type="paragraph" w:customStyle="1" w:styleId="MarginEdition">
    <w:name w:val="Margin Edition"/>
    <w:basedOn w:val="MarginNote"/>
    <w:rsid w:val="005C6327"/>
    <w:pPr>
      <w:spacing w:before="0" w:after="0"/>
    </w:pPr>
    <w:rPr>
      <w:rFonts w:ascii="Times New Roman" w:hAnsi="Times New Roman"/>
      <w:color w:val="999999"/>
    </w:rPr>
  </w:style>
  <w:style w:type="paragraph" w:customStyle="1" w:styleId="Spacer">
    <w:name w:val="Spacer"/>
    <w:basedOn w:val="Normal"/>
    <w:rsid w:val="005C6327"/>
    <w:rPr>
      <w:sz w:val="2"/>
      <w:szCs w:val="2"/>
    </w:rPr>
  </w:style>
  <w:style w:type="character" w:customStyle="1" w:styleId="Small">
    <w:name w:val="Small"/>
    <w:basedOn w:val="DefaultParagraphFont"/>
    <w:rsid w:val="005C6327"/>
    <w:rPr>
      <w:sz w:val="16"/>
    </w:rPr>
  </w:style>
  <w:style w:type="paragraph" w:customStyle="1" w:styleId="WideTable">
    <w:name w:val="Wide Table"/>
    <w:basedOn w:val="Normal"/>
    <w:rsid w:val="005C6327"/>
    <w:pPr>
      <w:ind w:left="-1418"/>
    </w:pPr>
    <w:rPr>
      <w:sz w:val="2"/>
      <w:szCs w:val="2"/>
    </w:rPr>
  </w:style>
  <w:style w:type="character" w:styleId="PageNumber">
    <w:name w:val="page number"/>
    <w:basedOn w:val="DefaultParagraphFont"/>
    <w:rsid w:val="005C6327"/>
  </w:style>
  <w:style w:type="paragraph" w:styleId="Quote">
    <w:name w:val="Quote"/>
    <w:basedOn w:val="Heading1"/>
    <w:link w:val="QuoteChar"/>
    <w:qFormat/>
    <w:rsid w:val="005C6327"/>
    <w:rPr>
      <w:b w:val="0"/>
      <w:sz w:val="72"/>
      <w:szCs w:val="72"/>
      <w:lang w:val="en-NZ"/>
    </w:rPr>
  </w:style>
  <w:style w:type="character" w:customStyle="1" w:styleId="QuoteChar">
    <w:name w:val="Quote Char"/>
    <w:basedOn w:val="DefaultParagraphFont"/>
    <w:link w:val="Quote"/>
    <w:rsid w:val="005C63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6327"/>
    <w:pPr>
      <w:pageBreakBefore/>
    </w:pPr>
  </w:style>
  <w:style w:type="paragraph" w:customStyle="1" w:styleId="Border">
    <w:name w:val="Border"/>
    <w:basedOn w:val="Normal"/>
    <w:qFormat/>
    <w:rsid w:val="005C63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6327"/>
    <w:rPr>
      <w:b/>
      <w:bCs/>
      <w:i/>
      <w:iCs/>
      <w:color w:val="auto"/>
    </w:rPr>
  </w:style>
  <w:style w:type="paragraph" w:styleId="IntenseQuote">
    <w:name w:val="Intense Quote"/>
    <w:basedOn w:val="Normal"/>
    <w:next w:val="Normal"/>
    <w:link w:val="IntenseQuoteChar"/>
    <w:uiPriority w:val="30"/>
    <w:qFormat/>
    <w:rsid w:val="005C63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63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6327"/>
    <w:rPr>
      <w:smallCaps/>
      <w:color w:val="auto"/>
      <w:u w:val="single"/>
    </w:rPr>
  </w:style>
  <w:style w:type="character" w:styleId="IntenseReference">
    <w:name w:val="Intense Reference"/>
    <w:basedOn w:val="DefaultParagraphFont"/>
    <w:uiPriority w:val="32"/>
    <w:qFormat/>
    <w:rsid w:val="005C6327"/>
    <w:rPr>
      <w:b/>
      <w:bCs/>
      <w:smallCaps/>
      <w:color w:val="auto"/>
      <w:spacing w:val="5"/>
      <w:u w:val="single"/>
    </w:rPr>
  </w:style>
  <w:style w:type="paragraph" w:customStyle="1" w:styleId="2ColumnHeading">
    <w:name w:val="2Column Heading"/>
    <w:basedOn w:val="BodyText"/>
    <w:qFormat/>
    <w:rsid w:val="005C6327"/>
    <w:pPr>
      <w:spacing w:after="60"/>
      <w:ind w:left="-2268"/>
    </w:pPr>
    <w:rPr>
      <w:b/>
    </w:rPr>
  </w:style>
  <w:style w:type="paragraph" w:customStyle="1" w:styleId="Heading1TOC">
    <w:name w:val="Heading1 TOC"/>
    <w:basedOn w:val="Normal"/>
    <w:qFormat/>
    <w:rsid w:val="005C6327"/>
    <w:pPr>
      <w:spacing w:before="240" w:after="120"/>
    </w:pPr>
    <w:rPr>
      <w:rFonts w:ascii="Times New Roman" w:hAnsi="Times New Roman"/>
      <w:b/>
      <w:sz w:val="32"/>
    </w:rPr>
  </w:style>
  <w:style w:type="paragraph" w:customStyle="1" w:styleId="Heading2TOC">
    <w:name w:val="Heading2 TOC"/>
    <w:basedOn w:val="Normal"/>
    <w:qFormat/>
    <w:rsid w:val="005C6327"/>
    <w:pPr>
      <w:spacing w:before="240" w:after="60"/>
    </w:pPr>
    <w:rPr>
      <w:rFonts w:ascii="Times New Roman" w:hAnsi="Times New Roman"/>
      <w:b/>
      <w:sz w:val="28"/>
    </w:rPr>
  </w:style>
  <w:style w:type="character" w:customStyle="1" w:styleId="Underline">
    <w:name w:val="Underline"/>
    <w:basedOn w:val="DefaultParagraphFont"/>
    <w:qFormat/>
    <w:rsid w:val="005C6327"/>
    <w:rPr>
      <w:u w:val="single"/>
    </w:rPr>
  </w:style>
  <w:style w:type="paragraph" w:styleId="BalloonText">
    <w:name w:val="Balloon Text"/>
    <w:basedOn w:val="Normal"/>
    <w:link w:val="BalloonTextChar"/>
    <w:rsid w:val="005C6327"/>
    <w:rPr>
      <w:rFonts w:ascii="Tahoma" w:hAnsi="Tahoma" w:cs="Tahoma"/>
      <w:sz w:val="16"/>
      <w:szCs w:val="16"/>
    </w:rPr>
  </w:style>
  <w:style w:type="character" w:customStyle="1" w:styleId="BalloonTextChar">
    <w:name w:val="Balloon Text Char"/>
    <w:basedOn w:val="DefaultParagraphFont"/>
    <w:link w:val="BalloonText"/>
    <w:rsid w:val="005C63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63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63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1708</Words>
  <Characters>10953</Characters>
  <Application>Microsoft Office Word</Application>
  <DocSecurity>0</DocSecurity>
  <Lines>417</Lines>
  <Paragraphs>260</Paragraphs>
  <ScaleCrop>false</ScaleCrop>
  <Company>Author-it Software Corporation Ltd.</Company>
  <LinksUpToDate>false</LinksUpToDate>
  <CharactersWithSpaces>12578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CUFSFX301A Maintain and repair special effects items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2012-05-26T15:17:00Z</dcterms:created>
  <dcterms:modified xsi:type="dcterms:W3CDTF">2012-05-26T15:17:00Z</dcterms:modified>
</cp:coreProperties>
</file>