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08F9" w:rsidP="008208F9">
      <w:pPr>
        <w:pStyle w:val="Title"/>
      </w:pPr>
      <w:r>
        <w:fldChar w:fldCharType="begin"/>
      </w:r>
      <w:r>
        <w:instrText xml:space="preserve"> TITLE   \* MERGEFORMAT </w:instrText>
      </w:r>
      <w:r>
        <w:fldChar w:fldCharType="separate"/>
      </w:r>
      <w:r>
        <w:t>CUFSET301A Assemble and maintain sets</w:t>
      </w:r>
      <w:r>
        <w:fldChar w:fldCharType="end"/>
      </w:r>
    </w:p>
    <w:p w:rsidR="008208F9" w:rsidP="008208F9">
      <w:pPr>
        <w:pStyle w:val="Version"/>
        <w:sectPr w:rsidSect="007F2B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F2BE0" w:rsidP="007F2BE0">
      <w:pPr>
        <w:pStyle w:val="SuperHeading"/>
      </w:pPr>
      <w:r w:rsidRPr="007F2BE0">
        <w:t>CUFSET301A Assemble and maintain sets</w:t>
      </w:r>
    </w:p>
    <w:p w:rsidR="00000000" w:rsidRPr="007F2BE0" w:rsidP="007F2BE0">
      <w:pPr>
        <w:pStyle w:val="SuperHeading"/>
      </w:pPr>
    </w:p>
    <w:p w:rsidR="00000000" w:rsidRPr="007F2BE0" w:rsidP="007F2BE0">
      <w:pPr>
        <w:pStyle w:val="Heading1"/>
      </w:pPr>
      <w:bookmarkStart w:id="1" w:name="O_72135"/>
      <w:bookmarkEnd w:id="1"/>
      <w:r w:rsidRPr="007F2BE0">
        <w:t>Modification History</w:t>
      </w:r>
    </w:p>
    <w:p w:rsidR="00000000" w:rsidRPr="007F2BE0" w:rsidP="007F2BE0">
      <w:pPr>
        <w:pStyle w:val="BodyText"/>
      </w:pPr>
      <w:r w:rsidRPr="007F2BE0">
        <w:t>Not applicable.</w:t>
      </w:r>
    </w:p>
    <w:p w:rsidR="00000000" w:rsidRPr="007F2BE0" w:rsidP="007F2BE0">
      <w:pPr>
        <w:pStyle w:val="AllowPageBreak"/>
      </w:pPr>
    </w:p>
    <w:p w:rsidR="00000000" w:rsidRPr="007F2BE0" w:rsidP="007F2BE0">
      <w:pPr>
        <w:pStyle w:val="Heading1"/>
      </w:pPr>
      <w:bookmarkStart w:id="2" w:name="O_72136"/>
      <w:bookmarkEnd w:id="2"/>
      <w:r w:rsidRPr="007F2BE0">
        <w:t>Unit Descriptor</w:t>
      </w:r>
    </w:p>
    <w:tbl>
      <w:tblPr>
        <w:tblW w:w="0" w:type="auto"/>
        <w:tblLayout w:type="fixed"/>
        <w:tblCellMar>
          <w:left w:w="62" w:type="dxa"/>
          <w:right w:w="62" w:type="dxa"/>
        </w:tblCellMar>
        <w:tblLook w:val="0000"/>
      </w:tblPr>
      <w:tblGrid>
        <w:gridCol w:w="2637"/>
        <w:gridCol w:w="5885"/>
      </w:tblGrid>
      <w:tr w:rsidTr="008208F9">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SpecialBold"/>
              </w:rPr>
              <w:t>Unit descriptor</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BodyText"/>
            </w:pPr>
            <w:r w:rsidRPr="007F2BE0">
              <w:t>This unit describes the skills and knowledge required to assemble and maintain sets for productions in</w:t>
            </w:r>
            <w:r w:rsidRPr="007F2BE0">
              <w:t xml:space="preserve"> television, film, entertainment and interactive media industries.</w:t>
            </w:r>
          </w:p>
          <w:p w:rsidR="00000000" w:rsidRPr="007F2BE0" w:rsidP="007F2BE0">
            <w:pPr>
              <w:pStyle w:val="BodyText"/>
            </w:pPr>
          </w:p>
          <w:p w:rsidR="00000000" w:rsidRPr="007F2BE0" w:rsidP="007F2BE0">
            <w:pPr>
              <w:pStyle w:val="BodyText"/>
            </w:pPr>
            <w:r w:rsidRPr="007F2BE0">
              <w:t>The National Standard for Licensing Persons Performing High Risk Work applies to persons performing dogging and rigging work. Completion of the following units is required for certificatio</w:t>
            </w:r>
            <w:r w:rsidRPr="007F2BE0">
              <w:t>n at either basic, intermediate or advanced levels.</w:t>
            </w:r>
          </w:p>
          <w:p w:rsidR="00000000" w:rsidRPr="007F2BE0" w:rsidP="007F2BE0">
            <w:pPr>
              <w:pStyle w:val="BodyText"/>
            </w:pPr>
            <w:r w:rsidRPr="007F2BE0">
              <w:t>CPCCLDG3001A Licence to perform dogging</w:t>
            </w:r>
          </w:p>
          <w:p w:rsidR="00000000" w:rsidRPr="007F2BE0" w:rsidP="007F2BE0">
            <w:pPr>
              <w:pStyle w:val="BodyText"/>
            </w:pPr>
            <w:r w:rsidRPr="007F2BE0">
              <w:t>CPCCLRG3001A Licence to perform rigging basic level</w:t>
            </w:r>
          </w:p>
          <w:p w:rsidR="00000000" w:rsidRPr="007F2BE0" w:rsidP="007F2BE0">
            <w:pPr>
              <w:pStyle w:val="BodyText"/>
            </w:pPr>
            <w:r w:rsidRPr="007F2BE0">
              <w:t>CPCCLRG3002A Licence to perform rigging intermediate level</w:t>
            </w:r>
          </w:p>
          <w:p w:rsidR="00000000" w:rsidRPr="007F2BE0" w:rsidP="007F2BE0">
            <w:pPr>
              <w:pStyle w:val="BodyText"/>
            </w:pPr>
            <w:r w:rsidRPr="007F2BE0">
              <w:t>CPCCLRG4001A Licence to perform rigging advanced level.</w:t>
            </w:r>
          </w:p>
          <w:p w:rsidR="00000000" w:rsidRPr="007F2BE0" w:rsidP="007F2BE0">
            <w:pPr>
              <w:pStyle w:val="BodyText"/>
            </w:pPr>
          </w:p>
          <w:p w:rsidR="00000000" w:rsidRPr="007F2BE0" w:rsidP="007F2BE0">
            <w:pPr>
              <w:pStyle w:val="BodyText"/>
            </w:pPr>
            <w:r w:rsidRPr="007F2BE0">
              <w:t>Sets and staging for some performances or events may fall within the definition of construction work. If so, people entering a construction site are required to complete the general induction trainin</w:t>
            </w:r>
            <w:r w:rsidRPr="007F2BE0">
              <w:t>g program specified by the National Code of Practice for Induction Training for Construction Work (Australian Safety Compensation Council, May 2007).</w:t>
            </w:r>
          </w:p>
          <w:p w:rsidR="00000000" w:rsidRPr="007F2BE0" w:rsidP="007F2BE0">
            <w:pPr>
              <w:pStyle w:val="BodyText"/>
            </w:pPr>
          </w:p>
          <w:p w:rsidR="00000000" w:rsidRPr="007F2BE0" w:rsidP="007F2BE0">
            <w:pPr>
              <w:pStyle w:val="BodyText"/>
            </w:pPr>
            <w:r w:rsidRPr="007F2BE0">
              <w:t>Achievement of the unit 'CPCCOHS1001A Work safely in the construction industry' fulfils this requirement.</w:t>
            </w:r>
          </w:p>
        </w:tc>
      </w:tr>
    </w:tbl>
    <w:p w:rsidR="00000000" w:rsidRPr="007F2BE0" w:rsidP="007F2BE0">
      <w:pPr>
        <w:pStyle w:val="BodyText"/>
      </w:pPr>
    </w:p>
    <w:p w:rsidR="00000000" w:rsidRPr="007F2BE0" w:rsidP="007F2BE0">
      <w:pPr>
        <w:pStyle w:val="AllowPageBreak"/>
      </w:pPr>
    </w:p>
    <w:p w:rsidR="00000000" w:rsidRPr="007F2BE0" w:rsidP="007F2BE0">
      <w:pPr>
        <w:pStyle w:val="Heading1"/>
      </w:pPr>
      <w:bookmarkStart w:id="3" w:name="O_72137"/>
      <w:bookmarkEnd w:id="3"/>
      <w:r w:rsidRPr="007F2BE0">
        <w:t>Application of the Unit</w:t>
      </w:r>
    </w:p>
    <w:tbl>
      <w:tblPr>
        <w:tblW w:w="0" w:type="auto"/>
        <w:tblLayout w:type="fixed"/>
        <w:tblCellMar>
          <w:left w:w="62" w:type="dxa"/>
          <w:right w:w="62" w:type="dxa"/>
        </w:tblCellMar>
        <w:tblLook w:val="0000"/>
      </w:tblPr>
      <w:tblGrid>
        <w:gridCol w:w="2753"/>
        <w:gridCol w:w="5769"/>
      </w:tblGrid>
      <w:tr w:rsidTr="008208F9">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BodyText"/>
            </w:pPr>
            <w:r w:rsidRPr="007F2BE0">
              <w:t>Under the overall direction of supervising production staff, members of set construction crews apply the skills and knowledge outlined in this unit. They work closely with set designers, pro</w:t>
            </w:r>
            <w:r w:rsidRPr="007F2BE0">
              <w:t>duction managers and props personnel to assemble and maintain sets. They are usually involved with the packing and transportation of sets to and from production locations.</w:t>
            </w:r>
          </w:p>
          <w:p w:rsidR="00000000" w:rsidRPr="007F2BE0" w:rsidP="007F2BE0">
            <w:pPr>
              <w:pStyle w:val="BodyText"/>
            </w:pPr>
          </w:p>
          <w:p w:rsidR="00000000" w:rsidRPr="007F2BE0" w:rsidP="007F2BE0">
            <w:pPr>
              <w:pStyle w:val="BodyText"/>
            </w:pPr>
            <w:r w:rsidRPr="007F2BE0">
              <w:t xml:space="preserve">During productions, the role includes maintaining the quality of sets and ensuring </w:t>
            </w:r>
            <w:r w:rsidRPr="007F2BE0">
              <w:t>set continuity is achieved.</w:t>
            </w:r>
          </w:p>
          <w:p w:rsidR="00000000" w:rsidRPr="007F2BE0" w:rsidP="007F2BE0">
            <w:pPr>
              <w:pStyle w:val="BodyText"/>
            </w:pPr>
          </w:p>
          <w:p w:rsidR="00000000" w:rsidRPr="007F2BE0" w:rsidP="007F2BE0">
            <w:pPr>
              <w:pStyle w:val="BodyText"/>
            </w:pPr>
            <w:r w:rsidRPr="007F2BE0">
              <w:t>As a rule, members of set construction crews need to be well-organised and flexible enough to adapt to unexpected situations, as well as having the technical skills required to carry out repairs and maintenance of set component</w:t>
            </w:r>
            <w:r w:rsidRPr="007F2BE0">
              <w:t>s.</w:t>
            </w:r>
          </w:p>
        </w:tc>
      </w:tr>
    </w:tbl>
    <w:p w:rsidR="00000000" w:rsidRPr="007F2BE0" w:rsidP="007F2BE0">
      <w:pPr>
        <w:pStyle w:val="BodyText"/>
      </w:pPr>
    </w:p>
    <w:p w:rsidR="00000000" w:rsidRPr="007F2BE0" w:rsidP="007F2BE0">
      <w:pPr>
        <w:pStyle w:val="AllowPageBreak"/>
      </w:pPr>
    </w:p>
    <w:p w:rsidR="00000000" w:rsidRPr="007F2BE0" w:rsidP="007F2BE0">
      <w:pPr>
        <w:pStyle w:val="Heading1"/>
      </w:pPr>
      <w:bookmarkStart w:id="4" w:name="O_72138"/>
      <w:bookmarkEnd w:id="4"/>
      <w:r w:rsidRPr="007F2BE0">
        <w:t>Licensing/Regulatory Information</w:t>
      </w:r>
    </w:p>
    <w:p w:rsidR="00000000" w:rsidRPr="007F2BE0" w:rsidP="007F2BE0">
      <w:pPr>
        <w:pStyle w:val="BodyText"/>
      </w:pPr>
      <w:r w:rsidRPr="007F2BE0">
        <w:t>Not applicable.</w:t>
      </w:r>
    </w:p>
    <w:p w:rsidR="00000000" w:rsidRPr="007F2BE0" w:rsidP="007F2BE0">
      <w:pPr>
        <w:pStyle w:val="AllowPageBreak"/>
      </w:pPr>
    </w:p>
    <w:p w:rsidR="00000000" w:rsidRPr="007F2BE0" w:rsidP="007F2BE0">
      <w:pPr>
        <w:pStyle w:val="Heading1"/>
      </w:pPr>
      <w:bookmarkStart w:id="5" w:name="O_72139"/>
      <w:bookmarkEnd w:id="5"/>
      <w:r w:rsidRPr="007F2BE0">
        <w:t>Pre-Requisites</w:t>
      </w:r>
    </w:p>
    <w:tbl>
      <w:tblPr>
        <w:tblW w:w="0" w:type="auto"/>
        <w:tblLayout w:type="fixed"/>
        <w:tblCellMar>
          <w:left w:w="62" w:type="dxa"/>
          <w:right w:w="62" w:type="dxa"/>
        </w:tblCellMar>
        <w:tblLook w:val="0000"/>
      </w:tblPr>
      <w:tblGrid>
        <w:gridCol w:w="2775"/>
        <w:gridCol w:w="1295"/>
        <w:gridCol w:w="4452"/>
      </w:tblGrid>
      <w:tr w:rsidTr="008208F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p>
        </w:tc>
      </w:tr>
      <w:tr w:rsidTr="008208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p>
        </w:tc>
      </w:tr>
      <w:tr w:rsidTr="008208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BodyText"/>
            </w:pPr>
          </w:p>
        </w:tc>
      </w:tr>
    </w:tbl>
    <w:p w:rsidR="00000000" w:rsidRPr="007F2BE0" w:rsidP="007F2BE0">
      <w:pPr>
        <w:pStyle w:val="BodyText"/>
      </w:pPr>
    </w:p>
    <w:p w:rsidR="00000000" w:rsidRPr="007F2BE0" w:rsidP="007F2BE0">
      <w:pPr>
        <w:pStyle w:val="AllowPageBreak"/>
      </w:pPr>
    </w:p>
    <w:p w:rsidR="00000000" w:rsidRPr="007F2BE0" w:rsidP="007F2BE0">
      <w:pPr>
        <w:pStyle w:val="Heading1"/>
      </w:pPr>
      <w:bookmarkStart w:id="6" w:name="O_72140"/>
      <w:bookmarkEnd w:id="6"/>
      <w:r w:rsidRPr="007F2BE0">
        <w:t>Employability Skills Information</w:t>
      </w:r>
    </w:p>
    <w:tbl>
      <w:tblPr>
        <w:tblW w:w="0" w:type="auto"/>
        <w:tblLayout w:type="fixed"/>
        <w:tblCellMar>
          <w:left w:w="62" w:type="dxa"/>
          <w:right w:w="62" w:type="dxa"/>
        </w:tblCellMar>
        <w:tblLook w:val="0000"/>
      </w:tblPr>
      <w:tblGrid>
        <w:gridCol w:w="2802"/>
        <w:gridCol w:w="5720"/>
      </w:tblGrid>
      <w:tr w:rsidTr="008208F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BodyText"/>
            </w:pPr>
            <w:r w:rsidRPr="007F2BE0">
              <w:t>This unit contains employability skills.</w:t>
            </w:r>
          </w:p>
        </w:tc>
      </w:tr>
    </w:tbl>
    <w:p w:rsidR="00000000" w:rsidRPr="007F2BE0" w:rsidP="007F2BE0">
      <w:pPr>
        <w:pStyle w:val="BodyText"/>
      </w:pPr>
    </w:p>
    <w:p w:rsidR="00000000" w:rsidRPr="007F2BE0" w:rsidP="007F2BE0">
      <w:pPr>
        <w:pStyle w:val="AllowPageBreak"/>
      </w:pPr>
    </w:p>
    <w:p w:rsidR="00000000" w:rsidRPr="007F2BE0" w:rsidP="007F2BE0">
      <w:pPr>
        <w:pStyle w:val="Heading1"/>
      </w:pPr>
      <w:bookmarkStart w:id="7" w:name="O_72141"/>
      <w:bookmarkEnd w:id="7"/>
      <w:r w:rsidRPr="007F2BE0">
        <w:t>Elements and Performance Criteria Pre-Content</w:t>
      </w:r>
    </w:p>
    <w:tbl>
      <w:tblPr>
        <w:tblW w:w="0" w:type="auto"/>
        <w:tblLayout w:type="fixed"/>
        <w:tblCellMar>
          <w:left w:w="62" w:type="dxa"/>
          <w:right w:w="62" w:type="dxa"/>
        </w:tblCellMar>
        <w:tblLook w:val="0000"/>
      </w:tblPr>
      <w:tblGrid>
        <w:gridCol w:w="2560"/>
        <w:gridCol w:w="5962"/>
      </w:tblGrid>
      <w:tr w:rsidTr="008208F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BodyText"/>
            </w:pPr>
            <w:r w:rsidRPr="007F2BE0">
              <w:t>Performance criteria describe the performance needed to demonstrate achievement of the element. Where bold italicised text is used, furth</w:t>
            </w:r>
            <w:r w:rsidRPr="007F2BE0">
              <w:t>er information is detailed in the required skills and knowledge section and the range statement. Assessment of performance is to be consistent with the evidence guide.</w:t>
            </w:r>
          </w:p>
        </w:tc>
      </w:tr>
    </w:tbl>
    <w:p w:rsidR="00000000" w:rsidRPr="007F2BE0" w:rsidP="007F2BE0">
      <w:pPr>
        <w:pStyle w:val="BodyText"/>
      </w:pPr>
    </w:p>
    <w:p w:rsidR="00000000" w:rsidRPr="007F2BE0" w:rsidP="007F2BE0">
      <w:pPr>
        <w:pStyle w:val="AllowPageBreak"/>
      </w:pPr>
    </w:p>
    <w:p w:rsidR="00000000" w:rsidRPr="007F2BE0" w:rsidP="007F2BE0">
      <w:pPr>
        <w:pStyle w:val="Heading1"/>
      </w:pPr>
      <w:bookmarkStart w:id="8" w:name="O_72142"/>
      <w:bookmarkEnd w:id="8"/>
      <w:r w:rsidRPr="007F2BE0">
        <w:t>Elements and Performance Criteria</w:t>
      </w:r>
    </w:p>
    <w:tbl>
      <w:tblPr>
        <w:tblW w:w="0" w:type="auto"/>
        <w:tblLayout w:type="fixed"/>
        <w:tblCellMar>
          <w:left w:w="62" w:type="dxa"/>
          <w:right w:w="62" w:type="dxa"/>
        </w:tblCellMar>
        <w:tblLook w:val="0000"/>
      </w:tblPr>
      <w:tblGrid>
        <w:gridCol w:w="2560"/>
        <w:gridCol w:w="5962"/>
      </w:tblGrid>
      <w:tr w:rsidTr="008208F9">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BodyText"/>
            </w:pPr>
            <w:r w:rsidRPr="007F2BE0">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SpecialBold"/>
              </w:rPr>
              <w:t>PERFORMANCE CRITERIA</w:t>
            </w:r>
          </w:p>
        </w:tc>
      </w:tr>
      <w:tr w:rsidTr="008208F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t>Prepare sets for production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List"/>
            </w:pPr>
            <w:r w:rsidRPr="007F2BE0">
              <w:t>1.</w:t>
            </w:r>
            <w:r w:rsidRPr="007F2BE0">
              <w:tab/>
              <w:t xml:space="preserve">Liaise with relevant </w:t>
            </w:r>
            <w:r w:rsidRPr="007F2BE0">
              <w:rPr>
                <w:rStyle w:val="BoldandItalics"/>
              </w:rPr>
              <w:t>production personnel</w:t>
            </w:r>
            <w:r w:rsidRPr="007F2BE0">
              <w:t xml:space="preserve"> to confirm </w:t>
            </w:r>
            <w:r w:rsidRPr="007F2BE0">
              <w:rPr>
                <w:rStyle w:val="BoldandItalics"/>
              </w:rPr>
              <w:t>production requirements</w:t>
            </w:r>
          </w:p>
          <w:p w:rsidR="00000000" w:rsidRPr="007F2BE0" w:rsidP="007F2BE0">
            <w:pPr>
              <w:pStyle w:val="List"/>
            </w:pPr>
            <w:r w:rsidRPr="007F2BE0">
              <w:t>2.</w:t>
            </w:r>
            <w:r w:rsidRPr="007F2BE0">
              <w:tab/>
              <w:t xml:space="preserve">Review </w:t>
            </w:r>
            <w:r w:rsidRPr="007F2BE0">
              <w:rPr>
                <w:rStyle w:val="BoldandItalics"/>
              </w:rPr>
              <w:t>documentation</w:t>
            </w:r>
            <w:r w:rsidRPr="007F2BE0">
              <w:t xml:space="preserve"> relevant to </w:t>
            </w:r>
            <w:r w:rsidRPr="007F2BE0">
              <w:rPr>
                <w:rStyle w:val="BoldandItalics"/>
              </w:rPr>
              <w:t>production</w:t>
            </w:r>
            <w:r w:rsidRPr="007F2BE0">
              <w:t xml:space="preserve"> and analyse to ensure </w:t>
            </w:r>
            <w:r w:rsidRPr="007F2BE0">
              <w:rPr>
                <w:rStyle w:val="BoldandItalics"/>
              </w:rPr>
              <w:t>set requirements</w:t>
            </w:r>
            <w:r w:rsidRPr="007F2BE0">
              <w:t xml:space="preserve"> are fully met</w:t>
            </w:r>
          </w:p>
          <w:p w:rsidR="00000000" w:rsidRPr="007F2BE0" w:rsidP="007F2BE0">
            <w:pPr>
              <w:pStyle w:val="List"/>
            </w:pPr>
            <w:r w:rsidRPr="007F2BE0">
              <w:t>3.</w:t>
            </w:r>
            <w:r w:rsidRPr="007F2BE0">
              <w:tab/>
              <w:t xml:space="preserve">Document condition of </w:t>
            </w:r>
            <w:r w:rsidRPr="007F2BE0">
              <w:rPr>
                <w:rStyle w:val="BoldandItalics"/>
              </w:rPr>
              <w:t>sets</w:t>
            </w:r>
            <w:r w:rsidRPr="007F2BE0">
              <w:t xml:space="preserve"> from all </w:t>
            </w:r>
            <w:r w:rsidRPr="007F2BE0">
              <w:rPr>
                <w:rStyle w:val="BoldandItalics"/>
              </w:rPr>
              <w:t>sources</w:t>
            </w:r>
            <w:r w:rsidRPr="007F2BE0">
              <w:t xml:space="preserve"> t</w:t>
            </w:r>
            <w:r w:rsidRPr="007F2BE0">
              <w:t>o ensure they meet required quality standards for production</w:t>
            </w:r>
          </w:p>
          <w:p w:rsidR="00000000" w:rsidRPr="007F2BE0" w:rsidP="007F2BE0">
            <w:pPr>
              <w:pStyle w:val="List"/>
            </w:pPr>
            <w:r w:rsidRPr="007F2BE0">
              <w:t>4.</w:t>
            </w:r>
            <w:r w:rsidRPr="007F2BE0">
              <w:tab/>
              <w:t xml:space="preserve">Identify and repair </w:t>
            </w:r>
            <w:r w:rsidRPr="007F2BE0">
              <w:rPr>
                <w:rStyle w:val="BoldandItalics"/>
              </w:rPr>
              <w:t>faults</w:t>
            </w:r>
            <w:r w:rsidRPr="007F2BE0">
              <w:t xml:space="preserve"> or arrange with relevant production personnel to carry out specific alterations where applicable</w:t>
            </w:r>
          </w:p>
          <w:p w:rsidR="00000000" w:rsidRPr="007F2BE0" w:rsidP="007F2BE0">
            <w:pPr>
              <w:pStyle w:val="List"/>
            </w:pPr>
            <w:r w:rsidRPr="007F2BE0">
              <w:t>5.</w:t>
            </w:r>
            <w:r w:rsidRPr="007F2BE0">
              <w:tab/>
              <w:t>Ensure sets are labelled, coded and stored to facilitate producti</w:t>
            </w:r>
            <w:r w:rsidRPr="007F2BE0">
              <w:t>on requirements</w:t>
            </w:r>
          </w:p>
          <w:p w:rsidR="00000000" w:rsidP="007F2BE0">
            <w:pPr>
              <w:pStyle w:val="List"/>
              <w:rPr>
                <w:lang w:val="en-NZ"/>
              </w:rPr>
            </w:pPr>
            <w:r w:rsidRPr="007F2BE0">
              <w:t>6.</w:t>
            </w:r>
            <w:r w:rsidRPr="007F2BE0">
              <w:tab/>
              <w:t xml:space="preserve">Ensure relevant production personnel are briefed thoroughly on use, functions and placement of sets, including requirements for complying with </w:t>
            </w:r>
            <w:r w:rsidRPr="007F2BE0">
              <w:rPr>
                <w:rStyle w:val="BoldandItalics"/>
              </w:rPr>
              <w:t>OHS regulations</w:t>
            </w:r>
          </w:p>
        </w:tc>
      </w:tr>
      <w:tr w:rsidTr="008208F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t>Pack sets for transport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List"/>
            </w:pPr>
            <w:r w:rsidRPr="007F2BE0">
              <w:t>7.</w:t>
            </w:r>
            <w:r w:rsidRPr="007F2BE0">
              <w:tab/>
            </w:r>
            <w:r w:rsidRPr="007F2BE0">
              <w:t xml:space="preserve">Assist relevant production personnel to coordinate plans for transport to, and assembly of sets at, </w:t>
            </w:r>
            <w:r w:rsidRPr="007F2BE0">
              <w:rPr>
                <w:rStyle w:val="BoldandItalics"/>
              </w:rPr>
              <w:t>production sites</w:t>
            </w:r>
          </w:p>
          <w:p w:rsidR="00000000" w:rsidRPr="007F2BE0" w:rsidP="007F2BE0">
            <w:pPr>
              <w:pStyle w:val="List"/>
            </w:pPr>
            <w:r w:rsidRPr="007F2BE0">
              <w:t>8.</w:t>
            </w:r>
            <w:r w:rsidRPr="007F2BE0">
              <w:tab/>
              <w:t xml:space="preserve">Confirm availability of adequate </w:t>
            </w:r>
            <w:r w:rsidRPr="007F2BE0">
              <w:rPr>
                <w:rStyle w:val="BoldandItalics"/>
              </w:rPr>
              <w:t>facilities</w:t>
            </w:r>
            <w:r w:rsidRPr="007F2BE0">
              <w:t xml:space="preserve"> to meet set requirements at production sites</w:t>
            </w:r>
          </w:p>
          <w:p w:rsidR="00000000" w:rsidRPr="007F2BE0" w:rsidP="007F2BE0">
            <w:pPr>
              <w:pStyle w:val="List"/>
            </w:pPr>
            <w:r w:rsidRPr="007F2BE0">
              <w:t>9.</w:t>
            </w:r>
            <w:r w:rsidRPr="007F2BE0">
              <w:tab/>
              <w:t xml:space="preserve">Conduct checks on all </w:t>
            </w:r>
            <w:r w:rsidRPr="007F2BE0">
              <w:rPr>
                <w:rStyle w:val="BoldandItalics"/>
              </w:rPr>
              <w:t>equipment</w:t>
            </w:r>
            <w:r w:rsidRPr="007F2BE0">
              <w:t xml:space="preserve"> and sets pri</w:t>
            </w:r>
            <w:r w:rsidRPr="007F2BE0">
              <w:t>or to departure and complete documentation according to enterprise procedures</w:t>
            </w:r>
          </w:p>
          <w:p w:rsidR="00000000" w:rsidRPr="007F2BE0" w:rsidP="007F2BE0">
            <w:pPr>
              <w:pStyle w:val="List"/>
            </w:pPr>
            <w:r w:rsidRPr="007F2BE0">
              <w:t>10.</w:t>
            </w:r>
            <w:r w:rsidRPr="007F2BE0">
              <w:tab/>
              <w:t xml:space="preserve">Pack sets in appropriate </w:t>
            </w:r>
            <w:r w:rsidRPr="007F2BE0">
              <w:rPr>
                <w:rStyle w:val="BoldandItalics"/>
              </w:rPr>
              <w:t>containers</w:t>
            </w:r>
            <w:r w:rsidRPr="007F2BE0">
              <w:t xml:space="preserve"> for transport to production sites and load using safe lifting and handling methods</w:t>
            </w:r>
          </w:p>
          <w:p w:rsidR="00000000" w:rsidP="007F2BE0">
            <w:pPr>
              <w:pStyle w:val="List"/>
              <w:rPr>
                <w:lang w:val="en-NZ"/>
              </w:rPr>
            </w:pPr>
            <w:r w:rsidRPr="007F2BE0">
              <w:t>11.</w:t>
            </w:r>
            <w:r w:rsidRPr="007F2BE0">
              <w:tab/>
              <w:t>Complete stock orders as required and ensure delive</w:t>
            </w:r>
            <w:r w:rsidRPr="007F2BE0">
              <w:t>ry to production sites in line with production requirements</w:t>
            </w:r>
          </w:p>
        </w:tc>
      </w:tr>
      <w:tr w:rsidTr="008208F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t>Assemble and strike sets during productions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List"/>
            </w:pPr>
            <w:r w:rsidRPr="007F2BE0">
              <w:t>12.</w:t>
            </w:r>
            <w:r w:rsidRPr="007F2BE0">
              <w:tab/>
              <w:t>Check availability of set requirements and equipment and confirm with relevant production personnel any variations to original production requireme</w:t>
            </w:r>
            <w:r w:rsidRPr="007F2BE0">
              <w:t>nts</w:t>
            </w:r>
          </w:p>
          <w:p w:rsidR="00000000" w:rsidRPr="007F2BE0" w:rsidP="007F2BE0">
            <w:pPr>
              <w:pStyle w:val="List"/>
            </w:pPr>
            <w:r w:rsidRPr="007F2BE0">
              <w:t>13.</w:t>
            </w:r>
            <w:r w:rsidRPr="007F2BE0">
              <w:tab/>
              <w:t>Brief relevant production personnel about safety features and requirements associated with sets as applicable</w:t>
            </w:r>
          </w:p>
          <w:p w:rsidR="00000000" w:rsidRPr="007F2BE0" w:rsidP="007F2BE0">
            <w:pPr>
              <w:pStyle w:val="List"/>
            </w:pPr>
            <w:r w:rsidRPr="007F2BE0">
              <w:t>14.</w:t>
            </w:r>
            <w:r w:rsidRPr="007F2BE0">
              <w:tab/>
              <w:t>Assemble sets ensuring all work is completed safely, securely and on time</w:t>
            </w:r>
          </w:p>
          <w:p w:rsidR="00000000" w:rsidRPr="007F2BE0" w:rsidP="007F2BE0">
            <w:pPr>
              <w:pStyle w:val="List"/>
            </w:pPr>
            <w:r w:rsidRPr="007F2BE0">
              <w:t>15.</w:t>
            </w:r>
            <w:r w:rsidRPr="007F2BE0">
              <w:tab/>
              <w:t>Reassemble or strike sets according to production requir</w:t>
            </w:r>
            <w:r w:rsidRPr="007F2BE0">
              <w:t xml:space="preserve">ements ensuring </w:t>
            </w:r>
            <w:r w:rsidRPr="007F2BE0">
              <w:rPr>
                <w:rStyle w:val="BoldandItalics"/>
              </w:rPr>
              <w:t>continuity</w:t>
            </w:r>
            <w:r w:rsidRPr="007F2BE0">
              <w:t xml:space="preserve"> and appearance of sets are maintained</w:t>
            </w:r>
          </w:p>
          <w:p w:rsidR="00000000" w:rsidRPr="007F2BE0" w:rsidP="007F2BE0">
            <w:pPr>
              <w:pStyle w:val="List"/>
            </w:pPr>
            <w:r w:rsidRPr="007F2BE0">
              <w:t>16.</w:t>
            </w:r>
            <w:r w:rsidRPr="007F2BE0">
              <w:tab/>
              <w:t>Assess whether damaged sets can continue to be used in production and arrange for replacements where necessary after referral to relevant production personnel</w:t>
            </w:r>
          </w:p>
          <w:p w:rsidR="00000000" w:rsidP="007F2BE0">
            <w:pPr>
              <w:pStyle w:val="List"/>
              <w:rPr>
                <w:lang w:val="en-NZ"/>
              </w:rPr>
            </w:pPr>
            <w:r w:rsidRPr="007F2BE0">
              <w:t>17.</w:t>
            </w:r>
            <w:r w:rsidRPr="007F2BE0">
              <w:tab/>
              <w:t>Ensure sets no longer re</w:t>
            </w:r>
            <w:r w:rsidRPr="007F2BE0">
              <w:t>quired during production are stored securely and safely or returned to original sources in good condition</w:t>
            </w:r>
          </w:p>
        </w:tc>
      </w:tr>
      <w:tr w:rsidTr="008208F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t>Strike sets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List"/>
            </w:pPr>
            <w:r w:rsidRPr="007F2BE0">
              <w:t>18.</w:t>
            </w:r>
            <w:r w:rsidRPr="007F2BE0">
              <w:tab/>
              <w:t>Strike sets at conclusion of productions and safely pack and load for transportation</w:t>
            </w:r>
          </w:p>
          <w:p w:rsidR="00000000" w:rsidRPr="007F2BE0" w:rsidP="007F2BE0">
            <w:pPr>
              <w:pStyle w:val="List"/>
            </w:pPr>
            <w:r w:rsidRPr="007F2BE0">
              <w:t>19.</w:t>
            </w:r>
            <w:r w:rsidRPr="007F2BE0">
              <w:tab/>
              <w:t>Arrange return of items and equipment to ori</w:t>
            </w:r>
            <w:r w:rsidRPr="007F2BE0">
              <w:t>ginal sources as applicable</w:t>
            </w:r>
          </w:p>
          <w:p w:rsidR="00000000" w:rsidRPr="007F2BE0" w:rsidP="007F2BE0">
            <w:pPr>
              <w:pStyle w:val="List"/>
            </w:pPr>
            <w:r w:rsidRPr="007F2BE0">
              <w:t>20.</w:t>
            </w:r>
            <w:r w:rsidRPr="007F2BE0">
              <w:tab/>
              <w:t>Report equipment that is damaged and requires maintenance to relevant production personnel and document requirement</w:t>
            </w:r>
          </w:p>
          <w:p w:rsidR="00000000" w:rsidRPr="007F2BE0" w:rsidP="007F2BE0">
            <w:pPr>
              <w:pStyle w:val="List"/>
            </w:pPr>
            <w:r w:rsidRPr="007F2BE0">
              <w:t>21.</w:t>
            </w:r>
            <w:r w:rsidRPr="007F2BE0">
              <w:tab/>
              <w:t>Finalise required documentation according to enterprise procedures and protocols</w:t>
            </w:r>
          </w:p>
          <w:p w:rsidR="00000000" w:rsidRPr="007F2BE0" w:rsidP="007F2BE0">
            <w:pPr>
              <w:pStyle w:val="List"/>
            </w:pPr>
            <w:r w:rsidRPr="007F2BE0">
              <w:t>22.</w:t>
            </w:r>
            <w:r w:rsidRPr="007F2BE0">
              <w:tab/>
            </w:r>
            <w:r w:rsidRPr="007F2BE0">
              <w:t>Leave production site in original or improved condition, ensuring no adverse impact on the site</w:t>
            </w:r>
          </w:p>
        </w:tc>
      </w:tr>
    </w:tbl>
    <w:p w:rsidR="00000000" w:rsidRPr="007F2BE0" w:rsidP="007F2BE0">
      <w:pPr>
        <w:pStyle w:val="BodyText"/>
      </w:pPr>
    </w:p>
    <w:p w:rsidR="00000000" w:rsidRPr="007F2BE0" w:rsidP="007F2BE0">
      <w:pPr>
        <w:pStyle w:val="AllowPageBreak"/>
      </w:pPr>
    </w:p>
    <w:p w:rsidR="00000000" w:rsidRPr="007F2BE0" w:rsidP="007F2BE0">
      <w:pPr>
        <w:pStyle w:val="Heading1"/>
      </w:pPr>
      <w:bookmarkStart w:id="9" w:name="O_72143"/>
      <w:bookmarkEnd w:id="9"/>
      <w:r w:rsidRPr="007F2BE0">
        <w:t>Required Skills and Knowledge</w:t>
      </w:r>
    </w:p>
    <w:tbl>
      <w:tblPr>
        <w:tblW w:w="0" w:type="auto"/>
        <w:tblLayout w:type="fixed"/>
        <w:tblCellMar>
          <w:left w:w="62" w:type="dxa"/>
          <w:right w:w="62" w:type="dxa"/>
        </w:tblCellMar>
        <w:tblLook w:val="0000"/>
      </w:tblPr>
      <w:tblGrid>
        <w:gridCol w:w="8522"/>
      </w:tblGrid>
      <w:tr w:rsidTr="008208F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SpecialBold"/>
              </w:rPr>
              <w:t>REQUIRED SKILLS AND KNOWLEDGE</w:t>
            </w:r>
          </w:p>
        </w:tc>
      </w:tr>
      <w:tr w:rsidTr="008208F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t>This section describes the skills and knowledge required for this unit.</w:t>
            </w:r>
          </w:p>
        </w:tc>
      </w:tr>
      <w:tr w:rsidTr="008208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SpecialBold"/>
              </w:rPr>
              <w:t>Required skills</w:t>
            </w:r>
          </w:p>
        </w:tc>
      </w:tr>
      <w:tr w:rsidTr="008208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ListBullet"/>
            </w:pPr>
            <w:r w:rsidRPr="007F2BE0">
              <w:t>communication and teamwork skills sufficient to:</w:t>
            </w:r>
          </w:p>
          <w:p w:rsidR="00000000" w:rsidRPr="007F2BE0" w:rsidP="007F2BE0">
            <w:pPr>
              <w:pStyle w:val="ListBullet2"/>
            </w:pPr>
            <w:r w:rsidRPr="007F2BE0">
              <w:t>liaise with relevant production personnel, e.g. set designers and continuity personnel</w:t>
            </w:r>
          </w:p>
          <w:p w:rsidR="00000000" w:rsidRPr="007F2BE0" w:rsidP="007F2BE0">
            <w:pPr>
              <w:pStyle w:val="ListBullet2"/>
            </w:pPr>
            <w:r w:rsidRPr="007F2BE0">
              <w:t>understand and carry out instructions and creative directions as required</w:t>
            </w:r>
          </w:p>
          <w:p w:rsidR="00000000" w:rsidRPr="007F2BE0" w:rsidP="007F2BE0">
            <w:pPr>
              <w:pStyle w:val="ListBullet2"/>
            </w:pPr>
            <w:r w:rsidRPr="007F2BE0">
              <w:t>explain the features of components of sets to others</w:t>
            </w:r>
          </w:p>
          <w:p w:rsidR="00000000" w:rsidRPr="007F2BE0" w:rsidP="007F2BE0">
            <w:pPr>
              <w:pStyle w:val="ListBullet2"/>
            </w:pPr>
            <w:r w:rsidRPr="007F2BE0">
              <w:t xml:space="preserve">prepare relevant documentation and production information </w:t>
            </w:r>
          </w:p>
          <w:p w:rsidR="00000000" w:rsidRPr="007F2BE0" w:rsidP="007F2BE0">
            <w:pPr>
              <w:pStyle w:val="ListBullet2"/>
            </w:pPr>
            <w:r w:rsidRPr="007F2BE0">
              <w:t>work effectively as a team member</w:t>
            </w:r>
          </w:p>
          <w:p w:rsidR="00000000" w:rsidRPr="007F2BE0" w:rsidP="007F2BE0">
            <w:pPr>
              <w:pStyle w:val="ListBullet2"/>
            </w:pPr>
            <w:r w:rsidRPr="007F2BE0">
              <w:t>communicate effectively on the telephone and using two-way communication devices</w:t>
            </w:r>
          </w:p>
          <w:p w:rsidR="00000000" w:rsidRPr="007F2BE0" w:rsidP="007F2BE0">
            <w:pPr>
              <w:pStyle w:val="ListBullet"/>
            </w:pPr>
            <w:r w:rsidRPr="007F2BE0">
              <w:t>literacy and numeracy skills</w:t>
            </w:r>
            <w:r w:rsidRPr="007F2BE0">
              <w:t xml:space="preserve"> sufficient to:</w:t>
            </w:r>
          </w:p>
          <w:p w:rsidR="00000000" w:rsidRPr="007F2BE0" w:rsidP="007F2BE0">
            <w:pPr>
              <w:pStyle w:val="ListBullet2"/>
            </w:pPr>
            <w:r w:rsidRPr="007F2BE0">
              <w:t>interpret design documentation, scale drawings and set construction specifications and instructions</w:t>
            </w:r>
          </w:p>
          <w:p w:rsidR="00000000" w:rsidRPr="007F2BE0" w:rsidP="007F2BE0">
            <w:pPr>
              <w:pStyle w:val="ListBullet2"/>
            </w:pPr>
            <w:r w:rsidRPr="007F2BE0">
              <w:t>interpret measurements accurately</w:t>
            </w:r>
          </w:p>
          <w:p w:rsidR="00000000" w:rsidRPr="007F2BE0" w:rsidP="007F2BE0">
            <w:pPr>
              <w:pStyle w:val="ListBullet"/>
            </w:pPr>
            <w:r w:rsidRPr="007F2BE0">
              <w:t>initiative and enterprise in the context of being flexible and dealing with the unexpected during produc</w:t>
            </w:r>
            <w:r w:rsidRPr="007F2BE0">
              <w:t>tions</w:t>
            </w:r>
          </w:p>
          <w:p w:rsidR="00000000" w:rsidRPr="007F2BE0" w:rsidP="007F2BE0">
            <w:pPr>
              <w:pStyle w:val="ListBullet"/>
            </w:pPr>
            <w:r w:rsidRPr="007F2BE0">
              <w:t>technical skills sufficient to:</w:t>
            </w:r>
          </w:p>
          <w:p w:rsidR="00000000" w:rsidRPr="007F2BE0" w:rsidP="007F2BE0">
            <w:pPr>
              <w:pStyle w:val="ListBullet2"/>
            </w:pPr>
            <w:r w:rsidRPr="007F2BE0">
              <w:t xml:space="preserve">use a range of hand and power tools and equipment to dress sets </w:t>
            </w:r>
          </w:p>
          <w:p w:rsidR="00000000" w:rsidRPr="007F2BE0" w:rsidP="007F2BE0">
            <w:pPr>
              <w:pStyle w:val="ListBullet2"/>
            </w:pPr>
            <w:r w:rsidRPr="007F2BE0">
              <w:t>use and apply a range of materials, e.g. paint, plaster, adhesives and mouldings</w:t>
            </w:r>
          </w:p>
          <w:p w:rsidR="00000000" w:rsidRPr="007F2BE0" w:rsidP="007F2BE0">
            <w:pPr>
              <w:pStyle w:val="ListBullet2"/>
            </w:pPr>
            <w:r w:rsidRPr="007F2BE0">
              <w:t>assemble sets accurately according to production requirements</w:t>
            </w:r>
          </w:p>
          <w:p w:rsidR="00000000" w:rsidRPr="007F2BE0" w:rsidP="007F2BE0">
            <w:pPr>
              <w:pStyle w:val="ListBullet"/>
            </w:pPr>
            <w:r w:rsidRPr="007F2BE0">
              <w:t>self-management and planning skills sufficient to:</w:t>
            </w:r>
          </w:p>
          <w:p w:rsidR="00000000" w:rsidRPr="007F2BE0" w:rsidP="007F2BE0">
            <w:pPr>
              <w:pStyle w:val="ListBullet2"/>
            </w:pPr>
            <w:r w:rsidRPr="007F2BE0">
              <w:t>prioritise work tasks</w:t>
            </w:r>
          </w:p>
          <w:p w:rsidR="00000000" w:rsidRPr="007F2BE0" w:rsidP="007F2BE0">
            <w:pPr>
              <w:pStyle w:val="ListBullet2"/>
            </w:pPr>
            <w:r w:rsidRPr="007F2BE0">
              <w:t>work under pressure and meet deadlines</w:t>
            </w:r>
          </w:p>
          <w:p w:rsidR="00000000" w:rsidRPr="007F2BE0" w:rsidP="007F2BE0">
            <w:pPr>
              <w:pStyle w:val="ListBullet2"/>
            </w:pPr>
            <w:r w:rsidRPr="007F2BE0">
              <w:t xml:space="preserve">make decisions within level of own responsibility </w:t>
            </w:r>
          </w:p>
          <w:p w:rsidR="00000000" w:rsidRPr="007F2BE0" w:rsidP="007F2BE0">
            <w:pPr>
              <w:pStyle w:val="ListBullet2"/>
            </w:pPr>
            <w:r w:rsidRPr="007F2BE0">
              <w:t>seek expert assistance when problems arise</w:t>
            </w:r>
          </w:p>
          <w:p w:rsidR="00000000" w:rsidRPr="007F2BE0" w:rsidP="007F2BE0">
            <w:pPr>
              <w:pStyle w:val="ListBullet2"/>
            </w:pPr>
            <w:r w:rsidRPr="007F2BE0">
              <w:t>maintain continuity of sets during productions</w:t>
            </w:r>
          </w:p>
          <w:p w:rsidR="00000000" w:rsidRPr="007F2BE0" w:rsidP="007F2BE0">
            <w:pPr>
              <w:pStyle w:val="ListBullet2"/>
            </w:pPr>
            <w:r w:rsidRPr="007F2BE0">
              <w:t>st</w:t>
            </w:r>
            <w:r w:rsidRPr="007F2BE0">
              <w:t>ore sets in an orderly manner</w:t>
            </w:r>
          </w:p>
          <w:p w:rsidR="00000000" w:rsidP="007F2BE0">
            <w:pPr>
              <w:pStyle w:val="ListBullet2"/>
              <w:rPr>
                <w:lang w:val="en-NZ"/>
              </w:rPr>
            </w:pPr>
            <w:r w:rsidRPr="007F2BE0">
              <w:t>maintain a clean and safe work area</w:t>
            </w:r>
          </w:p>
        </w:tc>
      </w:tr>
      <w:tr w:rsidTr="008208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SpecialBold"/>
              </w:rPr>
              <w:t>Required knowledge</w:t>
            </w:r>
          </w:p>
        </w:tc>
      </w:tr>
      <w:tr w:rsidTr="008208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ListBullet"/>
            </w:pPr>
            <w:r w:rsidRPr="007F2BE0">
              <w:t>industry knowledge, including:</w:t>
            </w:r>
          </w:p>
          <w:p w:rsidR="00000000" w:rsidRPr="007F2BE0" w:rsidP="007F2BE0">
            <w:pPr>
              <w:pStyle w:val="ListBullet2"/>
            </w:pPr>
            <w:r w:rsidRPr="007F2BE0">
              <w:t xml:space="preserve">roles and responsibilities of personnel involved in designing and realising productions </w:t>
            </w:r>
          </w:p>
          <w:p w:rsidR="00000000" w:rsidRPr="007F2BE0" w:rsidP="007F2BE0">
            <w:pPr>
              <w:pStyle w:val="ListBullet2"/>
            </w:pPr>
            <w:r w:rsidRPr="007F2BE0">
              <w:t xml:space="preserve">understanding the artistic and technical elements of productions </w:t>
            </w:r>
          </w:p>
          <w:p w:rsidR="00000000" w:rsidRPr="007F2BE0" w:rsidP="007F2BE0">
            <w:pPr>
              <w:pStyle w:val="ListBullet2"/>
            </w:pPr>
            <w:r w:rsidRPr="007F2BE0">
              <w:t>terminology associated with production scheduling</w:t>
            </w:r>
          </w:p>
          <w:p w:rsidR="00000000" w:rsidRPr="007F2BE0" w:rsidP="007F2BE0">
            <w:pPr>
              <w:pStyle w:val="ListBullet2"/>
            </w:pPr>
            <w:r w:rsidRPr="007F2BE0">
              <w:t>set etiquette and protocols</w:t>
            </w:r>
          </w:p>
          <w:p w:rsidR="00000000" w:rsidRPr="007F2BE0" w:rsidP="007F2BE0">
            <w:pPr>
              <w:pStyle w:val="ListBullet"/>
            </w:pPr>
            <w:r w:rsidRPr="007F2BE0">
              <w:t>characteristics of different types of sets, construction materials and methods</w:t>
            </w:r>
          </w:p>
          <w:p w:rsidR="00000000" w:rsidRPr="007F2BE0" w:rsidP="007F2BE0">
            <w:pPr>
              <w:pStyle w:val="ListBullet"/>
            </w:pPr>
            <w:r w:rsidRPr="007F2BE0">
              <w:t>set design and construction processes</w:t>
            </w:r>
          </w:p>
          <w:p w:rsidR="00000000" w:rsidRPr="007F2BE0" w:rsidP="007F2BE0">
            <w:pPr>
              <w:pStyle w:val="ListBullet"/>
            </w:pPr>
            <w:r w:rsidRPr="007F2BE0">
              <w:t>familiarity with storage and identification processes and systems</w:t>
            </w:r>
          </w:p>
          <w:p w:rsidR="00000000" w:rsidRPr="007F2BE0" w:rsidP="007F2BE0">
            <w:pPr>
              <w:pStyle w:val="ListBullet"/>
            </w:pPr>
            <w:r w:rsidRPr="007F2BE0">
              <w:t>methods for the safe handling of hazardous materials</w:t>
            </w:r>
          </w:p>
          <w:p w:rsidR="00000000" w:rsidRPr="007F2BE0" w:rsidP="007F2BE0">
            <w:pPr>
              <w:pStyle w:val="ListBullet"/>
            </w:pPr>
            <w:r w:rsidRPr="007F2BE0">
              <w:t>OHS standards as they apply to assembling and maintaining sets</w:t>
            </w:r>
          </w:p>
        </w:tc>
      </w:tr>
    </w:tbl>
    <w:p w:rsidR="00000000" w:rsidRPr="007F2BE0" w:rsidP="007F2BE0">
      <w:pPr>
        <w:pStyle w:val="BodyText"/>
      </w:pPr>
    </w:p>
    <w:p w:rsidR="00000000" w:rsidRPr="007F2BE0" w:rsidP="007F2BE0">
      <w:pPr>
        <w:pStyle w:val="AllowPageBreak"/>
      </w:pPr>
    </w:p>
    <w:p w:rsidR="00000000" w:rsidRPr="007F2BE0" w:rsidP="007F2BE0">
      <w:pPr>
        <w:pStyle w:val="Heading1"/>
      </w:pPr>
      <w:bookmarkStart w:id="10" w:name="O_72144"/>
      <w:bookmarkEnd w:id="10"/>
      <w:r w:rsidRPr="007F2BE0">
        <w:t>Evidence Guide</w:t>
      </w:r>
    </w:p>
    <w:tbl>
      <w:tblPr>
        <w:tblW w:w="9570" w:type="dxa"/>
        <w:tblLayout w:type="fixed"/>
        <w:tblCellMar>
          <w:left w:w="62" w:type="dxa"/>
          <w:right w:w="62" w:type="dxa"/>
        </w:tblCellMar>
        <w:tblLook w:val="0000"/>
      </w:tblPr>
      <w:tblGrid>
        <w:gridCol w:w="3908"/>
        <w:gridCol w:w="5662"/>
      </w:tblGrid>
      <w:tr w:rsidTr="008208F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SpecialBold"/>
              </w:rPr>
              <w:t>EVIDENCE GUIDE</w:t>
            </w:r>
          </w:p>
        </w:tc>
      </w:tr>
      <w:tr w:rsidTr="008208F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t>The Evidence Guide provides advice on assessment and must be read in conjunction with the performance criteria, required skills and knowledge, range statement and the Assessment Guidelines for the Training Package.</w:t>
            </w:r>
          </w:p>
        </w:tc>
      </w:tr>
      <w:tr w:rsidTr="008208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p>
        </w:tc>
      </w:tr>
      <w:tr w:rsidTr="008208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BodyText"/>
            </w:pPr>
            <w:r w:rsidRPr="007F2BE0">
              <w:t>Evidence of the following is essential:</w:t>
            </w:r>
          </w:p>
          <w:p w:rsidR="00000000" w:rsidRPr="007F2BE0" w:rsidP="007F2BE0">
            <w:pPr>
              <w:pStyle w:val="ListBullet"/>
            </w:pPr>
            <w:r w:rsidRPr="007F2BE0">
              <w:t>ability to:</w:t>
            </w:r>
          </w:p>
          <w:p w:rsidR="00000000" w:rsidRPr="007F2BE0" w:rsidP="007F2BE0">
            <w:pPr>
              <w:pStyle w:val="ListBullet2"/>
            </w:pPr>
            <w:r w:rsidRPr="007F2BE0">
              <w:t>assemble sets for productions in line with production requirements</w:t>
            </w:r>
          </w:p>
          <w:p w:rsidR="00000000" w:rsidRPr="007F2BE0" w:rsidP="007F2BE0">
            <w:pPr>
              <w:pStyle w:val="ListBullet2"/>
            </w:pPr>
            <w:r w:rsidRPr="007F2BE0">
              <w:t>maintain sets continuity during productions</w:t>
            </w:r>
          </w:p>
          <w:p w:rsidR="00000000" w:rsidRPr="007F2BE0" w:rsidP="007F2BE0">
            <w:pPr>
              <w:pStyle w:val="ListBullet2"/>
            </w:pPr>
            <w:r w:rsidRPr="007F2BE0">
              <w:t>handle hazardous materials and equipment in a safe manner</w:t>
            </w:r>
          </w:p>
          <w:p w:rsidR="00000000" w:rsidRPr="007F2BE0" w:rsidP="007F2BE0">
            <w:pPr>
              <w:pStyle w:val="ListBullet"/>
            </w:pPr>
            <w:r w:rsidRPr="007F2BE0">
              <w:t>collaborative approach to work</w:t>
            </w:r>
          </w:p>
          <w:p w:rsidR="00000000" w:rsidP="007F2BE0">
            <w:pPr>
              <w:pStyle w:val="ListBullet"/>
              <w:rPr>
                <w:lang w:val="en-NZ"/>
              </w:rPr>
            </w:pPr>
            <w:r w:rsidRPr="007F2BE0">
              <w:t>effective verbal and written communication skills.</w:t>
            </w:r>
          </w:p>
        </w:tc>
      </w:tr>
      <w:tr w:rsidTr="008208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BodyText"/>
            </w:pPr>
            <w:r w:rsidRPr="007F2BE0">
              <w:t>Assessment must ensure:</w:t>
            </w:r>
          </w:p>
          <w:p w:rsidR="00000000" w:rsidRPr="007F2BE0" w:rsidP="007F2BE0">
            <w:pPr>
              <w:pStyle w:val="ListBullet"/>
            </w:pPr>
            <w:r w:rsidRPr="007F2BE0">
              <w:t>completion of set assembly tasks within typical workplace time constraints</w:t>
            </w:r>
          </w:p>
          <w:p w:rsidR="00000000" w:rsidRPr="007F2BE0" w:rsidP="007F2BE0">
            <w:pPr>
              <w:pStyle w:val="ListBullet"/>
            </w:pPr>
            <w:r w:rsidRPr="007F2BE0">
              <w:t>access to a range of set components used in productions</w:t>
            </w:r>
          </w:p>
          <w:p w:rsidR="00000000" w:rsidRPr="007F2BE0" w:rsidP="007F2BE0">
            <w:pPr>
              <w:pStyle w:val="ListBullet"/>
            </w:pPr>
            <w:r w:rsidRPr="007F2BE0">
              <w:t>access to productions requiring a range of set components</w:t>
            </w:r>
          </w:p>
          <w:p w:rsidR="00000000" w:rsidRPr="007F2BE0" w:rsidP="007F2BE0">
            <w:pPr>
              <w:pStyle w:val="ListBullet"/>
            </w:pPr>
            <w:r w:rsidRPr="007F2BE0">
              <w:t>access to appropriate learning and assessment support when required</w:t>
            </w:r>
          </w:p>
          <w:p w:rsidR="00000000" w:rsidP="007F2BE0">
            <w:pPr>
              <w:pStyle w:val="ListBullet"/>
              <w:rPr>
                <w:lang w:val="en-NZ"/>
              </w:rPr>
            </w:pPr>
            <w:r w:rsidRPr="007F2BE0">
              <w:t>use of culturally appropriate processes and techniques appropriate to the language and literacy capacity of learners and the work being performed.</w:t>
            </w:r>
          </w:p>
        </w:tc>
      </w:tr>
      <w:tr w:rsidTr="008208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BodyText"/>
            </w:pPr>
            <w:r w:rsidRPr="007F2BE0">
              <w:t>A range of assessme</w:t>
            </w:r>
            <w:r w:rsidRPr="007F2BE0">
              <w:t>nt methods should be used to assess practical skills and knowledge. The following examples are appropriate for this unit:</w:t>
            </w:r>
          </w:p>
          <w:p w:rsidR="00000000" w:rsidRPr="007F2BE0" w:rsidP="007F2BE0">
            <w:pPr>
              <w:pStyle w:val="ListBullet"/>
            </w:pPr>
            <w:r w:rsidRPr="007F2BE0">
              <w:t>direct questioning combined with review of portfolios of evidence and third-party workplace reports of on-the-job performance</w:t>
            </w:r>
          </w:p>
          <w:p w:rsidR="00000000" w:rsidRPr="007F2BE0" w:rsidP="007F2BE0">
            <w:pPr>
              <w:pStyle w:val="ListBullet"/>
            </w:pPr>
            <w:r w:rsidRPr="007F2BE0">
              <w:t xml:space="preserve">direct </w:t>
            </w:r>
            <w:r w:rsidRPr="007F2BE0">
              <w:t>observation of the candidate assembling sets for productions</w:t>
            </w:r>
          </w:p>
          <w:p w:rsidR="00000000" w:rsidRPr="007F2BE0" w:rsidP="007F2BE0">
            <w:pPr>
              <w:pStyle w:val="ListBullet"/>
            </w:pPr>
            <w:r w:rsidRPr="007F2BE0">
              <w:t>inspection of sets assembled by the candidate to determine whether production requirements have been met and proper procedures followed</w:t>
            </w:r>
          </w:p>
          <w:p w:rsidR="00000000" w:rsidRPr="007F2BE0" w:rsidP="007F2BE0">
            <w:pPr>
              <w:pStyle w:val="ListBullet"/>
            </w:pPr>
            <w:r w:rsidRPr="007F2BE0">
              <w:t>review of set continuity documentation prepared by the cand</w:t>
            </w:r>
            <w:r w:rsidRPr="007F2BE0">
              <w:t>idate</w:t>
            </w:r>
          </w:p>
          <w:p w:rsidR="00000000" w:rsidP="007F2BE0">
            <w:pPr>
              <w:pStyle w:val="ListBullet"/>
              <w:rPr>
                <w:lang w:val="en-NZ"/>
              </w:rPr>
            </w:pPr>
            <w:r w:rsidRPr="007F2BE0">
              <w:t>written or oral questioning to test knowledge as listed in the required skills and knowledge section of this unit.</w:t>
            </w:r>
          </w:p>
        </w:tc>
      </w:tr>
      <w:tr w:rsidTr="008208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BodyText"/>
            </w:pPr>
            <w:r w:rsidRPr="007F2BE0">
              <w:t>Holistic assessment with other units relevant to the industry sector, workplace and job role is re</w:t>
            </w:r>
            <w:r w:rsidRPr="007F2BE0">
              <w:t>commended, for example:</w:t>
            </w:r>
          </w:p>
          <w:p w:rsidR="00000000" w:rsidRPr="007F2BE0" w:rsidP="007F2BE0">
            <w:pPr>
              <w:pStyle w:val="ListBullet"/>
            </w:pPr>
            <w:r w:rsidRPr="007F2BE0">
              <w:t>CUESET302A Make sets.</w:t>
            </w:r>
          </w:p>
        </w:tc>
      </w:tr>
    </w:tbl>
    <w:p w:rsidR="00000000" w:rsidRPr="007F2BE0" w:rsidP="007F2BE0">
      <w:pPr>
        <w:pStyle w:val="BodyText"/>
      </w:pPr>
    </w:p>
    <w:p w:rsidR="00000000" w:rsidRPr="007F2BE0" w:rsidP="007F2BE0">
      <w:pPr>
        <w:pStyle w:val="AllowPageBreak"/>
      </w:pPr>
    </w:p>
    <w:p w:rsidR="00000000" w:rsidRPr="007F2BE0" w:rsidP="007F2BE0">
      <w:pPr>
        <w:pStyle w:val="Heading1"/>
      </w:pPr>
      <w:bookmarkStart w:id="11" w:name="O_72145"/>
      <w:bookmarkEnd w:id="11"/>
      <w:r w:rsidRPr="007F2BE0">
        <w:t>Range Statement</w:t>
      </w:r>
    </w:p>
    <w:tbl>
      <w:tblPr>
        <w:tblW w:w="0" w:type="auto"/>
        <w:tblLayout w:type="fixed"/>
        <w:tblCellMar>
          <w:left w:w="62" w:type="dxa"/>
          <w:right w:w="62" w:type="dxa"/>
        </w:tblCellMar>
        <w:tblLook w:val="0000"/>
      </w:tblPr>
      <w:tblGrid>
        <w:gridCol w:w="3514"/>
        <w:gridCol w:w="5008"/>
      </w:tblGrid>
      <w:tr w:rsidTr="008208F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SpecialBold"/>
              </w:rPr>
              <w:t>RANGE STATEMENT</w:t>
            </w:r>
          </w:p>
        </w:tc>
      </w:tr>
      <w:tr w:rsidTr="008208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t xml:space="preserve">The range statement relates to the unit of competency as a whole. It allows for different work environments and situations that may affect </w:t>
            </w:r>
            <w:r w:rsidRPr="007F2BE0">
              <w:t>performance. Bold italicised wording, if used in the performance criteria, is detailed below. Essential operating conditions that may be present with training and assessment (depending on the work situation, needs of the candidate, accessibility of the ite</w:t>
            </w:r>
            <w:r w:rsidRPr="007F2BE0">
              <w:t>m, and local industry and regional contexts) may also be included.</w:t>
            </w:r>
          </w:p>
        </w:tc>
      </w:tr>
      <w:tr w:rsidTr="008208F9">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BoldandItalics"/>
              </w:rPr>
              <w:t>Production personnel</w:t>
            </w:r>
            <w:r w:rsidRPr="007F2BE0">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ListBullet"/>
            </w:pPr>
            <w:r w:rsidRPr="007F2BE0">
              <w:t>art director</w:t>
            </w:r>
          </w:p>
          <w:p w:rsidR="00000000" w:rsidRPr="007F2BE0" w:rsidP="007F2BE0">
            <w:pPr>
              <w:pStyle w:val="ListBullet"/>
            </w:pPr>
            <w:r w:rsidRPr="007F2BE0">
              <w:t>continuity personnel</w:t>
            </w:r>
          </w:p>
          <w:p w:rsidR="00000000" w:rsidRPr="007F2BE0" w:rsidP="007F2BE0">
            <w:pPr>
              <w:pStyle w:val="ListBullet"/>
            </w:pPr>
            <w:r w:rsidRPr="007F2BE0">
              <w:t>costume designer</w:t>
            </w:r>
          </w:p>
          <w:p w:rsidR="00000000" w:rsidRPr="007F2BE0" w:rsidP="007F2BE0">
            <w:pPr>
              <w:pStyle w:val="ListBullet"/>
            </w:pPr>
            <w:r w:rsidRPr="007F2BE0">
              <w:t>designers</w:t>
            </w:r>
          </w:p>
          <w:p w:rsidR="00000000" w:rsidRPr="007F2BE0" w:rsidP="007F2BE0">
            <w:pPr>
              <w:pStyle w:val="ListBullet"/>
            </w:pPr>
            <w:r w:rsidRPr="007F2BE0">
              <w:t>director</w:t>
            </w:r>
          </w:p>
          <w:p w:rsidR="00000000" w:rsidRPr="007F2BE0" w:rsidP="007F2BE0">
            <w:pPr>
              <w:pStyle w:val="ListBullet"/>
            </w:pPr>
            <w:r w:rsidRPr="007F2BE0">
              <w:t>director of photography</w:t>
            </w:r>
          </w:p>
          <w:p w:rsidR="00000000" w:rsidRPr="007F2BE0" w:rsidP="007F2BE0">
            <w:pPr>
              <w:pStyle w:val="ListBullet"/>
            </w:pPr>
            <w:r w:rsidRPr="007F2BE0">
              <w:t>floor manager</w:t>
            </w:r>
          </w:p>
          <w:p w:rsidR="00000000" w:rsidRPr="007F2BE0" w:rsidP="007F2BE0">
            <w:pPr>
              <w:pStyle w:val="ListBullet"/>
            </w:pPr>
            <w:r w:rsidRPr="007F2BE0">
              <w:t>head of department</w:t>
            </w:r>
          </w:p>
          <w:p w:rsidR="00000000" w:rsidRPr="007F2BE0" w:rsidP="007F2BE0">
            <w:pPr>
              <w:pStyle w:val="ListBullet"/>
            </w:pPr>
            <w:r w:rsidRPr="007F2BE0">
              <w:t>performers</w:t>
            </w:r>
          </w:p>
          <w:p w:rsidR="00000000" w:rsidRPr="007F2BE0" w:rsidP="007F2BE0">
            <w:pPr>
              <w:pStyle w:val="ListBullet"/>
            </w:pPr>
            <w:r w:rsidRPr="007F2BE0">
              <w:t>producer</w:t>
            </w:r>
          </w:p>
          <w:p w:rsidR="00000000" w:rsidRPr="007F2BE0" w:rsidP="007F2BE0">
            <w:pPr>
              <w:pStyle w:val="ListBullet"/>
            </w:pPr>
            <w:r w:rsidRPr="007F2BE0">
              <w:t>production designer</w:t>
            </w:r>
          </w:p>
          <w:p w:rsidR="00000000" w:rsidRPr="007F2BE0" w:rsidP="007F2BE0">
            <w:pPr>
              <w:pStyle w:val="ListBullet"/>
            </w:pPr>
            <w:r w:rsidRPr="007F2BE0">
              <w:t>production manager</w:t>
            </w:r>
          </w:p>
          <w:p w:rsidR="00000000" w:rsidRPr="007F2BE0" w:rsidP="007F2BE0">
            <w:pPr>
              <w:pStyle w:val="ListBullet"/>
            </w:pPr>
            <w:r w:rsidRPr="007F2BE0">
              <w:t>set designer</w:t>
            </w:r>
          </w:p>
          <w:p w:rsidR="00000000" w:rsidRPr="007F2BE0" w:rsidP="007F2BE0">
            <w:pPr>
              <w:pStyle w:val="ListBullet"/>
            </w:pPr>
            <w:r w:rsidRPr="007F2BE0">
              <w:t>sets department personnel</w:t>
            </w:r>
          </w:p>
          <w:p w:rsidR="00000000" w:rsidRPr="007F2BE0" w:rsidP="007F2BE0">
            <w:pPr>
              <w:pStyle w:val="ListBullet"/>
            </w:pPr>
            <w:r w:rsidRPr="007F2BE0">
              <w:t>sets makers, e.g. carpenters</w:t>
            </w:r>
          </w:p>
          <w:p w:rsidR="00000000" w:rsidRPr="007F2BE0" w:rsidP="007F2BE0">
            <w:pPr>
              <w:pStyle w:val="ListBullet"/>
            </w:pPr>
            <w:r w:rsidRPr="007F2BE0">
              <w:t>sets manager</w:t>
            </w:r>
          </w:p>
          <w:p w:rsidR="00000000" w:rsidRPr="007F2BE0" w:rsidP="007F2BE0">
            <w:pPr>
              <w:pStyle w:val="ListBullet"/>
            </w:pPr>
            <w:r w:rsidRPr="007F2BE0">
              <w:t>sets storeman</w:t>
            </w:r>
          </w:p>
          <w:p w:rsidR="00000000" w:rsidRPr="007F2BE0" w:rsidP="007F2BE0">
            <w:pPr>
              <w:pStyle w:val="ListBullet"/>
            </w:pPr>
            <w:r w:rsidRPr="007F2BE0">
              <w:t>stand-by sets</w:t>
            </w:r>
          </w:p>
          <w:p w:rsidR="00000000" w:rsidRPr="007F2BE0" w:rsidP="007F2BE0">
            <w:pPr>
              <w:pStyle w:val="ListBullet"/>
            </w:pPr>
            <w:r w:rsidRPr="007F2BE0">
              <w:t xml:space="preserve">technical director </w:t>
            </w:r>
          </w:p>
          <w:p w:rsidR="00000000" w:rsidP="007F2BE0">
            <w:pPr>
              <w:pStyle w:val="ListBullet"/>
              <w:rPr>
                <w:lang w:val="en-NZ"/>
              </w:rPr>
            </w:pPr>
            <w:r w:rsidRPr="007F2BE0">
              <w:t>other technical/specialist staff.</w:t>
            </w:r>
          </w:p>
        </w:tc>
      </w:tr>
      <w:tr w:rsidTr="008208F9">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BoldandItalics"/>
              </w:rPr>
              <w:t>Production requirements</w:t>
            </w:r>
            <w:r w:rsidRPr="007F2BE0">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ListBullet"/>
            </w:pPr>
            <w:r w:rsidRPr="007F2BE0">
              <w:t>animatronic devices</w:t>
            </w:r>
          </w:p>
          <w:p w:rsidR="00000000" w:rsidRPr="007F2BE0" w:rsidP="007F2BE0">
            <w:pPr>
              <w:pStyle w:val="ListBullet"/>
            </w:pPr>
            <w:r w:rsidRPr="007F2BE0">
              <w:t>cable controlled sets</w:t>
            </w:r>
          </w:p>
          <w:p w:rsidR="00000000" w:rsidRPr="007F2BE0" w:rsidP="007F2BE0">
            <w:pPr>
              <w:pStyle w:val="ListBullet"/>
            </w:pPr>
            <w:r w:rsidRPr="007F2BE0">
              <w:t>day and night</w:t>
            </w:r>
          </w:p>
          <w:p w:rsidR="00000000" w:rsidRPr="007F2BE0" w:rsidP="007F2BE0">
            <w:pPr>
              <w:pStyle w:val="ListBullet"/>
            </w:pPr>
            <w:r w:rsidRPr="007F2BE0">
              <w:t>deadlines</w:t>
            </w:r>
          </w:p>
          <w:p w:rsidR="00000000" w:rsidRPr="007F2BE0" w:rsidP="007F2BE0">
            <w:pPr>
              <w:pStyle w:val="ListBullet"/>
            </w:pPr>
            <w:r w:rsidRPr="007F2BE0">
              <w:t>electrically controlled sets</w:t>
            </w:r>
          </w:p>
          <w:p w:rsidR="00000000" w:rsidRPr="007F2BE0" w:rsidP="007F2BE0">
            <w:pPr>
              <w:pStyle w:val="ListBullet"/>
            </w:pPr>
            <w:r w:rsidRPr="007F2BE0">
              <w:t>flooring</w:t>
            </w:r>
          </w:p>
          <w:p w:rsidR="00000000" w:rsidRPr="007F2BE0" w:rsidP="007F2BE0">
            <w:pPr>
              <w:pStyle w:val="ListBullet"/>
            </w:pPr>
            <w:r w:rsidRPr="007F2BE0">
              <w:t>hazardous situations</w:t>
            </w:r>
          </w:p>
          <w:p w:rsidR="00000000" w:rsidRPr="007F2BE0" w:rsidP="007F2BE0">
            <w:pPr>
              <w:pStyle w:val="ListBullet"/>
            </w:pPr>
            <w:r w:rsidRPr="007F2BE0">
              <w:t>hydraulics</w:t>
            </w:r>
          </w:p>
          <w:p w:rsidR="00000000" w:rsidRPr="007F2BE0" w:rsidP="007F2BE0">
            <w:pPr>
              <w:pStyle w:val="ListBullet"/>
            </w:pPr>
            <w:r w:rsidRPr="007F2BE0">
              <w:t>interior and exterior locations</w:t>
            </w:r>
          </w:p>
          <w:p w:rsidR="00000000" w:rsidRPr="007F2BE0" w:rsidP="007F2BE0">
            <w:pPr>
              <w:pStyle w:val="ListBullet"/>
            </w:pPr>
            <w:r w:rsidRPr="007F2BE0">
              <w:t>lifts</w:t>
            </w:r>
          </w:p>
          <w:p w:rsidR="00000000" w:rsidRPr="007F2BE0" w:rsidP="007F2BE0">
            <w:pPr>
              <w:pStyle w:val="ListBullet"/>
            </w:pPr>
            <w:r w:rsidRPr="007F2BE0">
              <w:t>mechanised sets</w:t>
            </w:r>
          </w:p>
          <w:p w:rsidR="00000000" w:rsidRPr="007F2BE0" w:rsidP="007F2BE0">
            <w:pPr>
              <w:pStyle w:val="ListBullet"/>
            </w:pPr>
            <w:r w:rsidRPr="007F2BE0">
              <w:t>multiple locations</w:t>
            </w:r>
          </w:p>
          <w:p w:rsidR="00000000" w:rsidRPr="007F2BE0" w:rsidP="007F2BE0">
            <w:pPr>
              <w:pStyle w:val="ListBullet"/>
            </w:pPr>
            <w:r w:rsidRPr="007F2BE0">
              <w:t>pneumatically controlled sets</w:t>
            </w:r>
          </w:p>
          <w:p w:rsidR="00000000" w:rsidRPr="007F2BE0" w:rsidP="007F2BE0">
            <w:pPr>
              <w:pStyle w:val="ListBullet"/>
            </w:pPr>
            <w:r w:rsidRPr="007F2BE0">
              <w:t>revolves</w:t>
            </w:r>
          </w:p>
          <w:p w:rsidR="00000000" w:rsidRPr="007F2BE0" w:rsidP="007F2BE0">
            <w:pPr>
              <w:pStyle w:val="ListBullet"/>
            </w:pPr>
            <w:r w:rsidRPr="007F2BE0">
              <w:t>scaffolding</w:t>
            </w:r>
          </w:p>
          <w:p w:rsidR="00000000" w:rsidRPr="007F2BE0" w:rsidP="007F2BE0">
            <w:pPr>
              <w:pStyle w:val="ListBullet"/>
            </w:pPr>
            <w:r w:rsidRPr="007F2BE0">
              <w:t>special effects sets</w:t>
            </w:r>
          </w:p>
          <w:p w:rsidR="00000000" w:rsidP="007F2BE0">
            <w:pPr>
              <w:pStyle w:val="ListBullet"/>
              <w:rPr>
                <w:lang w:val="en-NZ"/>
              </w:rPr>
            </w:pPr>
            <w:r w:rsidRPr="007F2BE0">
              <w:t>winches.</w:t>
            </w:r>
          </w:p>
        </w:tc>
      </w:tr>
      <w:tr w:rsidTr="008208F9">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BoldandItalics"/>
              </w:rPr>
              <w:t>Documentation</w:t>
            </w:r>
            <w:r w:rsidRPr="007F2BE0">
              <w:t xml:space="preserve"> may be: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ListBullet"/>
            </w:pPr>
            <w:r w:rsidRPr="007F2BE0">
              <w:t>call sheets</w:t>
            </w:r>
          </w:p>
          <w:p w:rsidR="00000000" w:rsidRPr="007F2BE0" w:rsidP="007F2BE0">
            <w:pPr>
              <w:pStyle w:val="ListBullet"/>
            </w:pPr>
            <w:r w:rsidRPr="007F2BE0">
              <w:t>colour charts</w:t>
            </w:r>
          </w:p>
          <w:p w:rsidR="00000000" w:rsidRPr="007F2BE0" w:rsidP="007F2BE0">
            <w:pPr>
              <w:pStyle w:val="ListBullet"/>
            </w:pPr>
            <w:r w:rsidRPr="007F2BE0">
              <w:t>computer generated</w:t>
            </w:r>
          </w:p>
          <w:p w:rsidR="00000000" w:rsidRPr="007F2BE0" w:rsidP="007F2BE0">
            <w:pPr>
              <w:pStyle w:val="ListBullet"/>
            </w:pPr>
            <w:r w:rsidRPr="007F2BE0">
              <w:t>confirmation of receipt and dispatch notes</w:t>
            </w:r>
          </w:p>
          <w:p w:rsidR="00000000" w:rsidRPr="007F2BE0" w:rsidP="007F2BE0">
            <w:pPr>
              <w:pStyle w:val="ListBullet"/>
            </w:pPr>
            <w:r w:rsidRPr="007F2BE0">
              <w:t>continuity reports and checklists</w:t>
            </w:r>
          </w:p>
          <w:p w:rsidR="00000000" w:rsidRPr="007F2BE0" w:rsidP="007F2BE0">
            <w:pPr>
              <w:pStyle w:val="ListBullet"/>
            </w:pPr>
            <w:r w:rsidRPr="007F2BE0">
              <w:t>descriptive checklists of sets</w:t>
            </w:r>
          </w:p>
          <w:p w:rsidR="00000000" w:rsidRPr="007F2BE0" w:rsidP="007F2BE0">
            <w:pPr>
              <w:pStyle w:val="ListBullet"/>
            </w:pPr>
            <w:r w:rsidRPr="007F2BE0">
              <w:t>fault reports</w:t>
            </w:r>
          </w:p>
          <w:p w:rsidR="00000000" w:rsidRPr="007F2BE0" w:rsidP="007F2BE0">
            <w:pPr>
              <w:pStyle w:val="ListBullet"/>
            </w:pPr>
            <w:r w:rsidRPr="007F2BE0">
              <w:t>hire agreements</w:t>
            </w:r>
          </w:p>
          <w:p w:rsidR="00000000" w:rsidRPr="007F2BE0" w:rsidP="007F2BE0">
            <w:pPr>
              <w:pStyle w:val="ListBullet"/>
            </w:pPr>
            <w:r w:rsidRPr="007F2BE0">
              <w:t>manuall</w:t>
            </w:r>
            <w:r w:rsidRPr="007F2BE0">
              <w:t>y written</w:t>
            </w:r>
          </w:p>
          <w:p w:rsidR="00000000" w:rsidRPr="007F2BE0" w:rsidP="007F2BE0">
            <w:pPr>
              <w:pStyle w:val="ListBullet"/>
            </w:pPr>
            <w:r w:rsidRPr="007F2BE0">
              <w:t>manufacture schedules</w:t>
            </w:r>
          </w:p>
          <w:p w:rsidR="00000000" w:rsidRPr="007F2BE0" w:rsidP="007F2BE0">
            <w:pPr>
              <w:pStyle w:val="ListBullet"/>
            </w:pPr>
            <w:r w:rsidRPr="007F2BE0">
              <w:t>manufacturer specifications and instructions</w:t>
            </w:r>
          </w:p>
          <w:p w:rsidR="00000000" w:rsidRPr="007F2BE0" w:rsidP="007F2BE0">
            <w:pPr>
              <w:pStyle w:val="ListBullet"/>
            </w:pPr>
            <w:r w:rsidRPr="007F2BE0">
              <w:t>measurement charts</w:t>
            </w:r>
          </w:p>
          <w:p w:rsidR="00000000" w:rsidRPr="007F2BE0" w:rsidP="007F2BE0">
            <w:pPr>
              <w:pStyle w:val="ListBullet"/>
            </w:pPr>
            <w:r w:rsidRPr="007F2BE0">
              <w:t>memos of instruction</w:t>
            </w:r>
          </w:p>
          <w:p w:rsidR="00000000" w:rsidRPr="007F2BE0" w:rsidP="007F2BE0">
            <w:pPr>
              <w:pStyle w:val="ListBullet"/>
            </w:pPr>
            <w:r w:rsidRPr="007F2BE0">
              <w:t>paint colour formulas</w:t>
            </w:r>
          </w:p>
          <w:p w:rsidR="00000000" w:rsidRPr="007F2BE0" w:rsidP="007F2BE0">
            <w:pPr>
              <w:pStyle w:val="ListBullet"/>
            </w:pPr>
            <w:r w:rsidRPr="007F2BE0">
              <w:t>production schedules</w:t>
            </w:r>
          </w:p>
          <w:p w:rsidR="00000000" w:rsidRPr="007F2BE0" w:rsidP="007F2BE0">
            <w:pPr>
              <w:pStyle w:val="ListBullet"/>
            </w:pPr>
            <w:r w:rsidRPr="007F2BE0">
              <w:t>running sheets</w:t>
            </w:r>
          </w:p>
          <w:p w:rsidR="00000000" w:rsidRPr="007F2BE0" w:rsidP="007F2BE0">
            <w:pPr>
              <w:pStyle w:val="ListBullet"/>
            </w:pPr>
            <w:r w:rsidRPr="007F2BE0">
              <w:t>set designs</w:t>
            </w:r>
          </w:p>
          <w:p w:rsidR="00000000" w:rsidRPr="007F2BE0" w:rsidP="007F2BE0">
            <w:pPr>
              <w:pStyle w:val="ListBullet"/>
            </w:pPr>
            <w:r w:rsidRPr="007F2BE0">
              <w:t>sets breakdown lists</w:t>
            </w:r>
          </w:p>
          <w:p w:rsidR="00000000" w:rsidRPr="007F2BE0" w:rsidP="007F2BE0">
            <w:pPr>
              <w:pStyle w:val="ListBullet"/>
            </w:pPr>
            <w:r w:rsidRPr="007F2BE0">
              <w:t>sets schedules and plans</w:t>
            </w:r>
          </w:p>
          <w:p w:rsidR="00000000" w:rsidRPr="007F2BE0" w:rsidP="007F2BE0">
            <w:pPr>
              <w:pStyle w:val="ListBullet"/>
            </w:pPr>
            <w:r w:rsidRPr="007F2BE0">
              <w:t>sketches</w:t>
            </w:r>
          </w:p>
          <w:p w:rsidR="00000000" w:rsidRPr="007F2BE0" w:rsidP="007F2BE0">
            <w:pPr>
              <w:pStyle w:val="ListBullet"/>
            </w:pPr>
            <w:r w:rsidRPr="007F2BE0">
              <w:t>stock orders</w:t>
            </w:r>
          </w:p>
          <w:p w:rsidR="00000000" w:rsidRPr="007F2BE0" w:rsidP="007F2BE0">
            <w:pPr>
              <w:pStyle w:val="ListBullet"/>
            </w:pPr>
            <w:r w:rsidRPr="007F2BE0">
              <w:t>stock reports</w:t>
            </w:r>
          </w:p>
          <w:p w:rsidR="00000000" w:rsidP="007F2BE0">
            <w:pPr>
              <w:pStyle w:val="ListBullet"/>
              <w:rPr>
                <w:lang w:val="en-NZ"/>
              </w:rPr>
            </w:pPr>
            <w:r w:rsidRPr="007F2BE0">
              <w:t>technical drawings.</w:t>
            </w:r>
          </w:p>
        </w:tc>
      </w:tr>
      <w:tr w:rsidTr="008208F9">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BoldandItalics"/>
              </w:rPr>
              <w:t>Productions</w:t>
            </w:r>
            <w:r w:rsidRPr="007F2BE0">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ListBullet"/>
            </w:pPr>
            <w:r w:rsidRPr="007F2BE0">
              <w:t>animations</w:t>
            </w:r>
          </w:p>
          <w:p w:rsidR="00000000" w:rsidRPr="007F2BE0" w:rsidP="007F2BE0">
            <w:pPr>
              <w:pStyle w:val="ListBullet"/>
            </w:pPr>
            <w:r w:rsidRPr="007F2BE0">
              <w:t>commercials</w:t>
            </w:r>
          </w:p>
          <w:p w:rsidR="00000000" w:rsidRPr="007F2BE0" w:rsidP="007F2BE0">
            <w:pPr>
              <w:pStyle w:val="ListBullet"/>
            </w:pPr>
            <w:r w:rsidRPr="007F2BE0">
              <w:t>documentaries</w:t>
            </w:r>
          </w:p>
          <w:p w:rsidR="00000000" w:rsidRPr="007F2BE0" w:rsidP="007F2BE0">
            <w:pPr>
              <w:pStyle w:val="ListBullet"/>
            </w:pPr>
            <w:r w:rsidRPr="007F2BE0">
              <w:t>feature films</w:t>
            </w:r>
          </w:p>
          <w:p w:rsidR="00000000" w:rsidRPr="007F2BE0" w:rsidP="007F2BE0">
            <w:pPr>
              <w:pStyle w:val="ListBullet"/>
            </w:pPr>
            <w:r w:rsidRPr="007F2BE0">
              <w:t>interactive media</w:t>
            </w:r>
          </w:p>
          <w:p w:rsidR="00000000" w:rsidRPr="007F2BE0" w:rsidP="007F2BE0">
            <w:pPr>
              <w:pStyle w:val="ListBullet"/>
            </w:pPr>
            <w:r w:rsidRPr="007F2BE0">
              <w:t>live or pre-recorded television productions</w:t>
            </w:r>
          </w:p>
          <w:p w:rsidR="00000000" w:rsidRPr="007F2BE0" w:rsidP="007F2BE0">
            <w:pPr>
              <w:pStyle w:val="ListBullet"/>
            </w:pPr>
            <w:r w:rsidRPr="007F2BE0">
              <w:t>live theatre and events</w:t>
            </w:r>
          </w:p>
          <w:p w:rsidR="00000000" w:rsidRPr="007F2BE0" w:rsidP="007F2BE0">
            <w:pPr>
              <w:pStyle w:val="ListBullet"/>
            </w:pPr>
            <w:r w:rsidRPr="007F2BE0">
              <w:t>music videos</w:t>
            </w:r>
          </w:p>
          <w:p w:rsidR="00000000" w:rsidRPr="007F2BE0" w:rsidP="007F2BE0">
            <w:pPr>
              <w:pStyle w:val="ListBullet"/>
            </w:pPr>
            <w:r w:rsidRPr="007F2BE0">
              <w:t>short films</w:t>
            </w:r>
          </w:p>
          <w:p w:rsidR="00000000" w:rsidP="007F2BE0">
            <w:pPr>
              <w:pStyle w:val="ListBullet"/>
              <w:rPr>
                <w:lang w:val="en-NZ"/>
              </w:rPr>
            </w:pPr>
            <w:r w:rsidRPr="007F2BE0">
              <w:t>television productions of any type.</w:t>
            </w:r>
          </w:p>
        </w:tc>
      </w:tr>
      <w:tr w:rsidTr="008208F9">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BoldandItalics"/>
              </w:rPr>
              <w:t>Set requirements</w:t>
            </w:r>
            <w:r w:rsidRPr="007F2BE0">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ListBullet"/>
            </w:pPr>
            <w:r w:rsidRPr="007F2BE0">
              <w:t>construction from various materials, such as:</w:t>
            </w:r>
          </w:p>
          <w:p w:rsidR="00000000" w:rsidRPr="007F2BE0" w:rsidP="007F2BE0">
            <w:pPr>
              <w:pStyle w:val="ListBullet2"/>
            </w:pPr>
            <w:r w:rsidRPr="007F2BE0">
              <w:t xml:space="preserve">timber </w:t>
            </w:r>
          </w:p>
          <w:p w:rsidR="00000000" w:rsidRPr="007F2BE0" w:rsidP="007F2BE0">
            <w:pPr>
              <w:pStyle w:val="ListBullet2"/>
            </w:pPr>
            <w:r w:rsidRPr="007F2BE0">
              <w:t>metal</w:t>
            </w:r>
          </w:p>
          <w:p w:rsidR="00000000" w:rsidRPr="007F2BE0" w:rsidP="007F2BE0">
            <w:pPr>
              <w:pStyle w:val="ListBullet2"/>
            </w:pPr>
            <w:r w:rsidRPr="007F2BE0">
              <w:t>fibre glass</w:t>
            </w:r>
          </w:p>
          <w:p w:rsidR="00000000" w:rsidRPr="007F2BE0" w:rsidP="007F2BE0">
            <w:pPr>
              <w:pStyle w:val="ListBullet2"/>
            </w:pPr>
            <w:r w:rsidRPr="007F2BE0">
              <w:t>masonite</w:t>
            </w:r>
          </w:p>
          <w:p w:rsidR="00000000" w:rsidRPr="007F2BE0" w:rsidP="007F2BE0">
            <w:pPr>
              <w:pStyle w:val="ListBullet2"/>
            </w:pPr>
            <w:r w:rsidRPr="007F2BE0">
              <w:t>plaster</w:t>
            </w:r>
          </w:p>
          <w:p w:rsidR="00000000" w:rsidRPr="007F2BE0" w:rsidP="007F2BE0">
            <w:pPr>
              <w:pStyle w:val="ListBullet2"/>
            </w:pPr>
            <w:r w:rsidRPr="007F2BE0">
              <w:t>plastic mouldings</w:t>
            </w:r>
          </w:p>
          <w:p w:rsidR="00000000" w:rsidRPr="007F2BE0" w:rsidP="007F2BE0">
            <w:pPr>
              <w:pStyle w:val="ListBullet2"/>
            </w:pPr>
            <w:r w:rsidRPr="007F2BE0">
              <w:t xml:space="preserve">canvas </w:t>
            </w:r>
          </w:p>
          <w:p w:rsidR="00000000" w:rsidRPr="007F2BE0" w:rsidP="007F2BE0">
            <w:pPr>
              <w:pStyle w:val="ListBullet2"/>
            </w:pPr>
            <w:r w:rsidRPr="007F2BE0">
              <w:t>gauze</w:t>
            </w:r>
          </w:p>
          <w:p w:rsidR="00000000" w:rsidRPr="007F2BE0" w:rsidP="007F2BE0">
            <w:pPr>
              <w:pStyle w:val="ListBullet2"/>
            </w:pPr>
            <w:r w:rsidRPr="007F2BE0">
              <w:t>synthetic and natural fibres</w:t>
            </w:r>
          </w:p>
          <w:p w:rsidR="00000000" w:rsidRPr="007F2BE0" w:rsidP="007F2BE0">
            <w:pPr>
              <w:pStyle w:val="ListBullet"/>
            </w:pPr>
            <w:r w:rsidRPr="007F2BE0">
              <w:t>gluing</w:t>
            </w:r>
          </w:p>
          <w:p w:rsidR="00000000" w:rsidRPr="007F2BE0" w:rsidP="007F2BE0">
            <w:pPr>
              <w:pStyle w:val="ListBullet"/>
            </w:pPr>
            <w:r w:rsidRPr="007F2BE0">
              <w:t>metalwork, including:</w:t>
            </w:r>
          </w:p>
          <w:p w:rsidR="00000000" w:rsidRPr="007F2BE0" w:rsidP="007F2BE0">
            <w:pPr>
              <w:pStyle w:val="ListBullet2"/>
            </w:pPr>
            <w:r w:rsidRPr="007F2BE0">
              <w:t>cutting</w:t>
            </w:r>
          </w:p>
          <w:p w:rsidR="00000000" w:rsidRPr="007F2BE0" w:rsidP="007F2BE0">
            <w:pPr>
              <w:pStyle w:val="ListBullet2"/>
            </w:pPr>
            <w:r w:rsidRPr="007F2BE0">
              <w:t>welding</w:t>
            </w:r>
          </w:p>
          <w:p w:rsidR="00000000" w:rsidRPr="007F2BE0" w:rsidP="007F2BE0">
            <w:pPr>
              <w:pStyle w:val="ListBullet2"/>
            </w:pPr>
            <w:r w:rsidRPr="007F2BE0">
              <w:t>brazing</w:t>
            </w:r>
          </w:p>
          <w:p w:rsidR="00000000" w:rsidRPr="007F2BE0" w:rsidP="007F2BE0">
            <w:pPr>
              <w:pStyle w:val="ListBullet"/>
            </w:pPr>
            <w:r w:rsidRPr="007F2BE0">
              <w:t>moulding materials</w:t>
            </w:r>
          </w:p>
          <w:p w:rsidR="00000000" w:rsidRPr="007F2BE0" w:rsidP="007F2BE0">
            <w:pPr>
              <w:pStyle w:val="ListBullet"/>
            </w:pPr>
            <w:r w:rsidRPr="007F2BE0">
              <w:t>painting materials</w:t>
            </w:r>
          </w:p>
          <w:p w:rsidR="00000000" w:rsidRPr="007F2BE0" w:rsidP="007F2BE0">
            <w:pPr>
              <w:pStyle w:val="ListBullet"/>
            </w:pPr>
            <w:r w:rsidRPr="007F2BE0">
              <w:t>sculpting and other shaping methods</w:t>
            </w:r>
          </w:p>
          <w:p w:rsidR="00000000" w:rsidRPr="007F2BE0" w:rsidP="007F2BE0">
            <w:pPr>
              <w:pStyle w:val="ListBullet"/>
            </w:pPr>
            <w:r w:rsidRPr="007F2BE0">
              <w:t>weight bearing construction</w:t>
            </w:r>
          </w:p>
          <w:p w:rsidR="00000000" w:rsidP="007F2BE0">
            <w:pPr>
              <w:pStyle w:val="ListBullet"/>
              <w:rPr>
                <w:lang w:val="en-NZ"/>
              </w:rPr>
            </w:pPr>
            <w:r w:rsidRPr="007F2BE0">
              <w:t>woodworking.</w:t>
            </w:r>
          </w:p>
        </w:tc>
      </w:tr>
      <w:tr w:rsidTr="008208F9">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BoldandItalics"/>
              </w:rPr>
              <w:t>Sets</w:t>
            </w:r>
            <w:r w:rsidRPr="007F2BE0">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ListBullet"/>
            </w:pPr>
            <w:r w:rsidRPr="007F2BE0">
              <w:t>cycloramas and backdrops</w:t>
            </w:r>
          </w:p>
          <w:p w:rsidR="00000000" w:rsidRPr="007F2BE0" w:rsidP="007F2BE0">
            <w:pPr>
              <w:pStyle w:val="ListBullet"/>
            </w:pPr>
            <w:r w:rsidRPr="007F2BE0">
              <w:t>flats</w:t>
            </w:r>
          </w:p>
          <w:p w:rsidR="00000000" w:rsidRPr="007F2BE0" w:rsidP="007F2BE0">
            <w:pPr>
              <w:pStyle w:val="ListBullet"/>
            </w:pPr>
            <w:r w:rsidRPr="007F2BE0">
              <w:t>flown pieces</w:t>
            </w:r>
          </w:p>
          <w:p w:rsidR="00000000" w:rsidRPr="007F2BE0" w:rsidP="007F2BE0">
            <w:pPr>
              <w:pStyle w:val="ListBullet"/>
            </w:pPr>
            <w:r w:rsidRPr="007F2BE0">
              <w:t>functional rooms, e.g. kitchen</w:t>
            </w:r>
          </w:p>
          <w:p w:rsidR="00000000" w:rsidRPr="007F2BE0" w:rsidP="007F2BE0">
            <w:pPr>
              <w:pStyle w:val="ListBullet"/>
            </w:pPr>
            <w:r w:rsidRPr="007F2BE0">
              <w:t>models, e.g. dinosaurs</w:t>
            </w:r>
          </w:p>
          <w:p w:rsidR="00000000" w:rsidRPr="007F2BE0" w:rsidP="007F2BE0">
            <w:pPr>
              <w:pStyle w:val="ListBullet"/>
            </w:pPr>
            <w:r w:rsidRPr="007F2BE0">
              <w:t>rostrums</w:t>
            </w:r>
          </w:p>
          <w:p w:rsidR="00000000" w:rsidRPr="007F2BE0" w:rsidP="007F2BE0">
            <w:pPr>
              <w:pStyle w:val="ListBullet"/>
            </w:pPr>
            <w:r w:rsidRPr="007F2BE0">
              <w:t>soft items, e.g. drapes</w:t>
            </w:r>
          </w:p>
          <w:p w:rsidR="00000000" w:rsidRPr="007F2BE0" w:rsidP="007F2BE0">
            <w:pPr>
              <w:pStyle w:val="ListBullet"/>
            </w:pPr>
            <w:r w:rsidRPr="007F2BE0">
              <w:t>stairs</w:t>
            </w:r>
          </w:p>
          <w:p w:rsidR="00000000" w:rsidRPr="007F2BE0" w:rsidP="007F2BE0">
            <w:pPr>
              <w:pStyle w:val="ListBullet"/>
            </w:pPr>
            <w:r w:rsidRPr="007F2BE0">
              <w:t>traps</w:t>
            </w:r>
          </w:p>
          <w:p w:rsidR="00000000" w:rsidP="007F2BE0">
            <w:pPr>
              <w:pStyle w:val="ListBullet"/>
              <w:rPr>
                <w:lang w:val="en-NZ"/>
              </w:rPr>
            </w:pPr>
            <w:r w:rsidRPr="007F2BE0">
              <w:t>treads.</w:t>
            </w:r>
          </w:p>
        </w:tc>
      </w:tr>
      <w:tr w:rsidTr="008208F9">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BoldandItalics"/>
              </w:rPr>
              <w:t>Sources</w:t>
            </w:r>
            <w:r w:rsidRPr="007F2BE0">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ListBullet"/>
            </w:pPr>
            <w:r w:rsidRPr="007F2BE0">
              <w:t>corporate sponsors</w:t>
            </w:r>
          </w:p>
          <w:p w:rsidR="00000000" w:rsidRPr="007F2BE0" w:rsidP="007F2BE0">
            <w:pPr>
              <w:pStyle w:val="ListBullet"/>
            </w:pPr>
            <w:r w:rsidRPr="007F2BE0">
              <w:t>hirers</w:t>
            </w:r>
          </w:p>
          <w:p w:rsidR="00000000" w:rsidRPr="007F2BE0" w:rsidP="007F2BE0">
            <w:pPr>
              <w:pStyle w:val="ListBullet"/>
            </w:pPr>
            <w:r w:rsidRPr="007F2BE0">
              <w:t>individuals</w:t>
            </w:r>
          </w:p>
          <w:p w:rsidR="00000000" w:rsidRPr="007F2BE0" w:rsidP="007F2BE0">
            <w:pPr>
              <w:pStyle w:val="ListBullet"/>
            </w:pPr>
            <w:r w:rsidRPr="007F2BE0">
              <w:t>museums</w:t>
            </w:r>
          </w:p>
          <w:p w:rsidR="00000000" w:rsidRPr="007F2BE0" w:rsidP="007F2BE0">
            <w:pPr>
              <w:pStyle w:val="ListBullet"/>
            </w:pPr>
            <w:r w:rsidRPr="007F2BE0">
              <w:t>retail suppliers, e.g. hardware and timber merchants</w:t>
            </w:r>
          </w:p>
          <w:p w:rsidR="00000000" w:rsidP="007F2BE0">
            <w:pPr>
              <w:pStyle w:val="ListBullet"/>
              <w:rPr>
                <w:lang w:val="en-NZ"/>
              </w:rPr>
            </w:pPr>
            <w:r w:rsidRPr="007F2BE0">
              <w:t>theatres.</w:t>
            </w:r>
          </w:p>
        </w:tc>
      </w:tr>
      <w:tr w:rsidTr="008208F9">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BoldandItalics"/>
              </w:rPr>
              <w:t>Faults</w:t>
            </w:r>
            <w:r w:rsidRPr="007F2BE0">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ListBullet"/>
            </w:pPr>
            <w:r w:rsidRPr="007F2BE0">
              <w:t>breakages</w:t>
            </w:r>
          </w:p>
          <w:p w:rsidR="00000000" w:rsidRPr="007F2BE0" w:rsidP="007F2BE0">
            <w:pPr>
              <w:pStyle w:val="ListBullet"/>
            </w:pPr>
            <w:r w:rsidRPr="007F2BE0">
              <w:t>dirt</w:t>
            </w:r>
          </w:p>
          <w:p w:rsidR="00000000" w:rsidRPr="007F2BE0" w:rsidP="007F2BE0">
            <w:pPr>
              <w:pStyle w:val="ListBullet"/>
            </w:pPr>
            <w:r w:rsidRPr="007F2BE0">
              <w:t>fire damage</w:t>
            </w:r>
          </w:p>
          <w:p w:rsidR="00000000" w:rsidRPr="007F2BE0" w:rsidP="007F2BE0">
            <w:pPr>
              <w:pStyle w:val="ListBullet"/>
            </w:pPr>
            <w:r w:rsidRPr="007F2BE0">
              <w:t>marks</w:t>
            </w:r>
          </w:p>
          <w:p w:rsidR="00000000" w:rsidRPr="007F2BE0" w:rsidP="007F2BE0">
            <w:pPr>
              <w:pStyle w:val="ListBullet"/>
            </w:pPr>
            <w:r w:rsidRPr="007F2BE0">
              <w:t>poor paint match</w:t>
            </w:r>
          </w:p>
          <w:p w:rsidR="00000000" w:rsidRPr="007F2BE0" w:rsidP="007F2BE0">
            <w:pPr>
              <w:pStyle w:val="ListBullet"/>
            </w:pPr>
            <w:r w:rsidRPr="007F2BE0">
              <w:t>rips</w:t>
            </w:r>
          </w:p>
          <w:p w:rsidR="00000000" w:rsidP="007F2BE0">
            <w:pPr>
              <w:pStyle w:val="ListBullet"/>
              <w:rPr>
                <w:lang w:val="en-NZ"/>
              </w:rPr>
            </w:pPr>
            <w:r w:rsidRPr="007F2BE0">
              <w:t>stains.</w:t>
            </w:r>
          </w:p>
        </w:tc>
      </w:tr>
      <w:tr w:rsidTr="008208F9">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BoldandItalics"/>
              </w:rPr>
              <w:t>OHS regulations</w:t>
            </w:r>
            <w:r w:rsidRPr="007F2BE0">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ListBullet"/>
            </w:pPr>
            <w:r w:rsidRPr="007F2BE0">
              <w:t>Australian Recommended Safety Code for Film and Television</w:t>
            </w:r>
          </w:p>
          <w:p w:rsidR="00000000" w:rsidRPr="007F2BE0" w:rsidP="007F2BE0">
            <w:pPr>
              <w:pStyle w:val="ListBullet"/>
            </w:pPr>
            <w:r w:rsidRPr="007F2BE0">
              <w:t>commonwealth, state and territory OHS regulations</w:t>
            </w:r>
          </w:p>
          <w:p w:rsidR="00000000" w:rsidRPr="007F2BE0" w:rsidP="007F2BE0">
            <w:pPr>
              <w:pStyle w:val="ListBullet"/>
            </w:pPr>
            <w:r w:rsidRPr="007F2BE0">
              <w:t>relevant local government construction rules and regulations</w:t>
            </w:r>
          </w:p>
          <w:p w:rsidR="00000000" w:rsidP="007F2BE0">
            <w:pPr>
              <w:pStyle w:val="ListBullet"/>
              <w:rPr>
                <w:lang w:val="en-NZ"/>
              </w:rPr>
            </w:pPr>
            <w:r w:rsidRPr="007F2BE0">
              <w:t>relevant national and international standards, guidelines and codes of practice, e.g. the Building Code of Australia.</w:t>
            </w:r>
          </w:p>
        </w:tc>
      </w:tr>
      <w:tr w:rsidTr="008208F9">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BoldandItalics"/>
              </w:rPr>
              <w:t>Production sites</w:t>
            </w:r>
            <w:r w:rsidRPr="007F2BE0">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ListBullet"/>
            </w:pPr>
            <w:r w:rsidRPr="007F2BE0">
              <w:t>in a studio</w:t>
            </w:r>
          </w:p>
          <w:p w:rsidR="00000000" w:rsidRPr="007F2BE0" w:rsidP="007F2BE0">
            <w:pPr>
              <w:pStyle w:val="ListBullet"/>
            </w:pPr>
            <w:r w:rsidRPr="007F2BE0">
              <w:t>on location - exterior</w:t>
            </w:r>
          </w:p>
          <w:p w:rsidR="00000000" w:rsidRPr="007F2BE0" w:rsidP="007F2BE0">
            <w:pPr>
              <w:pStyle w:val="ListBullet"/>
            </w:pPr>
            <w:r w:rsidRPr="007F2BE0">
              <w:t>on location - interior</w:t>
            </w:r>
          </w:p>
          <w:p w:rsidR="00000000" w:rsidRPr="007F2BE0" w:rsidP="007F2BE0">
            <w:pPr>
              <w:pStyle w:val="ListBullet"/>
            </w:pPr>
            <w:r w:rsidRPr="007F2BE0">
              <w:t>outside broadcast</w:t>
            </w:r>
          </w:p>
          <w:p w:rsidR="00000000" w:rsidRPr="007F2BE0" w:rsidP="007F2BE0">
            <w:pPr>
              <w:pStyle w:val="ListBullet"/>
            </w:pPr>
            <w:r w:rsidRPr="007F2BE0">
              <w:t>sound stage</w:t>
            </w:r>
          </w:p>
          <w:p w:rsidR="00000000" w:rsidP="007F2BE0">
            <w:pPr>
              <w:pStyle w:val="ListBullet"/>
              <w:rPr>
                <w:lang w:val="en-NZ"/>
              </w:rPr>
            </w:pPr>
            <w:r w:rsidRPr="007F2BE0">
              <w:t>theatre and entert</w:t>
            </w:r>
            <w:r w:rsidRPr="007F2BE0">
              <w:t>ainment venue.</w:t>
            </w:r>
          </w:p>
        </w:tc>
      </w:tr>
      <w:tr w:rsidTr="008208F9">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BoldandItalics"/>
              </w:rPr>
              <w:t>Facilities</w:t>
            </w:r>
            <w:r w:rsidRPr="007F2BE0">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ListBullet"/>
            </w:pPr>
            <w:r w:rsidRPr="007F2BE0">
              <w:t>caravans</w:t>
            </w:r>
          </w:p>
          <w:p w:rsidR="00000000" w:rsidRPr="007F2BE0" w:rsidP="007F2BE0">
            <w:pPr>
              <w:pStyle w:val="ListBullet"/>
            </w:pPr>
            <w:r w:rsidRPr="007F2BE0">
              <w:t>catering</w:t>
            </w:r>
          </w:p>
          <w:p w:rsidR="00000000" w:rsidRPr="007F2BE0" w:rsidP="007F2BE0">
            <w:pPr>
              <w:pStyle w:val="ListBullet"/>
            </w:pPr>
            <w:r w:rsidRPr="007F2BE0">
              <w:t>French braces</w:t>
            </w:r>
          </w:p>
          <w:p w:rsidR="00000000" w:rsidRPr="007F2BE0" w:rsidP="007F2BE0">
            <w:pPr>
              <w:pStyle w:val="ListBullet"/>
            </w:pPr>
            <w:r w:rsidRPr="007F2BE0">
              <w:t>lock-up facilities</w:t>
            </w:r>
          </w:p>
          <w:p w:rsidR="00000000" w:rsidRPr="007F2BE0" w:rsidP="007F2BE0">
            <w:pPr>
              <w:pStyle w:val="ListBullet"/>
            </w:pPr>
            <w:r w:rsidRPr="007F2BE0">
              <w:t xml:space="preserve">offices </w:t>
            </w:r>
          </w:p>
          <w:p w:rsidR="00000000" w:rsidRPr="007F2BE0" w:rsidP="007F2BE0">
            <w:pPr>
              <w:pStyle w:val="ListBullet"/>
            </w:pPr>
            <w:r w:rsidRPr="007F2BE0">
              <w:t>on-site sheds</w:t>
            </w:r>
          </w:p>
          <w:p w:rsidR="00000000" w:rsidRPr="007F2BE0" w:rsidP="007F2BE0">
            <w:pPr>
              <w:pStyle w:val="ListBullet"/>
            </w:pPr>
            <w:r w:rsidRPr="007F2BE0">
              <w:t>safes</w:t>
            </w:r>
          </w:p>
          <w:p w:rsidR="00000000" w:rsidRPr="007F2BE0" w:rsidP="007F2BE0">
            <w:pPr>
              <w:pStyle w:val="ListBullet"/>
            </w:pPr>
            <w:r w:rsidRPr="007F2BE0">
              <w:t>sand bags</w:t>
            </w:r>
          </w:p>
          <w:p w:rsidR="00000000" w:rsidRPr="007F2BE0" w:rsidP="007F2BE0">
            <w:pPr>
              <w:pStyle w:val="ListBullet"/>
            </w:pPr>
            <w:r w:rsidRPr="007F2BE0">
              <w:t>secure strong boxes</w:t>
            </w:r>
          </w:p>
          <w:p w:rsidR="00000000" w:rsidP="007F2BE0">
            <w:pPr>
              <w:pStyle w:val="ListBullet"/>
              <w:rPr>
                <w:lang w:val="en-NZ"/>
              </w:rPr>
            </w:pPr>
            <w:r w:rsidRPr="007F2BE0">
              <w:t>warehouses.</w:t>
            </w:r>
          </w:p>
        </w:tc>
      </w:tr>
      <w:tr w:rsidTr="008208F9">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BoldandItalics"/>
              </w:rPr>
              <w:t>Equipment</w:t>
            </w:r>
            <w:r w:rsidRPr="007F2BE0">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ListBullet"/>
            </w:pPr>
            <w:r w:rsidRPr="007F2BE0">
              <w:t>communication equipment, such as:</w:t>
            </w:r>
          </w:p>
          <w:p w:rsidR="00000000" w:rsidRPr="007F2BE0" w:rsidP="007F2BE0">
            <w:pPr>
              <w:pStyle w:val="ListBullet2"/>
            </w:pPr>
            <w:r w:rsidRPr="007F2BE0">
              <w:t>mobile telephones</w:t>
            </w:r>
          </w:p>
          <w:p w:rsidR="00000000" w:rsidRPr="007F2BE0" w:rsidP="007F2BE0">
            <w:pPr>
              <w:pStyle w:val="ListBullet2"/>
            </w:pPr>
            <w:r w:rsidRPr="007F2BE0">
              <w:t xml:space="preserve">two-way communication devices </w:t>
            </w:r>
          </w:p>
          <w:p w:rsidR="00000000" w:rsidRPr="007F2BE0" w:rsidP="007F2BE0">
            <w:pPr>
              <w:pStyle w:val="ListBullet"/>
            </w:pPr>
            <w:r w:rsidRPr="007F2BE0">
              <w:t>fire extinguishers</w:t>
            </w:r>
          </w:p>
          <w:p w:rsidR="00000000" w:rsidRPr="007F2BE0" w:rsidP="007F2BE0">
            <w:pPr>
              <w:pStyle w:val="ListBullet"/>
            </w:pPr>
            <w:r w:rsidRPr="007F2BE0">
              <w:t>first aid kit</w:t>
            </w:r>
          </w:p>
          <w:p w:rsidR="00000000" w:rsidRPr="007F2BE0" w:rsidP="007F2BE0">
            <w:pPr>
              <w:pStyle w:val="ListBullet"/>
            </w:pPr>
            <w:r w:rsidRPr="007F2BE0">
              <w:t>generators</w:t>
            </w:r>
          </w:p>
          <w:p w:rsidR="00000000" w:rsidRPr="007F2BE0" w:rsidP="007F2BE0">
            <w:pPr>
              <w:pStyle w:val="ListBullet"/>
            </w:pPr>
            <w:r w:rsidRPr="007F2BE0">
              <w:t>gloves</w:t>
            </w:r>
          </w:p>
          <w:p w:rsidR="00000000" w:rsidRPr="007F2BE0" w:rsidP="007F2BE0">
            <w:pPr>
              <w:pStyle w:val="ListBullet"/>
            </w:pPr>
            <w:r w:rsidRPr="007F2BE0">
              <w:t>power sources</w:t>
            </w:r>
          </w:p>
          <w:p w:rsidR="00000000" w:rsidRPr="007F2BE0" w:rsidP="007F2BE0">
            <w:pPr>
              <w:pStyle w:val="ListBullet"/>
            </w:pPr>
            <w:r w:rsidRPr="007F2BE0">
              <w:t>power tools</w:t>
            </w:r>
          </w:p>
          <w:p w:rsidR="00000000" w:rsidRPr="007F2BE0" w:rsidP="007F2BE0">
            <w:pPr>
              <w:pStyle w:val="ListBullet"/>
            </w:pPr>
            <w:r w:rsidRPr="007F2BE0">
              <w:t>safety boots</w:t>
            </w:r>
          </w:p>
          <w:p w:rsidR="00000000" w:rsidRPr="007F2BE0" w:rsidP="007F2BE0">
            <w:pPr>
              <w:pStyle w:val="ListBullet"/>
            </w:pPr>
            <w:r w:rsidRPr="007F2BE0">
              <w:t>safety goggles and masks</w:t>
            </w:r>
          </w:p>
          <w:p w:rsidR="00000000" w:rsidRPr="007F2BE0" w:rsidP="007F2BE0">
            <w:pPr>
              <w:pStyle w:val="ListBullet"/>
            </w:pPr>
            <w:r w:rsidRPr="007F2BE0">
              <w:t xml:space="preserve">spray rooms </w:t>
            </w:r>
          </w:p>
          <w:p w:rsidR="00000000" w:rsidP="007F2BE0">
            <w:pPr>
              <w:pStyle w:val="ListBullet"/>
              <w:rPr>
                <w:lang w:val="en-NZ"/>
              </w:rPr>
            </w:pPr>
            <w:r w:rsidRPr="007F2BE0">
              <w:t>work benches.</w:t>
            </w:r>
          </w:p>
        </w:tc>
      </w:tr>
      <w:tr w:rsidTr="008208F9">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BoldandItalics"/>
              </w:rPr>
              <w:t>Containers</w:t>
            </w:r>
            <w:r w:rsidRPr="007F2BE0">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ListBullet"/>
            </w:pPr>
            <w:r w:rsidRPr="007F2BE0">
              <w:t>boxes</w:t>
            </w:r>
          </w:p>
          <w:p w:rsidR="00000000" w:rsidRPr="007F2BE0" w:rsidP="007F2BE0">
            <w:pPr>
              <w:pStyle w:val="ListBullet"/>
            </w:pPr>
            <w:r w:rsidRPr="007F2BE0">
              <w:t>braces</w:t>
            </w:r>
          </w:p>
          <w:p w:rsidR="00000000" w:rsidRPr="007F2BE0" w:rsidP="007F2BE0">
            <w:pPr>
              <w:pStyle w:val="ListBullet"/>
            </w:pPr>
            <w:r w:rsidRPr="007F2BE0">
              <w:t>cloth bags</w:t>
            </w:r>
          </w:p>
          <w:p w:rsidR="00000000" w:rsidRPr="007F2BE0" w:rsidP="007F2BE0">
            <w:pPr>
              <w:pStyle w:val="ListBullet"/>
            </w:pPr>
            <w:r w:rsidRPr="007F2BE0">
              <w:t>crates</w:t>
            </w:r>
          </w:p>
          <w:p w:rsidR="00000000" w:rsidRPr="007F2BE0" w:rsidP="007F2BE0">
            <w:pPr>
              <w:pStyle w:val="ListBullet"/>
            </w:pPr>
            <w:r w:rsidRPr="007F2BE0">
              <w:t>road cases</w:t>
            </w:r>
          </w:p>
          <w:p w:rsidR="00000000" w:rsidRPr="007F2BE0" w:rsidP="007F2BE0">
            <w:pPr>
              <w:pStyle w:val="ListBullet"/>
            </w:pPr>
            <w:r w:rsidRPr="007F2BE0">
              <w:t>timber frames</w:t>
            </w:r>
          </w:p>
          <w:p w:rsidR="00000000" w:rsidP="007F2BE0">
            <w:pPr>
              <w:pStyle w:val="ListBullet"/>
              <w:rPr>
                <w:lang w:val="en-NZ"/>
              </w:rPr>
            </w:pPr>
            <w:r w:rsidRPr="007F2BE0">
              <w:t>tubes.</w:t>
            </w:r>
          </w:p>
        </w:tc>
      </w:tr>
      <w:tr w:rsidTr="008208F9">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BoldandItalics"/>
              </w:rPr>
              <w:t>Continuity</w:t>
            </w:r>
            <w:r w:rsidRPr="007F2BE0">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ListBullet"/>
            </w:pPr>
            <w:r w:rsidRPr="007F2BE0">
              <w:t xml:space="preserve">condition, e.g. rips and breakages </w:t>
            </w:r>
          </w:p>
          <w:p w:rsidR="00000000" w:rsidRPr="007F2BE0" w:rsidP="007F2BE0">
            <w:pPr>
              <w:pStyle w:val="ListBullet"/>
            </w:pPr>
            <w:r w:rsidRPr="007F2BE0">
              <w:t>mechanical sets, e.g. lifts</w:t>
            </w:r>
          </w:p>
          <w:p w:rsidR="00000000" w:rsidRPr="007F2BE0" w:rsidP="007F2BE0">
            <w:pPr>
              <w:pStyle w:val="ListBullet"/>
            </w:pPr>
            <w:r w:rsidRPr="007F2BE0">
              <w:t>miniatures</w:t>
            </w:r>
          </w:p>
          <w:p w:rsidR="00000000" w:rsidRPr="007F2BE0" w:rsidP="007F2BE0">
            <w:pPr>
              <w:pStyle w:val="ListBullet"/>
            </w:pPr>
            <w:r w:rsidRPr="007F2BE0">
              <w:t>models</w:t>
            </w:r>
          </w:p>
          <w:p w:rsidR="00000000" w:rsidRPr="007F2BE0" w:rsidP="007F2BE0">
            <w:pPr>
              <w:pStyle w:val="ListBullet"/>
            </w:pPr>
            <w:r w:rsidRPr="007F2BE0">
              <w:t>paint quality</w:t>
            </w:r>
          </w:p>
          <w:p w:rsidR="00000000" w:rsidRPr="007F2BE0" w:rsidP="007F2BE0">
            <w:pPr>
              <w:pStyle w:val="ListBullet"/>
            </w:pPr>
            <w:r w:rsidRPr="007F2BE0">
              <w:t>placement</w:t>
            </w:r>
          </w:p>
          <w:p w:rsidR="00000000" w:rsidRPr="007F2BE0" w:rsidP="007F2BE0">
            <w:pPr>
              <w:pStyle w:val="ListBullet"/>
            </w:pPr>
            <w:r w:rsidRPr="007F2BE0">
              <w:t>special requirements for action sequences.</w:t>
            </w:r>
          </w:p>
        </w:tc>
      </w:tr>
    </w:tbl>
    <w:p w:rsidR="008208F9" w:rsidP="007F2BE0">
      <w:pPr>
        <w:pStyle w:val="BodyText"/>
      </w:pPr>
    </w:p>
    <w:p w:rsidR="008208F9" w:rsidP="007F2BE0">
      <w:pPr>
        <w:pStyle w:val="BodyText"/>
      </w:pPr>
    </w:p>
    <w:p w:rsidR="00000000" w:rsidRPr="007F2BE0" w:rsidP="007F2BE0">
      <w:pPr>
        <w:pStyle w:val="Heading1"/>
      </w:pPr>
      <w:bookmarkStart w:id="12" w:name="O_72146"/>
      <w:bookmarkEnd w:id="12"/>
      <w:r w:rsidRPr="007F2BE0">
        <w:t>Unit Sector(s)</w:t>
      </w:r>
    </w:p>
    <w:tbl>
      <w:tblPr>
        <w:tblW w:w="0" w:type="auto"/>
        <w:tblLayout w:type="fixed"/>
        <w:tblCellMar>
          <w:left w:w="62" w:type="dxa"/>
          <w:right w:w="62" w:type="dxa"/>
        </w:tblCellMar>
        <w:tblLook w:val="0000"/>
      </w:tblPr>
      <w:tblGrid>
        <w:gridCol w:w="2654"/>
        <w:gridCol w:w="5868"/>
      </w:tblGrid>
      <w:tr w:rsidTr="008208F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BodyText"/>
            </w:pPr>
          </w:p>
        </w:tc>
      </w:tr>
    </w:tbl>
    <w:p w:rsidR="00000000" w:rsidRPr="007F2BE0" w:rsidP="007F2BE0">
      <w:pPr>
        <w:pStyle w:val="BodyText"/>
      </w:pPr>
    </w:p>
    <w:p w:rsidR="00000000" w:rsidRPr="007F2BE0" w:rsidP="007F2BE0">
      <w:pPr>
        <w:pStyle w:val="AllowPageBreak"/>
      </w:pPr>
    </w:p>
    <w:p w:rsidR="00000000" w:rsidRPr="007F2BE0" w:rsidP="007F2BE0">
      <w:pPr>
        <w:pStyle w:val="Heading1"/>
      </w:pPr>
      <w:bookmarkStart w:id="13" w:name="O_155315"/>
      <w:bookmarkEnd w:id="13"/>
      <w:r w:rsidRPr="007F2BE0">
        <w:t>Competency field</w:t>
      </w:r>
    </w:p>
    <w:tbl>
      <w:tblPr>
        <w:tblW w:w="0" w:type="auto"/>
        <w:tblLayout w:type="fixed"/>
        <w:tblCellMar>
          <w:left w:w="62" w:type="dxa"/>
          <w:right w:w="62" w:type="dxa"/>
        </w:tblCellMar>
        <w:tblLook w:val="0000"/>
      </w:tblPr>
      <w:tblGrid>
        <w:gridCol w:w="2778"/>
        <w:gridCol w:w="5744"/>
      </w:tblGrid>
      <w:tr w:rsidTr="008208F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BodyText"/>
            </w:pPr>
            <w:r w:rsidRPr="007F2BE0">
              <w:t>Visual communication - sets</w:t>
            </w:r>
          </w:p>
        </w:tc>
      </w:tr>
    </w:tbl>
    <w:p w:rsidR="00000000" w:rsidRPr="007F2BE0" w:rsidP="007F2BE0">
      <w:pPr>
        <w:pStyle w:val="BodyText"/>
      </w:pPr>
    </w:p>
    <w:p w:rsidR="00000000" w:rsidRPr="007F2BE0" w:rsidP="007F2BE0">
      <w:pPr>
        <w:pStyle w:val="AllowPageBreak"/>
      </w:pPr>
    </w:p>
    <w:p w:rsidR="00000000" w:rsidRPr="007F2BE0" w:rsidP="007F2BE0">
      <w:pPr>
        <w:pStyle w:val="Heading1"/>
      </w:pPr>
      <w:bookmarkStart w:id="14" w:name="O_155314"/>
      <w:bookmarkEnd w:id="14"/>
      <w:r w:rsidRPr="007F2BE0">
        <w:t>Co-requisite units</w:t>
      </w:r>
    </w:p>
    <w:tbl>
      <w:tblPr>
        <w:tblW w:w="0" w:type="auto"/>
        <w:tblLayout w:type="fixed"/>
        <w:tblCellMar>
          <w:left w:w="62" w:type="dxa"/>
          <w:right w:w="62" w:type="dxa"/>
        </w:tblCellMar>
        <w:tblLook w:val="0000"/>
      </w:tblPr>
      <w:tblGrid>
        <w:gridCol w:w="2641"/>
        <w:gridCol w:w="1322"/>
        <w:gridCol w:w="4559"/>
      </w:tblGrid>
      <w:tr w:rsidTr="008208F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r w:rsidRPr="007F2BE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208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BE0">
            <w:pPr>
              <w:pStyle w:val="BodyText"/>
              <w:rPr>
                <w:lang w:val="en-NZ"/>
              </w:rPr>
            </w:pPr>
          </w:p>
        </w:tc>
      </w:tr>
      <w:tr w:rsidTr="008208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BE0" w:rsidP="007F2BE0">
            <w:pPr>
              <w:pStyle w:val="BodyText"/>
            </w:pPr>
          </w:p>
        </w:tc>
      </w:tr>
    </w:tbl>
    <w:p w:rsidR="00000000" w:rsidRPr="007F2BE0" w:rsidP="007F2BE0">
      <w:pPr>
        <w:pStyle w:val="BodyText"/>
      </w:pPr>
    </w:p>
    <w:p w:rsidR="00000000" w:rsidRPr="007F2BE0" w:rsidP="007F2BE0"/>
    <w:sectPr w:rsidSect="007F2B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B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08F9" w:rsidP="008208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B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8F9" w:rsidP="007F2B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208F9" w:rsidP="007F2B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208F9" w:rsidP="007F2B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B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08F9" w:rsidP="008208F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B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8F9" w:rsidP="007F2BE0">
    <w:pPr>
      <w:pStyle w:val="Header"/>
      <w:framePr w:wrap="around"/>
    </w:pPr>
    <w:r>
      <w:fldChar w:fldCharType="begin"/>
    </w:r>
    <w:r>
      <w:instrText xml:space="preserve"> TITLE   \* MERGEFORMAT </w:instrText>
    </w:r>
    <w:r>
      <w:fldChar w:fldCharType="separate"/>
    </w:r>
    <w:r>
      <w:t>CUFSET301A Assemble and maintain 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08F9" w:rsidP="007F2B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D026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2EED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FCE2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B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2BE0"/>
    <w:pPr>
      <w:spacing w:before="360" w:after="60"/>
      <w:outlineLvl w:val="0"/>
    </w:pPr>
    <w:rPr>
      <w:sz w:val="32"/>
    </w:rPr>
  </w:style>
  <w:style w:type="paragraph" w:styleId="Heading2">
    <w:name w:val="heading 2"/>
    <w:basedOn w:val="HeadingBase"/>
    <w:next w:val="BodyText"/>
    <w:link w:val="Heading2Char"/>
    <w:qFormat/>
    <w:rsid w:val="007F2BE0"/>
    <w:pPr>
      <w:keepLines/>
      <w:spacing w:before="240" w:after="120"/>
      <w:outlineLvl w:val="1"/>
    </w:pPr>
    <w:rPr>
      <w:sz w:val="28"/>
      <w:szCs w:val="40"/>
    </w:rPr>
  </w:style>
  <w:style w:type="paragraph" w:styleId="Heading3">
    <w:name w:val="heading 3"/>
    <w:basedOn w:val="HeadingBase"/>
    <w:next w:val="BodyText"/>
    <w:link w:val="Heading3Char"/>
    <w:qFormat/>
    <w:rsid w:val="007F2BE0"/>
    <w:pPr>
      <w:spacing w:before="180" w:after="120"/>
      <w:outlineLvl w:val="2"/>
    </w:pPr>
    <w:rPr>
      <w:spacing w:val="-10"/>
      <w:kern w:val="32"/>
    </w:rPr>
  </w:style>
  <w:style w:type="paragraph" w:styleId="Heading4">
    <w:name w:val="heading 4"/>
    <w:basedOn w:val="HeadingBase"/>
    <w:next w:val="BodyText"/>
    <w:link w:val="Heading4Char"/>
    <w:qFormat/>
    <w:rsid w:val="007F2BE0"/>
    <w:pPr>
      <w:spacing w:before="160" w:after="120"/>
      <w:outlineLvl w:val="3"/>
    </w:pPr>
    <w:rPr>
      <w:sz w:val="22"/>
    </w:rPr>
  </w:style>
  <w:style w:type="paragraph" w:styleId="Heading5">
    <w:name w:val="heading 5"/>
    <w:basedOn w:val="HeadingBase"/>
    <w:next w:val="Normal"/>
    <w:link w:val="Heading5Char"/>
    <w:qFormat/>
    <w:rsid w:val="007F2BE0"/>
    <w:pPr>
      <w:spacing w:before="80"/>
      <w:outlineLvl w:val="4"/>
    </w:pPr>
    <w:rPr>
      <w:color w:val="918585"/>
      <w:sz w:val="20"/>
    </w:rPr>
  </w:style>
  <w:style w:type="paragraph" w:styleId="Heading6">
    <w:name w:val="heading 6"/>
    <w:basedOn w:val="HeadingBase"/>
    <w:next w:val="Normal"/>
    <w:link w:val="Heading6Char"/>
    <w:qFormat/>
    <w:rsid w:val="007F2BE0"/>
    <w:pPr>
      <w:spacing w:before="60"/>
      <w:outlineLvl w:val="5"/>
    </w:pPr>
    <w:rPr>
      <w:color w:val="918585"/>
      <w:sz w:val="20"/>
    </w:rPr>
  </w:style>
  <w:style w:type="paragraph" w:styleId="Heading7">
    <w:name w:val="heading 7"/>
    <w:basedOn w:val="Normal"/>
    <w:next w:val="Normal"/>
    <w:link w:val="Heading7Char"/>
    <w:qFormat/>
    <w:rsid w:val="007F2BE0"/>
    <w:pPr>
      <w:ind w:left="720"/>
      <w:outlineLvl w:val="6"/>
    </w:pPr>
    <w:rPr>
      <w:i/>
    </w:rPr>
  </w:style>
  <w:style w:type="paragraph" w:styleId="Heading8">
    <w:name w:val="heading 8"/>
    <w:basedOn w:val="Normal"/>
    <w:next w:val="Normal"/>
    <w:link w:val="Heading8Char"/>
    <w:qFormat/>
    <w:rsid w:val="007F2BE0"/>
    <w:pPr>
      <w:ind w:left="720"/>
      <w:outlineLvl w:val="7"/>
    </w:pPr>
    <w:rPr>
      <w:i/>
    </w:rPr>
  </w:style>
  <w:style w:type="paragraph" w:styleId="Heading9">
    <w:name w:val="heading 9"/>
    <w:basedOn w:val="Normal"/>
    <w:next w:val="Normal"/>
    <w:link w:val="Heading9Char"/>
    <w:qFormat/>
    <w:rsid w:val="007F2BE0"/>
    <w:pPr>
      <w:ind w:left="720"/>
      <w:outlineLvl w:val="8"/>
    </w:pPr>
    <w:rPr>
      <w:i/>
    </w:rPr>
  </w:style>
  <w:style w:type="character" w:default="1" w:styleId="DefaultParagraphFont">
    <w:name w:val="Default Paragraph Font"/>
    <w:uiPriority w:val="1"/>
    <w:unhideWhenUsed/>
    <w:rsid w:val="007F2B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BE0"/>
  </w:style>
  <w:style w:type="character" w:customStyle="1" w:styleId="Heading1Char">
    <w:name w:val="Heading 1 Char"/>
    <w:link w:val="Heading1"/>
    <w:rsid w:val="007F2BE0"/>
    <w:rPr>
      <w:rFonts w:ascii="Times New Roman" w:eastAsia="Times New Roman" w:hAnsi="Times New Roman" w:cs="Times New Roman"/>
      <w:b/>
      <w:sz w:val="32"/>
      <w:szCs w:val="20"/>
      <w:lang w:eastAsia="en-US"/>
    </w:rPr>
  </w:style>
  <w:style w:type="paragraph" w:styleId="BodyText">
    <w:name w:val="Body Text"/>
    <w:basedOn w:val="Normal"/>
    <w:link w:val="BodyTextChar"/>
    <w:rsid w:val="007F2BE0"/>
    <w:pPr>
      <w:spacing w:before="120" w:after="120"/>
      <w:contextualSpacing/>
    </w:pPr>
    <w:rPr>
      <w:rFonts w:ascii="Times New Roman" w:hAnsi="Times New Roman"/>
      <w:sz w:val="24"/>
      <w:szCs w:val="22"/>
    </w:rPr>
  </w:style>
  <w:style w:type="character" w:customStyle="1" w:styleId="BodyTextChar">
    <w:name w:val="Body Text Char"/>
    <w:link w:val="BodyText"/>
    <w:rsid w:val="007F2BE0"/>
    <w:rPr>
      <w:rFonts w:ascii="Times New Roman" w:eastAsia="Times New Roman" w:hAnsi="Times New Roman" w:cs="Times New Roman"/>
      <w:sz w:val="24"/>
      <w:lang w:val="en-US" w:eastAsia="en-US"/>
    </w:rPr>
  </w:style>
  <w:style w:type="paragraph" w:styleId="Footer">
    <w:name w:val="footer"/>
    <w:basedOn w:val="Normal"/>
    <w:link w:val="FooterChar"/>
    <w:rsid w:val="007F2B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F2BE0"/>
    <w:rPr>
      <w:rFonts w:ascii="Times New Roman" w:eastAsia="Times New Roman" w:hAnsi="Times New Roman" w:cs="Times New Roman"/>
      <w:sz w:val="16"/>
      <w:lang w:val="en-US" w:eastAsia="en-US"/>
    </w:rPr>
  </w:style>
  <w:style w:type="paragraph" w:styleId="List">
    <w:name w:val="List"/>
    <w:basedOn w:val="BodyText"/>
    <w:next w:val="BodyText"/>
    <w:rsid w:val="007F2BE0"/>
    <w:pPr>
      <w:tabs>
        <w:tab w:val="left" w:pos="340"/>
      </w:tabs>
      <w:spacing w:before="60" w:after="60"/>
      <w:ind w:left="340" w:hanging="340"/>
    </w:pPr>
  </w:style>
  <w:style w:type="paragraph" w:styleId="ListBullet">
    <w:name w:val="List Bullet"/>
    <w:basedOn w:val="List"/>
    <w:rsid w:val="007F2BE0"/>
    <w:pPr>
      <w:numPr>
        <w:numId w:val="13"/>
      </w:numPr>
      <w:tabs>
        <w:tab w:val="clear" w:pos="340"/>
      </w:tabs>
      <w:spacing w:before="40" w:after="40"/>
    </w:pPr>
  </w:style>
  <w:style w:type="character" w:customStyle="1" w:styleId="SpecialBold">
    <w:name w:val="Special Bold"/>
    <w:rsid w:val="007F2BE0"/>
    <w:rPr>
      <w:b/>
      <w:spacing w:val="0"/>
    </w:rPr>
  </w:style>
  <w:style w:type="paragraph" w:styleId="ListBullet2">
    <w:name w:val="List Bullet 2"/>
    <w:basedOn w:val="List2"/>
    <w:rsid w:val="007F2BE0"/>
    <w:pPr>
      <w:numPr>
        <w:numId w:val="14"/>
      </w:numPr>
      <w:tabs>
        <w:tab w:val="clear" w:pos="680"/>
      </w:tabs>
    </w:pPr>
  </w:style>
  <w:style w:type="paragraph" w:styleId="Header">
    <w:name w:val="header"/>
    <w:basedOn w:val="Normal"/>
    <w:link w:val="HeaderChar"/>
    <w:rsid w:val="007F2B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F2B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2BE0"/>
    <w:pPr>
      <w:spacing w:before="240" w:after="120"/>
      <w:outlineLvl w:val="0"/>
    </w:pPr>
    <w:rPr>
      <w:rFonts w:ascii="Times New Roman" w:hAnsi="Times New Roman"/>
      <w:b/>
      <w:sz w:val="28"/>
    </w:rPr>
  </w:style>
  <w:style w:type="paragraph" w:customStyle="1" w:styleId="AllowPageBreak">
    <w:name w:val="AllowPageBreak"/>
    <w:rsid w:val="007F2B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F2BE0"/>
    <w:rPr>
      <w:b/>
      <w:i/>
      <w:u w:val="none"/>
    </w:rPr>
  </w:style>
  <w:style w:type="character" w:customStyle="1" w:styleId="Heading2Char">
    <w:name w:val="Heading 2 Char"/>
    <w:link w:val="Heading2"/>
    <w:rsid w:val="007F2BE0"/>
    <w:rPr>
      <w:rFonts w:ascii="Times New Roman" w:eastAsia="Times New Roman" w:hAnsi="Times New Roman" w:cs="Times New Roman"/>
      <w:b/>
      <w:sz w:val="28"/>
      <w:szCs w:val="40"/>
      <w:lang w:eastAsia="en-US"/>
    </w:rPr>
  </w:style>
  <w:style w:type="character" w:customStyle="1" w:styleId="Heading3Char">
    <w:name w:val="Heading 3 Char"/>
    <w:link w:val="Heading3"/>
    <w:rsid w:val="007F2BE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F2BE0"/>
    <w:rPr>
      <w:rFonts w:ascii="Times New Roman" w:eastAsia="Times New Roman" w:hAnsi="Times New Roman" w:cs="Times New Roman"/>
      <w:b/>
      <w:szCs w:val="20"/>
      <w:lang w:eastAsia="en-US"/>
    </w:rPr>
  </w:style>
  <w:style w:type="character" w:customStyle="1" w:styleId="Heading5Char">
    <w:name w:val="Heading 5 Char"/>
    <w:link w:val="Heading5"/>
    <w:rsid w:val="007F2BE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F2B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B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2B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2BE0"/>
    <w:rPr>
      <w:rFonts w:ascii="Courier New" w:eastAsia="Times New Roman" w:hAnsi="Courier New" w:cs="Times New Roman"/>
      <w:i/>
      <w:szCs w:val="20"/>
      <w:lang w:val="en-US" w:eastAsia="en-US"/>
    </w:rPr>
  </w:style>
  <w:style w:type="paragraph" w:customStyle="1" w:styleId="HeadingBase">
    <w:name w:val="Heading Base"/>
    <w:rsid w:val="007F2B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BE0"/>
    <w:pPr>
      <w:tabs>
        <w:tab w:val="right" w:leader="dot" w:pos="9072"/>
      </w:tabs>
      <w:ind w:left="567"/>
    </w:pPr>
    <w:rPr>
      <w:szCs w:val="22"/>
    </w:rPr>
  </w:style>
  <w:style w:type="paragraph" w:customStyle="1" w:styleId="TOCBase">
    <w:name w:val="TOC Base"/>
    <w:rsid w:val="007F2B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BE0"/>
    <w:pPr>
      <w:tabs>
        <w:tab w:val="right" w:leader="dot" w:pos="9072"/>
      </w:tabs>
      <w:spacing w:before="40" w:after="40"/>
      <w:ind w:left="284"/>
    </w:pPr>
    <w:rPr>
      <w:rFonts w:ascii="Times New Roman" w:hAnsi="Times New Roman"/>
    </w:rPr>
  </w:style>
  <w:style w:type="paragraph" w:styleId="TOC1">
    <w:name w:val="toc 1"/>
    <w:basedOn w:val="TOCBase"/>
    <w:next w:val="Normal"/>
    <w:rsid w:val="007F2B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2BE0"/>
    <w:pPr>
      <w:spacing w:before="5040"/>
      <w:jc w:val="center"/>
    </w:pPr>
    <w:rPr>
      <w:sz w:val="48"/>
      <w:szCs w:val="72"/>
      <w:lang w:val="en-US"/>
    </w:rPr>
  </w:style>
  <w:style w:type="character" w:customStyle="1" w:styleId="TitleChar">
    <w:name w:val="Title Char"/>
    <w:link w:val="Title"/>
    <w:rsid w:val="007F2B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BE0"/>
    <w:pPr>
      <w:tabs>
        <w:tab w:val="left" w:pos="3600"/>
        <w:tab w:val="left" w:pos="3958"/>
      </w:tabs>
    </w:pPr>
  </w:style>
  <w:style w:type="paragraph" w:customStyle="1" w:styleId="Note">
    <w:name w:val="Note"/>
    <w:basedOn w:val="BodyText"/>
    <w:rsid w:val="007F2B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2BE0"/>
    <w:pPr>
      <w:framePr w:wrap="auto" w:hAnchor="text" w:y="6049"/>
    </w:pPr>
    <w:rPr>
      <w:color w:val="000000"/>
      <w:sz w:val="40"/>
    </w:rPr>
  </w:style>
  <w:style w:type="paragraph" w:customStyle="1" w:styleId="TOCTitle">
    <w:name w:val="TOCTitle"/>
    <w:basedOn w:val="Heading1"/>
    <w:rsid w:val="007F2BE0"/>
    <w:pPr>
      <w:spacing w:after="240"/>
      <w:jc w:val="center"/>
      <w:outlineLvl w:val="9"/>
    </w:pPr>
    <w:rPr>
      <w:caps/>
    </w:rPr>
  </w:style>
  <w:style w:type="paragraph" w:customStyle="1" w:styleId="Version">
    <w:name w:val="Version"/>
    <w:rsid w:val="007F2B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2BE0"/>
    <w:pPr>
      <w:keepNext w:val="0"/>
      <w:tabs>
        <w:tab w:val="right" w:pos="4176"/>
      </w:tabs>
      <w:ind w:left="198" w:hanging="198"/>
    </w:pPr>
    <w:rPr>
      <w:rFonts w:ascii="Garamond" w:hAnsi="Garamond"/>
    </w:rPr>
  </w:style>
  <w:style w:type="paragraph" w:styleId="IndexHeading">
    <w:name w:val="index heading"/>
    <w:basedOn w:val="Normal"/>
    <w:next w:val="Index1"/>
    <w:semiHidden/>
    <w:rsid w:val="007F2BE0"/>
    <w:pPr>
      <w:spacing w:before="120" w:after="120"/>
    </w:pPr>
    <w:rPr>
      <w:rFonts w:ascii="Arial" w:hAnsi="Arial"/>
      <w:b/>
      <w:color w:val="918585"/>
      <w:sz w:val="24"/>
    </w:rPr>
  </w:style>
  <w:style w:type="paragraph" w:customStyle="1" w:styleId="Chapter">
    <w:name w:val="Chapter"/>
    <w:basedOn w:val="Normal"/>
    <w:rsid w:val="007F2BE0"/>
    <w:pPr>
      <w:spacing w:before="240"/>
    </w:pPr>
    <w:rPr>
      <w:rFonts w:ascii="Times New Roman" w:hAnsi="Times New Roman"/>
      <w:smallCaps/>
      <w:spacing w:val="80"/>
      <w:sz w:val="28"/>
    </w:rPr>
  </w:style>
  <w:style w:type="paragraph" w:customStyle="1" w:styleId="InChapter">
    <w:name w:val="InChapter"/>
    <w:basedOn w:val="Heading3"/>
    <w:rsid w:val="007F2BE0"/>
    <w:pPr>
      <w:spacing w:after="240"/>
      <w:outlineLvl w:val="9"/>
    </w:pPr>
    <w:rPr>
      <w:noProof/>
    </w:rPr>
  </w:style>
  <w:style w:type="paragraph" w:styleId="Index2">
    <w:name w:val="index 2"/>
    <w:basedOn w:val="Normal"/>
    <w:next w:val="Normal"/>
    <w:semiHidden/>
    <w:rsid w:val="007F2BE0"/>
    <w:pPr>
      <w:tabs>
        <w:tab w:val="right" w:pos="4176"/>
      </w:tabs>
      <w:ind w:left="568" w:hanging="284"/>
    </w:pPr>
    <w:rPr>
      <w:rFonts w:ascii="Garamond" w:hAnsi="Garamond"/>
    </w:rPr>
  </w:style>
  <w:style w:type="paragraph" w:customStyle="1" w:styleId="Byline">
    <w:name w:val="Byline"/>
    <w:rsid w:val="007F2B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BE0"/>
    <w:pPr>
      <w:tabs>
        <w:tab w:val="clear" w:pos="3600"/>
        <w:tab w:val="clear" w:pos="3958"/>
      </w:tabs>
      <w:jc w:val="right"/>
    </w:pPr>
  </w:style>
  <w:style w:type="character" w:styleId="Emphasis">
    <w:name w:val="Emphasis"/>
    <w:qFormat/>
    <w:rsid w:val="007F2BE0"/>
    <w:rPr>
      <w:i/>
    </w:rPr>
  </w:style>
  <w:style w:type="paragraph" w:styleId="Caption">
    <w:name w:val="caption"/>
    <w:basedOn w:val="BodyText"/>
    <w:next w:val="Normal"/>
    <w:qFormat/>
    <w:rsid w:val="007F2BE0"/>
    <w:pPr>
      <w:framePr w:w="2268" w:hSpace="181" w:vSpace="181" w:wrap="around" w:vAnchor="text" w:hAnchor="page" w:x="1135" w:y="285" w:anchorLock="1"/>
    </w:pPr>
    <w:rPr>
      <w:i/>
    </w:rPr>
  </w:style>
  <w:style w:type="paragraph" w:customStyle="1" w:styleId="MiniTOCTitle">
    <w:name w:val="MiniTOCTitle"/>
    <w:basedOn w:val="Heading4"/>
    <w:rsid w:val="007F2BE0"/>
    <w:pPr>
      <w:spacing w:before="240"/>
      <w:outlineLvl w:val="9"/>
    </w:pPr>
    <w:rPr>
      <w:noProof/>
      <w:sz w:val="24"/>
    </w:rPr>
  </w:style>
  <w:style w:type="paragraph" w:customStyle="1" w:styleId="MiniTOCItem">
    <w:name w:val="MiniTOCItem"/>
    <w:basedOn w:val="ListBullet"/>
    <w:rsid w:val="007F2BE0"/>
    <w:pPr>
      <w:numPr>
        <w:numId w:val="0"/>
      </w:numPr>
      <w:tabs>
        <w:tab w:val="right" w:leader="dot" w:pos="6521"/>
      </w:tabs>
      <w:spacing w:before="0" w:after="0"/>
    </w:pPr>
  </w:style>
  <w:style w:type="paragraph" w:customStyle="1" w:styleId="TOFTitle">
    <w:name w:val="TOFTitle"/>
    <w:basedOn w:val="TOCTitle"/>
    <w:rsid w:val="007F2BE0"/>
  </w:style>
  <w:style w:type="paragraph" w:styleId="TableofFigures">
    <w:name w:val="table of figures"/>
    <w:basedOn w:val="Normal"/>
    <w:next w:val="Normal"/>
    <w:semiHidden/>
    <w:rsid w:val="007F2BE0"/>
    <w:pPr>
      <w:tabs>
        <w:tab w:val="right" w:leader="dot" w:pos="9072"/>
      </w:tabs>
      <w:ind w:left="970" w:hanging="403"/>
    </w:pPr>
    <w:rPr>
      <w:rFonts w:ascii="Times New Roman" w:hAnsi="Times New Roman"/>
      <w:b/>
    </w:rPr>
  </w:style>
  <w:style w:type="paragraph" w:styleId="ListNumber">
    <w:name w:val="List Number"/>
    <w:basedOn w:val="List"/>
    <w:rsid w:val="007F2BE0"/>
    <w:pPr>
      <w:numPr>
        <w:numId w:val="11"/>
      </w:numPr>
    </w:pPr>
  </w:style>
  <w:style w:type="character" w:customStyle="1" w:styleId="WingdingSymbols">
    <w:name w:val="Wingding Symbols"/>
    <w:rsid w:val="007F2BE0"/>
    <w:rPr>
      <w:rFonts w:ascii="Wingdings" w:hAnsi="Wingdings"/>
    </w:rPr>
  </w:style>
  <w:style w:type="paragraph" w:customStyle="1" w:styleId="TableHeading">
    <w:name w:val="Table Heading"/>
    <w:basedOn w:val="HeadingBase"/>
    <w:rsid w:val="007F2BE0"/>
    <w:pPr>
      <w:keepLines/>
      <w:pBdr>
        <w:bottom w:val="single" w:sz="6" w:space="1" w:color="918585"/>
      </w:pBdr>
      <w:spacing w:before="240"/>
    </w:pPr>
  </w:style>
  <w:style w:type="character" w:customStyle="1" w:styleId="HotSpot">
    <w:name w:val="HotSpot"/>
    <w:rsid w:val="007F2BE0"/>
    <w:rPr>
      <w:color w:val="0033CC"/>
      <w:u w:val="none"/>
    </w:rPr>
  </w:style>
  <w:style w:type="paragraph" w:customStyle="1" w:styleId="BodyTextRight">
    <w:name w:val="Body Text Right"/>
    <w:basedOn w:val="BodyText"/>
    <w:rsid w:val="007F2BE0"/>
    <w:pPr>
      <w:spacing w:before="0" w:after="0"/>
      <w:jc w:val="right"/>
    </w:pPr>
  </w:style>
  <w:style w:type="paragraph" w:styleId="Index3">
    <w:name w:val="index 3"/>
    <w:basedOn w:val="ListNumber2"/>
    <w:next w:val="Normal"/>
    <w:semiHidden/>
    <w:rsid w:val="007F2BE0"/>
    <w:pPr>
      <w:numPr>
        <w:numId w:val="0"/>
      </w:numPr>
      <w:tabs>
        <w:tab w:val="right" w:leader="dot" w:pos="4176"/>
      </w:tabs>
    </w:pPr>
  </w:style>
  <w:style w:type="paragraph" w:styleId="ListNumber2">
    <w:name w:val="List Number 2"/>
    <w:basedOn w:val="List2"/>
    <w:rsid w:val="007F2BE0"/>
    <w:pPr>
      <w:numPr>
        <w:numId w:val="10"/>
      </w:numPr>
      <w:tabs>
        <w:tab w:val="clear" w:pos="1060"/>
      </w:tabs>
    </w:pPr>
  </w:style>
  <w:style w:type="paragraph" w:customStyle="1" w:styleId="MarginNote">
    <w:name w:val="Margin Note"/>
    <w:basedOn w:val="BodyText"/>
    <w:rsid w:val="007F2B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B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F2B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2BE0"/>
    <w:rPr>
      <w:sz w:val="32"/>
    </w:rPr>
  </w:style>
  <w:style w:type="paragraph" w:customStyle="1" w:styleId="HeadingProcedure">
    <w:name w:val="Heading Procedure"/>
    <w:basedOn w:val="HeadingBase"/>
    <w:next w:val="Normal"/>
    <w:rsid w:val="007F2BE0"/>
    <w:pPr>
      <w:tabs>
        <w:tab w:val="left" w:pos="0"/>
      </w:tabs>
      <w:spacing w:before="120" w:after="60"/>
    </w:pPr>
    <w:rPr>
      <w:i/>
      <w:color w:val="918585"/>
      <w:sz w:val="22"/>
    </w:rPr>
  </w:style>
  <w:style w:type="paragraph" w:customStyle="1" w:styleId="TableBodyText">
    <w:name w:val="Table Body Text"/>
    <w:basedOn w:val="BodyText"/>
    <w:rsid w:val="007F2BE0"/>
    <w:pPr>
      <w:spacing w:before="60" w:after="60"/>
    </w:pPr>
  </w:style>
  <w:style w:type="paragraph" w:styleId="ListContinue">
    <w:name w:val="List Continue"/>
    <w:basedOn w:val="List"/>
    <w:rsid w:val="007F2BE0"/>
    <w:pPr>
      <w:ind w:firstLine="0"/>
    </w:pPr>
  </w:style>
  <w:style w:type="paragraph" w:customStyle="1" w:styleId="ListNote">
    <w:name w:val="List Note"/>
    <w:basedOn w:val="List"/>
    <w:rsid w:val="007F2BE0"/>
    <w:pPr>
      <w:pBdr>
        <w:top w:val="single" w:sz="6" w:space="2" w:color="918585"/>
        <w:bottom w:val="single" w:sz="6" w:space="2" w:color="918585"/>
      </w:pBdr>
      <w:tabs>
        <w:tab w:val="left" w:pos="1021"/>
      </w:tabs>
      <w:ind w:firstLine="0"/>
    </w:pPr>
  </w:style>
  <w:style w:type="paragraph" w:customStyle="1" w:styleId="Warning">
    <w:name w:val="Warning"/>
    <w:basedOn w:val="BodyText"/>
    <w:rsid w:val="007F2BE0"/>
    <w:pPr>
      <w:shd w:val="clear" w:color="auto" w:fill="D9D9D9"/>
      <w:tabs>
        <w:tab w:val="left" w:pos="992"/>
      </w:tabs>
      <w:ind w:left="119" w:right="119"/>
    </w:pPr>
    <w:rPr>
      <w:sz w:val="20"/>
    </w:rPr>
  </w:style>
  <w:style w:type="paragraph" w:customStyle="1" w:styleId="MarginIcons">
    <w:name w:val="Margin Icons"/>
    <w:basedOn w:val="BodyText"/>
    <w:rsid w:val="007F2BE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F2BE0"/>
    <w:rPr>
      <w:rFonts w:ascii="Courier New" w:hAnsi="Courier New"/>
    </w:rPr>
  </w:style>
  <w:style w:type="paragraph" w:customStyle="1" w:styleId="NoteBullet">
    <w:name w:val="Note Bullet"/>
    <w:basedOn w:val="Note"/>
    <w:rsid w:val="007F2BE0"/>
    <w:pPr>
      <w:tabs>
        <w:tab w:val="clear" w:pos="680"/>
      </w:tabs>
      <w:spacing w:before="60" w:after="60"/>
    </w:pPr>
  </w:style>
  <w:style w:type="paragraph" w:customStyle="1" w:styleId="SubHeading2">
    <w:name w:val="SubHeading2"/>
    <w:basedOn w:val="HeadingBase"/>
    <w:rsid w:val="007F2BE0"/>
    <w:pPr>
      <w:spacing w:before="240" w:after="60"/>
    </w:pPr>
    <w:rPr>
      <w:sz w:val="20"/>
    </w:rPr>
  </w:style>
  <w:style w:type="paragraph" w:customStyle="1" w:styleId="SubHeading1">
    <w:name w:val="SubHeading1"/>
    <w:basedOn w:val="HeadingBase"/>
    <w:rsid w:val="007F2BE0"/>
    <w:pPr>
      <w:spacing w:before="240" w:after="60"/>
    </w:pPr>
    <w:rPr>
      <w:color w:val="918585"/>
      <w:sz w:val="22"/>
    </w:rPr>
  </w:style>
  <w:style w:type="paragraph" w:customStyle="1" w:styleId="SideHeading">
    <w:name w:val="Side Heading"/>
    <w:basedOn w:val="HeadingBase"/>
    <w:rsid w:val="007F2B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BE0"/>
    <w:pPr>
      <w:numPr>
        <w:numId w:val="12"/>
      </w:numPr>
    </w:pPr>
  </w:style>
  <w:style w:type="paragraph" w:styleId="PlainText">
    <w:name w:val="Plain Text"/>
    <w:basedOn w:val="Normal"/>
    <w:link w:val="PlainTextChar"/>
    <w:rsid w:val="007F2BE0"/>
    <w:rPr>
      <w:sz w:val="20"/>
    </w:rPr>
  </w:style>
  <w:style w:type="character" w:customStyle="1" w:styleId="PlainTextChar">
    <w:name w:val="Plain Text Char"/>
    <w:basedOn w:val="DefaultParagraphFont"/>
    <w:link w:val="PlainText"/>
    <w:rsid w:val="007F2BE0"/>
    <w:rPr>
      <w:rFonts w:ascii="Courier New" w:eastAsia="Times New Roman" w:hAnsi="Courier New" w:cs="Times New Roman"/>
      <w:sz w:val="20"/>
      <w:szCs w:val="20"/>
      <w:lang w:val="en-US" w:eastAsia="en-US"/>
    </w:rPr>
  </w:style>
  <w:style w:type="character" w:customStyle="1" w:styleId="MenuOption">
    <w:name w:val="Menu Option"/>
    <w:rsid w:val="007F2BE0"/>
    <w:rPr>
      <w:b/>
      <w:smallCaps/>
    </w:rPr>
  </w:style>
  <w:style w:type="paragraph" w:customStyle="1" w:styleId="TableListNumber">
    <w:name w:val="Table List Number"/>
    <w:basedOn w:val="ListNumber"/>
    <w:rsid w:val="007F2BE0"/>
    <w:pPr>
      <w:numPr>
        <w:numId w:val="0"/>
      </w:numPr>
    </w:pPr>
  </w:style>
  <w:style w:type="paragraph" w:styleId="TOC4">
    <w:name w:val="toc 4"/>
    <w:basedOn w:val="TOCBase"/>
    <w:next w:val="Normal"/>
    <w:semiHidden/>
    <w:rsid w:val="007F2BE0"/>
    <w:pPr>
      <w:tabs>
        <w:tab w:val="right" w:leader="dot" w:pos="9071"/>
      </w:tabs>
      <w:ind w:left="1701"/>
    </w:pPr>
  </w:style>
  <w:style w:type="paragraph" w:customStyle="1" w:styleId="ListAlpha">
    <w:name w:val="List Alpha"/>
    <w:basedOn w:val="List"/>
    <w:rsid w:val="007F2BE0"/>
    <w:pPr>
      <w:numPr>
        <w:numId w:val="9"/>
      </w:numPr>
    </w:pPr>
  </w:style>
  <w:style w:type="paragraph" w:customStyle="1" w:styleId="ListAlpha2">
    <w:name w:val="List Alpha 2"/>
    <w:basedOn w:val="List2"/>
    <w:rsid w:val="007F2BE0"/>
    <w:pPr>
      <w:numPr>
        <w:numId w:val="8"/>
      </w:numPr>
    </w:pPr>
  </w:style>
  <w:style w:type="paragraph" w:styleId="List2">
    <w:name w:val="List 2"/>
    <w:basedOn w:val="BodyText"/>
    <w:rsid w:val="007F2BE0"/>
    <w:pPr>
      <w:tabs>
        <w:tab w:val="left" w:pos="680"/>
      </w:tabs>
      <w:spacing w:before="60" w:after="60"/>
      <w:ind w:left="680" w:hanging="340"/>
    </w:pPr>
  </w:style>
  <w:style w:type="paragraph" w:styleId="List3">
    <w:name w:val="List 3"/>
    <w:basedOn w:val="BodyText"/>
    <w:rsid w:val="007F2BE0"/>
    <w:pPr>
      <w:tabs>
        <w:tab w:val="left" w:pos="1021"/>
      </w:tabs>
      <w:spacing w:before="60" w:after="60"/>
      <w:ind w:left="1020" w:hanging="340"/>
    </w:pPr>
  </w:style>
  <w:style w:type="paragraph" w:styleId="List4">
    <w:name w:val="List 4"/>
    <w:basedOn w:val="BodyText"/>
    <w:rsid w:val="007F2BE0"/>
    <w:pPr>
      <w:tabs>
        <w:tab w:val="left" w:pos="1361"/>
      </w:tabs>
      <w:spacing w:before="60" w:after="60"/>
      <w:ind w:left="1361" w:hanging="340"/>
    </w:pPr>
  </w:style>
  <w:style w:type="paragraph" w:styleId="List5">
    <w:name w:val="List 5"/>
    <w:basedOn w:val="BodyText"/>
    <w:rsid w:val="007F2BE0"/>
    <w:pPr>
      <w:tabs>
        <w:tab w:val="left" w:pos="1701"/>
      </w:tabs>
      <w:spacing w:before="60" w:after="60"/>
      <w:ind w:left="1701" w:hanging="340"/>
    </w:pPr>
  </w:style>
  <w:style w:type="paragraph" w:styleId="ListBullet3">
    <w:name w:val="List Bullet 3"/>
    <w:basedOn w:val="List3"/>
    <w:rsid w:val="007F2BE0"/>
    <w:pPr>
      <w:numPr>
        <w:numId w:val="15"/>
      </w:numPr>
      <w:tabs>
        <w:tab w:val="clear" w:pos="1021"/>
      </w:tabs>
      <w:ind w:left="1037" w:hanging="357"/>
    </w:pPr>
  </w:style>
  <w:style w:type="paragraph" w:styleId="ListBullet4">
    <w:name w:val="List Bullet 4"/>
    <w:basedOn w:val="List4"/>
    <w:rsid w:val="007F2BE0"/>
    <w:pPr>
      <w:numPr>
        <w:numId w:val="3"/>
      </w:numPr>
    </w:pPr>
  </w:style>
  <w:style w:type="paragraph" w:styleId="ListBullet5">
    <w:name w:val="List Bullet 5"/>
    <w:basedOn w:val="List5"/>
    <w:rsid w:val="007F2BE0"/>
    <w:pPr>
      <w:numPr>
        <w:numId w:val="4"/>
      </w:numPr>
    </w:pPr>
  </w:style>
  <w:style w:type="paragraph" w:styleId="ListContinue2">
    <w:name w:val="List Continue 2"/>
    <w:basedOn w:val="List2"/>
    <w:rsid w:val="007F2BE0"/>
    <w:pPr>
      <w:ind w:firstLine="0"/>
    </w:pPr>
  </w:style>
  <w:style w:type="paragraph" w:styleId="ListContinue3">
    <w:name w:val="List Continue 3"/>
    <w:basedOn w:val="List3"/>
    <w:rsid w:val="007F2BE0"/>
    <w:pPr>
      <w:ind w:left="1021" w:firstLine="0"/>
    </w:pPr>
  </w:style>
  <w:style w:type="paragraph" w:styleId="ListContinue4">
    <w:name w:val="List Continue 4"/>
    <w:basedOn w:val="List4"/>
    <w:rsid w:val="007F2BE0"/>
    <w:pPr>
      <w:ind w:firstLine="0"/>
    </w:pPr>
  </w:style>
  <w:style w:type="paragraph" w:styleId="ListContinue5">
    <w:name w:val="List Continue 5"/>
    <w:basedOn w:val="List5"/>
    <w:rsid w:val="007F2BE0"/>
    <w:pPr>
      <w:ind w:firstLine="0"/>
    </w:pPr>
  </w:style>
  <w:style w:type="paragraph" w:styleId="ListNumber3">
    <w:name w:val="List Number 3"/>
    <w:basedOn w:val="List3"/>
    <w:rsid w:val="007F2BE0"/>
    <w:pPr>
      <w:numPr>
        <w:numId w:val="5"/>
      </w:numPr>
    </w:pPr>
  </w:style>
  <w:style w:type="paragraph" w:styleId="ListNumber4">
    <w:name w:val="List Number 4"/>
    <w:basedOn w:val="List4"/>
    <w:rsid w:val="007F2BE0"/>
    <w:pPr>
      <w:numPr>
        <w:numId w:val="6"/>
      </w:numPr>
    </w:pPr>
  </w:style>
  <w:style w:type="paragraph" w:styleId="ListNumber5">
    <w:name w:val="List Number 5"/>
    <w:basedOn w:val="List5"/>
    <w:rsid w:val="007F2BE0"/>
    <w:pPr>
      <w:numPr>
        <w:numId w:val="7"/>
      </w:numPr>
    </w:pPr>
  </w:style>
  <w:style w:type="paragraph" w:styleId="BlockText">
    <w:name w:val="Block Text"/>
    <w:basedOn w:val="Normal"/>
    <w:rsid w:val="007F2BE0"/>
    <w:pPr>
      <w:spacing w:after="120"/>
      <w:ind w:left="1440" w:right="1440"/>
    </w:pPr>
  </w:style>
  <w:style w:type="character" w:customStyle="1" w:styleId="Subscript">
    <w:name w:val="Subscript"/>
    <w:rsid w:val="007F2BE0"/>
    <w:rPr>
      <w:sz w:val="16"/>
      <w:vertAlign w:val="subscript"/>
    </w:rPr>
  </w:style>
  <w:style w:type="character" w:customStyle="1" w:styleId="Superscript">
    <w:name w:val="Superscript"/>
    <w:rsid w:val="007F2BE0"/>
    <w:rPr>
      <w:sz w:val="16"/>
      <w:vertAlign w:val="superscript"/>
    </w:rPr>
  </w:style>
  <w:style w:type="character" w:customStyle="1" w:styleId="Symbols">
    <w:name w:val="Symbols"/>
    <w:rsid w:val="007F2BE0"/>
    <w:rPr>
      <w:rFonts w:ascii="Symbol" w:hAnsi="Symbol"/>
    </w:rPr>
  </w:style>
  <w:style w:type="character" w:customStyle="1" w:styleId="MenuOptions">
    <w:name w:val="Menu Options"/>
    <w:rsid w:val="007F2BE0"/>
    <w:rPr>
      <w:rFonts w:ascii="Arial Narrow" w:hAnsi="Arial Narrow"/>
      <w:smallCaps/>
    </w:rPr>
  </w:style>
  <w:style w:type="character" w:customStyle="1" w:styleId="Buttons">
    <w:name w:val="Buttons"/>
    <w:rsid w:val="007F2BE0"/>
    <w:rPr>
      <w:b/>
    </w:rPr>
  </w:style>
  <w:style w:type="character" w:customStyle="1" w:styleId="Underlined">
    <w:name w:val="Underlined"/>
    <w:rsid w:val="007F2BE0"/>
    <w:rPr>
      <w:u w:val="single"/>
    </w:rPr>
  </w:style>
  <w:style w:type="paragraph" w:customStyle="1" w:styleId="TableBodyTextRight">
    <w:name w:val="Table Body Text Right"/>
    <w:basedOn w:val="TableBodyText"/>
    <w:rsid w:val="007F2BE0"/>
    <w:pPr>
      <w:widowControl w:val="0"/>
      <w:autoSpaceDE w:val="0"/>
      <w:autoSpaceDN w:val="0"/>
      <w:adjustRightInd w:val="0"/>
      <w:jc w:val="right"/>
    </w:pPr>
    <w:rPr>
      <w:rFonts w:cs="Arial"/>
      <w:szCs w:val="18"/>
    </w:rPr>
  </w:style>
  <w:style w:type="paragraph" w:customStyle="1" w:styleId="CopyrightText">
    <w:name w:val="Copyright Text"/>
    <w:basedOn w:val="BodyText"/>
    <w:rsid w:val="007F2BE0"/>
    <w:rPr>
      <w:sz w:val="18"/>
    </w:rPr>
  </w:style>
  <w:style w:type="paragraph" w:customStyle="1" w:styleId="BodySmallRight">
    <w:name w:val="Body Small Right"/>
    <w:basedOn w:val="BodyTextRight"/>
    <w:rsid w:val="007F2BE0"/>
    <w:rPr>
      <w:sz w:val="18"/>
      <w:szCs w:val="18"/>
    </w:rPr>
  </w:style>
  <w:style w:type="paragraph" w:customStyle="1" w:styleId="MarginEdition">
    <w:name w:val="Margin Edition"/>
    <w:basedOn w:val="MarginNote"/>
    <w:rsid w:val="007F2BE0"/>
    <w:pPr>
      <w:spacing w:before="0" w:after="0"/>
    </w:pPr>
    <w:rPr>
      <w:rFonts w:ascii="Times New Roman" w:hAnsi="Times New Roman"/>
      <w:color w:val="999999"/>
    </w:rPr>
  </w:style>
  <w:style w:type="paragraph" w:customStyle="1" w:styleId="Spacer">
    <w:name w:val="Spacer"/>
    <w:basedOn w:val="Normal"/>
    <w:rsid w:val="007F2BE0"/>
    <w:rPr>
      <w:sz w:val="2"/>
      <w:szCs w:val="2"/>
    </w:rPr>
  </w:style>
  <w:style w:type="character" w:customStyle="1" w:styleId="Small">
    <w:name w:val="Small"/>
    <w:rsid w:val="007F2BE0"/>
    <w:rPr>
      <w:sz w:val="16"/>
    </w:rPr>
  </w:style>
  <w:style w:type="paragraph" w:customStyle="1" w:styleId="WideTable">
    <w:name w:val="Wide Table"/>
    <w:basedOn w:val="Normal"/>
    <w:rsid w:val="007F2BE0"/>
    <w:pPr>
      <w:ind w:left="-1418"/>
    </w:pPr>
    <w:rPr>
      <w:sz w:val="2"/>
      <w:szCs w:val="2"/>
    </w:rPr>
  </w:style>
  <w:style w:type="character" w:styleId="PageNumber">
    <w:name w:val="page number"/>
    <w:rsid w:val="007F2BE0"/>
  </w:style>
  <w:style w:type="paragraph" w:styleId="Quote">
    <w:name w:val="Quote"/>
    <w:basedOn w:val="Heading1"/>
    <w:link w:val="QuoteChar"/>
    <w:qFormat/>
    <w:rsid w:val="007F2BE0"/>
    <w:rPr>
      <w:b w:val="0"/>
      <w:sz w:val="72"/>
      <w:szCs w:val="72"/>
      <w:lang w:val="en-NZ"/>
    </w:rPr>
  </w:style>
  <w:style w:type="character" w:customStyle="1" w:styleId="QuoteChar">
    <w:name w:val="Quote Char"/>
    <w:link w:val="Quote"/>
    <w:rsid w:val="007F2B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BE0"/>
    <w:pPr>
      <w:pageBreakBefore/>
    </w:pPr>
  </w:style>
  <w:style w:type="paragraph" w:customStyle="1" w:styleId="Border">
    <w:name w:val="Border"/>
    <w:basedOn w:val="Normal"/>
    <w:qFormat/>
    <w:rsid w:val="007F2BE0"/>
    <w:pPr>
      <w:pBdr>
        <w:top w:val="single" w:sz="18" w:space="1" w:color="auto"/>
      </w:pBdr>
    </w:pPr>
    <w:rPr>
      <w:rFonts w:ascii="Times New Roman" w:hAnsi="Times New Roman"/>
      <w:color w:val="FFFFFF"/>
      <w:sz w:val="2"/>
    </w:rPr>
  </w:style>
  <w:style w:type="character" w:styleId="IntenseEmphasis">
    <w:name w:val="Intense Emphasis"/>
    <w:uiPriority w:val="21"/>
    <w:qFormat/>
    <w:rsid w:val="007F2BE0"/>
    <w:rPr>
      <w:b/>
      <w:bCs/>
      <w:i/>
      <w:iCs/>
      <w:color w:val="auto"/>
    </w:rPr>
  </w:style>
  <w:style w:type="paragraph" w:styleId="IntenseQuote">
    <w:name w:val="Intense Quote"/>
    <w:basedOn w:val="Normal"/>
    <w:next w:val="Normal"/>
    <w:link w:val="IntenseQuoteChar"/>
    <w:uiPriority w:val="30"/>
    <w:qFormat/>
    <w:rsid w:val="007F2BE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F2BE0"/>
    <w:rPr>
      <w:rFonts w:ascii="Courier New" w:eastAsia="Times New Roman" w:hAnsi="Courier New" w:cs="Times New Roman"/>
      <w:b/>
      <w:bCs/>
      <w:i/>
      <w:iCs/>
      <w:szCs w:val="20"/>
      <w:lang w:val="en-US" w:eastAsia="en-US"/>
    </w:rPr>
  </w:style>
  <w:style w:type="character" w:styleId="SubtleReference">
    <w:name w:val="Subtle Reference"/>
    <w:uiPriority w:val="31"/>
    <w:qFormat/>
    <w:rsid w:val="007F2BE0"/>
    <w:rPr>
      <w:smallCaps/>
      <w:color w:val="auto"/>
      <w:u w:val="single"/>
    </w:rPr>
  </w:style>
  <w:style w:type="character" w:styleId="IntenseReference">
    <w:name w:val="Intense Reference"/>
    <w:uiPriority w:val="32"/>
    <w:qFormat/>
    <w:rsid w:val="007F2BE0"/>
    <w:rPr>
      <w:b/>
      <w:bCs/>
      <w:smallCaps/>
      <w:color w:val="auto"/>
      <w:spacing w:val="5"/>
      <w:u w:val="single"/>
    </w:rPr>
  </w:style>
  <w:style w:type="paragraph" w:customStyle="1" w:styleId="2ColumnHeading">
    <w:name w:val="2Column Heading"/>
    <w:basedOn w:val="BodyText"/>
    <w:qFormat/>
    <w:rsid w:val="007F2BE0"/>
    <w:pPr>
      <w:spacing w:after="60"/>
      <w:ind w:left="-2268"/>
    </w:pPr>
    <w:rPr>
      <w:b/>
    </w:rPr>
  </w:style>
  <w:style w:type="paragraph" w:customStyle="1" w:styleId="Heading1TOC">
    <w:name w:val="Heading1 TOC"/>
    <w:basedOn w:val="Normal"/>
    <w:qFormat/>
    <w:rsid w:val="007F2BE0"/>
    <w:pPr>
      <w:spacing w:before="240" w:after="120"/>
    </w:pPr>
    <w:rPr>
      <w:rFonts w:ascii="Times New Roman" w:hAnsi="Times New Roman"/>
      <w:b/>
      <w:sz w:val="32"/>
    </w:rPr>
  </w:style>
  <w:style w:type="paragraph" w:customStyle="1" w:styleId="Heading2TOC">
    <w:name w:val="Heading2 TOC"/>
    <w:basedOn w:val="Normal"/>
    <w:qFormat/>
    <w:rsid w:val="007F2BE0"/>
    <w:pPr>
      <w:spacing w:before="240" w:after="60"/>
    </w:pPr>
    <w:rPr>
      <w:rFonts w:ascii="Times New Roman" w:hAnsi="Times New Roman"/>
      <w:b/>
      <w:sz w:val="28"/>
    </w:rPr>
  </w:style>
  <w:style w:type="character" w:customStyle="1" w:styleId="Underline">
    <w:name w:val="Underline"/>
    <w:qFormat/>
    <w:rsid w:val="007F2BE0"/>
    <w:rPr>
      <w:u w:val="single"/>
    </w:rPr>
  </w:style>
  <w:style w:type="paragraph" w:styleId="BalloonText">
    <w:name w:val="Balloon Text"/>
    <w:basedOn w:val="Normal"/>
    <w:link w:val="BalloonTextChar"/>
    <w:rsid w:val="007F2BE0"/>
    <w:rPr>
      <w:rFonts w:ascii="Tahoma" w:hAnsi="Tahoma" w:cs="Tahoma"/>
      <w:sz w:val="16"/>
      <w:szCs w:val="16"/>
    </w:rPr>
  </w:style>
  <w:style w:type="character" w:customStyle="1" w:styleId="BalloonTextChar">
    <w:name w:val="Balloon Text Char"/>
    <w:link w:val="BalloonText"/>
    <w:rsid w:val="007F2B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2BE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F2BE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6F2C4F51.dotm</Template>
  <TotalTime>0</TotalTime>
  <Pages>10</Pages>
  <Words>1808</Words>
  <Characters>11535</Characters>
  <Application>Microsoft Office Word</Application>
  <DocSecurity>0</DocSecurity>
  <Lines>468</Lines>
  <Paragraphs>310</Paragraphs>
  <ScaleCrop>false</ScaleCrop>
  <Company>Author-it Software Corporation Ltd.</Company>
  <LinksUpToDate>false</LinksUpToDate>
  <CharactersWithSpaces>13254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CUFSET301A Assemble and maintain sets</dc:title>
  <dc:subject>Approved</dc:subject>
  <dc:creator>Innovation and Business Skills Australia</dc:creator>
  <cp:keywords>Revision Number: 1</cp:keywords>
  <dc:description>Copyright © 1996-2007 Author-it Software Corporation Ltd., all rights reserved.</dc:description>
  <cp:lastModifiedBy>Narendra Tomar</cp:lastModifiedBy>
  <cp:revision>3</cp:revision>
  <dcterms:created xsi:type="dcterms:W3CDTF">2012-05-26T15:17:00Z</dcterms:created>
  <dcterms:modified xsi:type="dcterms:W3CDTF">2012-05-26T15:17:00Z</dcterms:modified>
</cp:coreProperties>
</file>