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0CCF" w:rsidP="00700CCF">
      <w:pPr>
        <w:pStyle w:val="Title"/>
      </w:pPr>
      <w:r>
        <w:fldChar w:fldCharType="begin"/>
      </w:r>
      <w:r>
        <w:instrText xml:space="preserve"> TITLE   \* MERGEFORMAT </w:instrText>
      </w:r>
      <w:r>
        <w:fldChar w:fldCharType="separate"/>
      </w:r>
      <w:r>
        <w:t>CUFPRP301A Assemble and maintain props</w:t>
      </w:r>
      <w:r>
        <w:fldChar w:fldCharType="end"/>
      </w:r>
    </w:p>
    <w:p w:rsidR="00700CCF" w:rsidP="00700CCF">
      <w:pPr>
        <w:pStyle w:val="Version"/>
        <w:sectPr w:rsidSect="007C20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C2085" w:rsidP="007C2085">
      <w:pPr>
        <w:pStyle w:val="SuperHeading"/>
      </w:pPr>
      <w:r w:rsidRPr="007C2085">
        <w:t>CUFPRP301A Assemble and maintain props</w:t>
      </w:r>
    </w:p>
    <w:p w:rsidR="00000000" w:rsidRPr="007C2085" w:rsidP="007C2085">
      <w:pPr>
        <w:pStyle w:val="SuperHeading"/>
      </w:pPr>
    </w:p>
    <w:p w:rsidR="00000000" w:rsidRPr="007C2085" w:rsidP="007C2085">
      <w:pPr>
        <w:pStyle w:val="Heading1"/>
      </w:pPr>
      <w:bookmarkStart w:id="1" w:name="O_72075"/>
      <w:bookmarkEnd w:id="1"/>
      <w:r w:rsidRPr="007C2085">
        <w:t>Modification History</w:t>
      </w:r>
    </w:p>
    <w:p w:rsidR="00000000" w:rsidRPr="007C2085" w:rsidP="007C2085">
      <w:pPr>
        <w:pStyle w:val="BodyText"/>
      </w:pPr>
      <w:r w:rsidRPr="007C2085">
        <w:t>Not applicable.</w:t>
      </w:r>
    </w:p>
    <w:p w:rsidR="00000000" w:rsidRPr="007C2085" w:rsidP="007C2085">
      <w:pPr>
        <w:pStyle w:val="AllowPageBreak"/>
      </w:pPr>
    </w:p>
    <w:p w:rsidR="00000000" w:rsidRPr="007C2085" w:rsidP="007C2085">
      <w:pPr>
        <w:pStyle w:val="Heading1"/>
      </w:pPr>
      <w:bookmarkStart w:id="2" w:name="O_72076"/>
      <w:bookmarkEnd w:id="2"/>
      <w:r w:rsidRPr="007C2085">
        <w:t>Unit Descriptor</w:t>
      </w:r>
    </w:p>
    <w:tbl>
      <w:tblPr>
        <w:tblW w:w="0" w:type="auto"/>
        <w:tblLayout w:type="fixed"/>
        <w:tblCellMar>
          <w:left w:w="62" w:type="dxa"/>
          <w:right w:w="62" w:type="dxa"/>
        </w:tblCellMar>
        <w:tblLook w:val="0000"/>
      </w:tblPr>
      <w:tblGrid>
        <w:gridCol w:w="2657"/>
        <w:gridCol w:w="5865"/>
      </w:tblGrid>
      <w:tr w:rsidTr="00700CCF">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085">
            <w:pPr>
              <w:pStyle w:val="BodyText"/>
              <w:rPr>
                <w:lang w:val="en-NZ"/>
              </w:rPr>
            </w:pPr>
            <w:r w:rsidRPr="007C2085">
              <w:rPr>
                <w:rStyle w:val="SpecialBold"/>
              </w:rPr>
              <w:t>Unit descriptor</w:t>
            </w:r>
          </w:p>
        </w:tc>
        <w:tc>
          <w:tcPr>
            <w:tcW w:w="5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2085" w:rsidP="007C2085">
            <w:pPr>
              <w:pStyle w:val="BodyText"/>
            </w:pPr>
            <w:r w:rsidRPr="007C2085">
              <w:t>This unit describes the performance outcomes, skills and knowledge required to assemble and maintain props for produ</w:t>
            </w:r>
            <w:r w:rsidRPr="007C2085">
              <w:t>ctions in the film, television, media and entertainment industry sectors.</w:t>
            </w:r>
          </w:p>
          <w:p w:rsidR="00000000" w:rsidRPr="007C2085" w:rsidP="007C2085">
            <w:pPr>
              <w:pStyle w:val="BodyText"/>
            </w:pPr>
          </w:p>
          <w:p w:rsidR="00000000" w:rsidRPr="007C2085" w:rsidP="007C2085">
            <w:pPr>
              <w:pStyle w:val="BodyText"/>
            </w:pPr>
            <w:r w:rsidRPr="007C2085">
              <w:t>Key duties include acquisition, assembly and maintenance of required props. In addition, props personnel assist in dressing sets and are responsible for maintaining continuity of pr</w:t>
            </w:r>
            <w:r w:rsidRPr="007C2085">
              <w:t>ops during productions.</w:t>
            </w:r>
          </w:p>
          <w:p w:rsidR="00000000" w:rsidRPr="007C2085" w:rsidP="007C2085">
            <w:pPr>
              <w:pStyle w:val="BodyText"/>
            </w:pPr>
          </w:p>
          <w:p w:rsidR="00000000" w:rsidRPr="007C2085" w:rsidP="007C2085">
            <w:pPr>
              <w:pStyle w:val="BodyText"/>
            </w:pPr>
            <w:r w:rsidRPr="007C2085">
              <w:t>As a rule, props personnel require good organisational skills, a capacity to adapt to unexpected situations and an ability to carry out repairs and maintenance.</w:t>
            </w:r>
          </w:p>
          <w:p w:rsidR="00000000" w:rsidRPr="007C2085" w:rsidP="007C2085">
            <w:pPr>
              <w:pStyle w:val="BodyText"/>
            </w:pPr>
          </w:p>
          <w:p w:rsidR="00000000" w:rsidRPr="007C2085" w:rsidP="007C2085">
            <w:pPr>
              <w:pStyle w:val="BodyText"/>
            </w:pPr>
            <w:r w:rsidRPr="007C2085">
              <w:t>No licensing, legislative, regulatory or certification requirements apply to this unit at the time of endorsement.</w:t>
            </w:r>
          </w:p>
        </w:tc>
      </w:tr>
    </w:tbl>
    <w:p w:rsidR="00000000" w:rsidRPr="007C2085" w:rsidP="007C2085">
      <w:pPr>
        <w:pStyle w:val="BodyText"/>
      </w:pPr>
    </w:p>
    <w:p w:rsidR="00000000" w:rsidRPr="007C2085" w:rsidP="007C2085">
      <w:pPr>
        <w:pStyle w:val="AllowPageBreak"/>
      </w:pPr>
    </w:p>
    <w:p w:rsidR="00000000" w:rsidRPr="007C2085" w:rsidP="007C2085">
      <w:pPr>
        <w:pStyle w:val="Heading1"/>
      </w:pPr>
      <w:bookmarkStart w:id="3" w:name="O_72077"/>
      <w:bookmarkEnd w:id="3"/>
      <w:r w:rsidRPr="007C2085">
        <w:t>Application of the Unit</w:t>
      </w:r>
    </w:p>
    <w:tbl>
      <w:tblPr>
        <w:tblW w:w="0" w:type="auto"/>
        <w:tblLayout w:type="fixed"/>
        <w:tblCellMar>
          <w:left w:w="62" w:type="dxa"/>
          <w:right w:w="62" w:type="dxa"/>
        </w:tblCellMar>
        <w:tblLook w:val="0000"/>
      </w:tblPr>
      <w:tblGrid>
        <w:gridCol w:w="2754"/>
        <w:gridCol w:w="5768"/>
      </w:tblGrid>
      <w:tr w:rsidTr="00700CCF">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085">
            <w:pPr>
              <w:pStyle w:val="BodyText"/>
              <w:rPr>
                <w:lang w:val="en-NZ"/>
              </w:rPr>
            </w:pPr>
            <w:r w:rsidRPr="007C2085">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2085" w:rsidP="007C2085">
            <w:pPr>
              <w:pStyle w:val="BodyText"/>
            </w:pPr>
            <w:r w:rsidRPr="007C2085">
              <w:t>Props personnel apply the skills and knowledge outlined in this unit. Person</w:t>
            </w:r>
            <w:r w:rsidRPr="007C2085">
              <w:t>nel may include props makers, props storepersons and props dressers.</w:t>
            </w:r>
          </w:p>
          <w:p w:rsidR="00000000" w:rsidRPr="007C2085" w:rsidP="007C2085">
            <w:pPr>
              <w:pStyle w:val="BodyText"/>
            </w:pPr>
          </w:p>
          <w:p w:rsidR="00000000" w:rsidRPr="007C2085" w:rsidP="007C2085">
            <w:pPr>
              <w:pStyle w:val="BodyText"/>
            </w:pPr>
            <w:r w:rsidRPr="007C2085">
              <w:t>The props department may be supervised by a props manager and the props team works closely with set designers, directors and continuity personnel before and during productions.</w:t>
            </w:r>
          </w:p>
        </w:tc>
      </w:tr>
    </w:tbl>
    <w:p w:rsidR="00000000" w:rsidRPr="007C2085" w:rsidP="007C2085">
      <w:pPr>
        <w:pStyle w:val="BodyText"/>
      </w:pPr>
    </w:p>
    <w:p w:rsidR="00000000" w:rsidRPr="007C2085" w:rsidP="007C2085">
      <w:pPr>
        <w:pStyle w:val="AllowPageBreak"/>
      </w:pPr>
    </w:p>
    <w:p w:rsidR="00000000" w:rsidRPr="007C2085" w:rsidP="007C2085">
      <w:pPr>
        <w:pStyle w:val="Heading1"/>
      </w:pPr>
      <w:bookmarkStart w:id="4" w:name="O_72078"/>
      <w:bookmarkEnd w:id="4"/>
      <w:r w:rsidRPr="007C2085">
        <w:t>Licensing/Regulatory Information</w:t>
      </w:r>
    </w:p>
    <w:p w:rsidR="00000000" w:rsidRPr="007C2085" w:rsidP="007C2085">
      <w:pPr>
        <w:pStyle w:val="BodyText"/>
      </w:pPr>
      <w:r w:rsidRPr="007C2085">
        <w:t>Not applicable.</w:t>
      </w:r>
    </w:p>
    <w:p w:rsidR="00000000" w:rsidRPr="007C2085" w:rsidP="007C2085">
      <w:pPr>
        <w:pStyle w:val="AllowPageBreak"/>
      </w:pPr>
    </w:p>
    <w:p w:rsidR="00000000" w:rsidRPr="007C2085" w:rsidP="007C2085">
      <w:pPr>
        <w:pStyle w:val="Heading1"/>
      </w:pPr>
      <w:bookmarkStart w:id="5" w:name="O_72080"/>
      <w:bookmarkEnd w:id="5"/>
      <w:r w:rsidRPr="007C2085">
        <w:t>Pre-Requisites</w:t>
      </w:r>
    </w:p>
    <w:tbl>
      <w:tblPr>
        <w:tblW w:w="0" w:type="auto"/>
        <w:tblLayout w:type="fixed"/>
        <w:tblCellMar>
          <w:left w:w="62" w:type="dxa"/>
          <w:right w:w="62" w:type="dxa"/>
        </w:tblCellMar>
        <w:tblLook w:val="0000"/>
      </w:tblPr>
      <w:tblGrid>
        <w:gridCol w:w="2775"/>
        <w:gridCol w:w="1295"/>
        <w:gridCol w:w="4452"/>
      </w:tblGrid>
      <w:tr w:rsidTr="00700CC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085">
            <w:pPr>
              <w:pStyle w:val="BodyText"/>
              <w:rPr>
                <w:lang w:val="en-NZ"/>
              </w:rPr>
            </w:pPr>
            <w:r w:rsidRPr="007C208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085">
            <w:pPr>
              <w:pStyle w:val="BodyText"/>
              <w:rPr>
                <w:lang w:val="en-NZ"/>
              </w:rPr>
            </w:pPr>
          </w:p>
        </w:tc>
      </w:tr>
      <w:tr w:rsidTr="00700CC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085">
            <w:pPr>
              <w:pStyle w:val="BodyText"/>
              <w:rPr>
                <w:lang w:val="en-NZ"/>
              </w:rPr>
            </w:pPr>
          </w:p>
        </w:tc>
      </w:tr>
      <w:tr w:rsidTr="00700CC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2085" w:rsidP="007C2085">
            <w:pPr>
              <w:pStyle w:val="BodyText"/>
            </w:pPr>
          </w:p>
        </w:tc>
      </w:tr>
    </w:tbl>
    <w:p w:rsidR="00000000" w:rsidRPr="007C2085" w:rsidP="007C2085">
      <w:pPr>
        <w:pStyle w:val="BodyText"/>
      </w:pPr>
    </w:p>
    <w:p w:rsidR="00000000" w:rsidRPr="007C2085" w:rsidP="007C2085">
      <w:pPr>
        <w:pStyle w:val="AllowPageBreak"/>
      </w:pPr>
    </w:p>
    <w:p w:rsidR="00000000" w:rsidRPr="007C2085" w:rsidP="007C2085">
      <w:pPr>
        <w:pStyle w:val="Heading1"/>
      </w:pPr>
      <w:bookmarkStart w:id="6" w:name="O_72079"/>
      <w:bookmarkEnd w:id="6"/>
      <w:r w:rsidRPr="007C2085">
        <w:t>Employability Skills Information</w:t>
      </w:r>
    </w:p>
    <w:tbl>
      <w:tblPr>
        <w:tblW w:w="0" w:type="auto"/>
        <w:tblLayout w:type="fixed"/>
        <w:tblCellMar>
          <w:left w:w="62" w:type="dxa"/>
          <w:right w:w="62" w:type="dxa"/>
        </w:tblCellMar>
        <w:tblLook w:val="0000"/>
      </w:tblPr>
      <w:tblGrid>
        <w:gridCol w:w="2802"/>
        <w:gridCol w:w="5720"/>
      </w:tblGrid>
      <w:tr w:rsidTr="00700CC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085">
            <w:pPr>
              <w:pStyle w:val="BodyText"/>
              <w:rPr>
                <w:lang w:val="en-NZ"/>
              </w:rPr>
            </w:pPr>
            <w:r w:rsidRPr="007C208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2085" w:rsidP="007C2085">
            <w:pPr>
              <w:pStyle w:val="BodyText"/>
            </w:pPr>
            <w:r w:rsidRPr="007C2085">
              <w:t>This unit contains employability skills.</w:t>
            </w:r>
          </w:p>
        </w:tc>
      </w:tr>
    </w:tbl>
    <w:p w:rsidR="00000000" w:rsidRPr="007C2085" w:rsidP="007C2085">
      <w:pPr>
        <w:pStyle w:val="BodyText"/>
      </w:pPr>
    </w:p>
    <w:p w:rsidR="00000000" w:rsidRPr="007C2085" w:rsidP="007C2085">
      <w:pPr>
        <w:pStyle w:val="AllowPageBreak"/>
      </w:pPr>
    </w:p>
    <w:p w:rsidR="00000000" w:rsidRPr="007C2085" w:rsidP="007C2085">
      <w:pPr>
        <w:pStyle w:val="Heading1"/>
      </w:pPr>
      <w:bookmarkStart w:id="7" w:name="O_72081"/>
      <w:bookmarkEnd w:id="7"/>
      <w:r w:rsidRPr="007C2085">
        <w:t>Elements and Performance Criteria Pre-Content</w:t>
      </w:r>
    </w:p>
    <w:tbl>
      <w:tblPr>
        <w:tblW w:w="0" w:type="auto"/>
        <w:tblLayout w:type="fixed"/>
        <w:tblCellMar>
          <w:left w:w="62" w:type="dxa"/>
          <w:right w:w="62" w:type="dxa"/>
        </w:tblCellMar>
        <w:tblLook w:val="0000"/>
      </w:tblPr>
      <w:tblGrid>
        <w:gridCol w:w="2560"/>
        <w:gridCol w:w="5962"/>
      </w:tblGrid>
      <w:tr w:rsidTr="00700CCF">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085">
            <w:pPr>
              <w:pStyle w:val="BodyText"/>
              <w:rPr>
                <w:lang w:val="en-NZ"/>
              </w:rPr>
            </w:pPr>
            <w:r w:rsidRPr="007C2085">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2085" w:rsidP="007C2085">
            <w:pPr>
              <w:pStyle w:val="BodyText"/>
            </w:pPr>
            <w:r w:rsidRPr="007C2085">
              <w:t>Performance criteria describe the performance needed to demonstrate achievement of the element. Where bold italicised text is used, further info</w:t>
            </w:r>
            <w:r w:rsidRPr="007C2085">
              <w:t>rmation is detailed in the required skills and knowledge section and the range statement. Assessment of performance is to be consistent with the evidence guide.</w:t>
            </w:r>
          </w:p>
        </w:tc>
      </w:tr>
    </w:tbl>
    <w:p w:rsidR="00000000" w:rsidRPr="007C2085" w:rsidP="007C2085">
      <w:pPr>
        <w:pStyle w:val="BodyText"/>
      </w:pPr>
    </w:p>
    <w:p w:rsidR="00000000" w:rsidRPr="007C2085" w:rsidP="007C2085">
      <w:pPr>
        <w:pStyle w:val="AllowPageBreak"/>
      </w:pPr>
    </w:p>
    <w:p w:rsidR="00000000" w:rsidRPr="007C2085" w:rsidP="007C2085">
      <w:pPr>
        <w:pStyle w:val="Heading1"/>
      </w:pPr>
      <w:bookmarkStart w:id="8" w:name="O_72082"/>
      <w:bookmarkEnd w:id="8"/>
      <w:r w:rsidRPr="007C2085">
        <w:t>Elements and Performance Criteria</w:t>
      </w:r>
    </w:p>
    <w:tbl>
      <w:tblPr>
        <w:tblW w:w="0" w:type="auto"/>
        <w:tblLayout w:type="fixed"/>
        <w:tblCellMar>
          <w:left w:w="62" w:type="dxa"/>
          <w:right w:w="62" w:type="dxa"/>
        </w:tblCellMar>
        <w:tblLook w:val="0000"/>
      </w:tblPr>
      <w:tblGrid>
        <w:gridCol w:w="2560"/>
        <w:gridCol w:w="5962"/>
      </w:tblGrid>
      <w:tr w:rsidTr="00700CCF">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2085" w:rsidP="007C2085">
            <w:pPr>
              <w:pStyle w:val="BodyText"/>
            </w:pPr>
            <w:r w:rsidRPr="007C2085">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085">
            <w:pPr>
              <w:pStyle w:val="BodyText"/>
              <w:rPr>
                <w:lang w:val="en-NZ"/>
              </w:rPr>
            </w:pPr>
            <w:r w:rsidRPr="007C2085">
              <w:rPr>
                <w:rStyle w:val="SpecialBold"/>
              </w:rPr>
              <w:t>PERFORMANCE CRITERIA</w:t>
            </w:r>
          </w:p>
        </w:tc>
      </w:tr>
      <w:tr w:rsidTr="00700CCF">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085">
            <w:pPr>
              <w:pStyle w:val="BodyText"/>
              <w:rPr>
                <w:lang w:val="en-NZ"/>
              </w:rPr>
            </w:pPr>
            <w:r w:rsidRPr="007C2085">
              <w:t>Prepare props for productions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2085" w:rsidP="007C2085">
            <w:pPr>
              <w:pStyle w:val="List"/>
            </w:pPr>
            <w:r w:rsidRPr="007C2085">
              <w:t>1.</w:t>
            </w:r>
            <w:r w:rsidRPr="007C2085">
              <w:tab/>
              <w:t xml:space="preserve">Liaise with relevant </w:t>
            </w:r>
            <w:r w:rsidRPr="007C2085">
              <w:rPr>
                <w:rStyle w:val="BoldandItalics"/>
              </w:rPr>
              <w:t>production personnel</w:t>
            </w:r>
            <w:r w:rsidRPr="007C2085">
              <w:t xml:space="preserve"> to confirm </w:t>
            </w:r>
            <w:r w:rsidRPr="007C2085">
              <w:rPr>
                <w:rStyle w:val="BoldandItalics"/>
              </w:rPr>
              <w:t>production requirements</w:t>
            </w:r>
          </w:p>
          <w:p w:rsidR="00000000" w:rsidRPr="007C2085" w:rsidP="007C2085">
            <w:pPr>
              <w:pStyle w:val="List"/>
            </w:pPr>
            <w:r w:rsidRPr="007C2085">
              <w:t>2.</w:t>
            </w:r>
            <w:r w:rsidRPr="007C2085">
              <w:tab/>
              <w:t xml:space="preserve">Review and analyse all </w:t>
            </w:r>
            <w:r w:rsidRPr="007C2085">
              <w:rPr>
                <w:rStyle w:val="BoldandItalics"/>
              </w:rPr>
              <w:t>documentation</w:t>
            </w:r>
            <w:r w:rsidRPr="007C2085">
              <w:t xml:space="preserve"> relevant to </w:t>
            </w:r>
            <w:r w:rsidRPr="007C2085">
              <w:rPr>
                <w:rStyle w:val="BoldandItalics"/>
              </w:rPr>
              <w:t>productions</w:t>
            </w:r>
            <w:r w:rsidRPr="007C2085">
              <w:t xml:space="preserve"> to ensure prop requirements are fully met</w:t>
            </w:r>
          </w:p>
          <w:p w:rsidR="00000000" w:rsidRPr="007C2085" w:rsidP="007C2085">
            <w:pPr>
              <w:pStyle w:val="List"/>
            </w:pPr>
            <w:r w:rsidRPr="007C2085">
              <w:t>3.</w:t>
            </w:r>
            <w:r w:rsidRPr="007C2085">
              <w:tab/>
              <w:t xml:space="preserve">Confirm availability of secure </w:t>
            </w:r>
            <w:r w:rsidRPr="007C2085">
              <w:rPr>
                <w:rStyle w:val="BoldandItalics"/>
              </w:rPr>
              <w:t>storag</w:t>
            </w:r>
            <w:r w:rsidRPr="007C2085">
              <w:rPr>
                <w:rStyle w:val="BoldandItalics"/>
              </w:rPr>
              <w:t>e facility</w:t>
            </w:r>
            <w:r w:rsidRPr="007C2085">
              <w:t xml:space="preserve"> for </w:t>
            </w:r>
            <w:r w:rsidRPr="007C2085">
              <w:rPr>
                <w:rStyle w:val="BoldandItalics"/>
              </w:rPr>
              <w:t>props</w:t>
            </w:r>
            <w:r w:rsidRPr="007C2085">
              <w:t xml:space="preserve"> on </w:t>
            </w:r>
            <w:r w:rsidRPr="007C2085">
              <w:rPr>
                <w:rStyle w:val="BoldandItalics"/>
              </w:rPr>
              <w:t>location</w:t>
            </w:r>
            <w:r w:rsidRPr="007C2085">
              <w:t xml:space="preserve"> and arrange for safe transport to destination</w:t>
            </w:r>
          </w:p>
          <w:p w:rsidR="00000000" w:rsidRPr="007C2085" w:rsidP="007C2085">
            <w:pPr>
              <w:pStyle w:val="List"/>
            </w:pPr>
            <w:r w:rsidRPr="007C2085">
              <w:t>4.</w:t>
            </w:r>
            <w:r w:rsidRPr="007C2085">
              <w:tab/>
              <w:t>Ensure props are labelled and stored correctly to facilitate production requirements, including provision and care of consumables where applicable</w:t>
            </w:r>
          </w:p>
          <w:p w:rsidR="00000000" w:rsidRPr="007C2085" w:rsidP="007C2085">
            <w:pPr>
              <w:pStyle w:val="List"/>
            </w:pPr>
            <w:r w:rsidRPr="007C2085">
              <w:t>5.</w:t>
            </w:r>
            <w:r w:rsidRPr="007C2085">
              <w:tab/>
              <w:t>Document condition of pr</w:t>
            </w:r>
            <w:r w:rsidRPr="007C2085">
              <w:t xml:space="preserve">ops from all </w:t>
            </w:r>
            <w:r w:rsidRPr="007C2085">
              <w:rPr>
                <w:rStyle w:val="BoldandItalics"/>
              </w:rPr>
              <w:t>sources</w:t>
            </w:r>
            <w:r w:rsidRPr="007C2085">
              <w:t xml:space="preserve"> to ensure they meet required quality standards for production</w:t>
            </w:r>
          </w:p>
          <w:p w:rsidR="00000000" w:rsidP="007C2085">
            <w:pPr>
              <w:pStyle w:val="List"/>
              <w:rPr>
                <w:lang w:val="en-NZ"/>
              </w:rPr>
            </w:pPr>
            <w:r w:rsidRPr="007C2085">
              <w:t>6.</w:t>
            </w:r>
            <w:r w:rsidRPr="007C2085">
              <w:tab/>
              <w:t xml:space="preserve">Ensure production personnel are briefed thoroughly on use, functions and placement of props, including requirements for complying with </w:t>
            </w:r>
            <w:r w:rsidRPr="007C2085">
              <w:rPr>
                <w:rStyle w:val="BoldandItalics"/>
              </w:rPr>
              <w:t>OHS regulations</w:t>
            </w:r>
          </w:p>
        </w:tc>
      </w:tr>
      <w:tr w:rsidTr="00700CCF">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085">
            <w:pPr>
              <w:pStyle w:val="BodyText"/>
              <w:rPr>
                <w:lang w:val="en-NZ"/>
              </w:rPr>
            </w:pPr>
            <w:r w:rsidRPr="007C2085">
              <w:t>Dress sets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2085" w:rsidP="007C2085">
            <w:pPr>
              <w:pStyle w:val="List"/>
            </w:pPr>
            <w:r w:rsidRPr="007C2085">
              <w:t>7.</w:t>
            </w:r>
            <w:r w:rsidRPr="007C2085">
              <w:tab/>
            </w:r>
            <w:r w:rsidRPr="007C2085">
              <w:t>Assist relevant production personnel to dress sets according to production requirements ensuring safe handling of props</w:t>
            </w:r>
          </w:p>
          <w:p w:rsidR="00000000" w:rsidRPr="007C2085" w:rsidP="007C2085">
            <w:pPr>
              <w:pStyle w:val="List"/>
            </w:pPr>
            <w:r w:rsidRPr="007C2085">
              <w:t>8.</w:t>
            </w:r>
            <w:r w:rsidRPr="007C2085">
              <w:tab/>
              <w:t>Record accurately placement of props on set and ensure duplicates are available where applicable</w:t>
            </w:r>
          </w:p>
          <w:p w:rsidR="00000000" w:rsidRPr="007C2085" w:rsidP="007C2085">
            <w:pPr>
              <w:pStyle w:val="List"/>
            </w:pPr>
            <w:r w:rsidRPr="007C2085">
              <w:t>9.</w:t>
            </w:r>
            <w:r w:rsidRPr="007C2085">
              <w:tab/>
              <w:t xml:space="preserve">Complete and check the </w:t>
            </w:r>
            <w:r w:rsidRPr="007C2085">
              <w:rPr>
                <w:rStyle w:val="BoldandItalics"/>
              </w:rPr>
              <w:t>set dressi</w:t>
            </w:r>
            <w:r w:rsidRPr="007C2085">
              <w:rPr>
                <w:rStyle w:val="BoldandItalics"/>
              </w:rPr>
              <w:t>ng</w:t>
            </w:r>
            <w:r w:rsidRPr="007C2085">
              <w:t xml:space="preserve"> in time to meet production calls</w:t>
            </w:r>
          </w:p>
          <w:p w:rsidR="00000000" w:rsidRPr="007C2085" w:rsidP="007C2085">
            <w:pPr>
              <w:pStyle w:val="List"/>
            </w:pPr>
            <w:r w:rsidRPr="007C2085">
              <w:t>10.</w:t>
            </w:r>
            <w:r w:rsidRPr="007C2085">
              <w:tab/>
              <w:t>Confirm required variations to initial production plans with relevant production personnel</w:t>
            </w:r>
          </w:p>
          <w:p w:rsidR="00000000" w:rsidRPr="007C2085" w:rsidP="007C2085">
            <w:pPr>
              <w:pStyle w:val="List"/>
            </w:pPr>
            <w:r w:rsidRPr="007C2085">
              <w:t>11.</w:t>
            </w:r>
            <w:r w:rsidRPr="007C2085">
              <w:tab/>
              <w:t>Identify and sequence set strike and re-dress tasks according to production requirements and deadlines</w:t>
            </w:r>
          </w:p>
          <w:p w:rsidR="00000000" w:rsidP="007C2085">
            <w:pPr>
              <w:pStyle w:val="List"/>
              <w:rPr>
                <w:lang w:val="en-NZ"/>
              </w:rPr>
            </w:pPr>
            <w:r w:rsidRPr="007C2085">
              <w:t>12.</w:t>
            </w:r>
            <w:r w:rsidRPr="007C2085">
              <w:tab/>
              <w:t>Observe on-set</w:t>
            </w:r>
            <w:r w:rsidRPr="007C2085">
              <w:t xml:space="preserve"> etiquette and protocols at all times</w:t>
            </w:r>
          </w:p>
        </w:tc>
      </w:tr>
      <w:tr w:rsidTr="00700CCF">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085">
            <w:pPr>
              <w:pStyle w:val="BodyText"/>
              <w:rPr>
                <w:lang w:val="en-NZ"/>
              </w:rPr>
            </w:pPr>
            <w:r w:rsidRPr="007C2085">
              <w:t>Maintain continuity during productions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2085" w:rsidP="007C2085">
            <w:pPr>
              <w:pStyle w:val="List"/>
            </w:pPr>
            <w:r w:rsidRPr="007C2085">
              <w:t>13.</w:t>
            </w:r>
            <w:r w:rsidRPr="007C2085">
              <w:tab/>
              <w:t>Ensure changes to continuity are updated on an ongoing basis and are accurately recorded on script breakdown</w:t>
            </w:r>
          </w:p>
          <w:p w:rsidR="00000000" w:rsidRPr="007C2085" w:rsidP="007C2085">
            <w:pPr>
              <w:pStyle w:val="List"/>
            </w:pPr>
            <w:r w:rsidRPr="007C2085">
              <w:t>14.</w:t>
            </w:r>
            <w:r w:rsidRPr="007C2085">
              <w:tab/>
              <w:t xml:space="preserve">Make arrangements for replacement of props with specific </w:t>
            </w:r>
            <w:r w:rsidRPr="007C2085">
              <w:rPr>
                <w:rStyle w:val="BoldandItalics"/>
              </w:rPr>
              <w:t>char</w:t>
            </w:r>
            <w:r w:rsidRPr="007C2085">
              <w:rPr>
                <w:rStyle w:val="BoldandItalics"/>
              </w:rPr>
              <w:t>acteristics</w:t>
            </w:r>
            <w:r w:rsidRPr="007C2085">
              <w:t xml:space="preserve"> to maintain continuity during productions, including reliability of supplies</w:t>
            </w:r>
          </w:p>
          <w:p w:rsidR="00000000" w:rsidRPr="007C2085" w:rsidP="007C2085">
            <w:pPr>
              <w:pStyle w:val="List"/>
            </w:pPr>
            <w:r w:rsidRPr="007C2085">
              <w:t>15.</w:t>
            </w:r>
            <w:r w:rsidRPr="007C2085">
              <w:tab/>
              <w:t>Dress sets on an ongoing basis throughout productions to replicate or adjust from previous takes or scenes as directed</w:t>
            </w:r>
          </w:p>
          <w:p w:rsidR="00000000" w:rsidP="007C2085">
            <w:pPr>
              <w:pStyle w:val="List"/>
              <w:rPr>
                <w:lang w:val="en-NZ"/>
              </w:rPr>
            </w:pPr>
            <w:r w:rsidRPr="007C2085">
              <w:t>16.</w:t>
            </w:r>
            <w:r w:rsidRPr="007C2085">
              <w:tab/>
              <w:t xml:space="preserve">Refer at all times to </w:t>
            </w:r>
            <w:r w:rsidRPr="007C2085">
              <w:rPr>
                <w:rStyle w:val="BoldandItalics"/>
              </w:rPr>
              <w:t>continuity documen</w:t>
            </w:r>
            <w:r w:rsidRPr="007C2085">
              <w:rPr>
                <w:rStyle w:val="BoldandItalics"/>
              </w:rPr>
              <w:t>tation</w:t>
            </w:r>
            <w:r w:rsidRPr="007C2085">
              <w:t xml:space="preserve"> during productions and carry out dressing duties as required</w:t>
            </w:r>
          </w:p>
        </w:tc>
      </w:tr>
      <w:tr w:rsidTr="00700CCF">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085">
            <w:pPr>
              <w:pStyle w:val="BodyText"/>
              <w:rPr>
                <w:lang w:val="en-NZ"/>
              </w:rPr>
            </w:pPr>
            <w:r w:rsidRPr="007C2085">
              <w:t>Maintain condition of props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2085" w:rsidP="007C2085">
            <w:pPr>
              <w:pStyle w:val="List"/>
            </w:pPr>
            <w:r w:rsidRPr="007C2085">
              <w:t>17.</w:t>
            </w:r>
            <w:r w:rsidRPr="007C2085">
              <w:tab/>
              <w:t xml:space="preserve">Use appropriate </w:t>
            </w:r>
            <w:r w:rsidRPr="007C2085">
              <w:rPr>
                <w:rStyle w:val="BoldandItalics"/>
              </w:rPr>
              <w:t>materials</w:t>
            </w:r>
            <w:r w:rsidRPr="007C2085">
              <w:t xml:space="preserve"> and </w:t>
            </w:r>
            <w:r w:rsidRPr="007C2085">
              <w:rPr>
                <w:rStyle w:val="BoldandItalics"/>
              </w:rPr>
              <w:t>techniques</w:t>
            </w:r>
            <w:r w:rsidRPr="007C2085">
              <w:t xml:space="preserve"> to complete minor repairs or alterations as required or refer to relevant production personnel according to indivi</w:t>
            </w:r>
            <w:r w:rsidRPr="007C2085">
              <w:t>dual level of responsibility</w:t>
            </w:r>
          </w:p>
          <w:p w:rsidR="00000000" w:rsidRPr="007C2085" w:rsidP="007C2085">
            <w:pPr>
              <w:pStyle w:val="List"/>
            </w:pPr>
            <w:r w:rsidRPr="007C2085">
              <w:t>18.</w:t>
            </w:r>
            <w:r w:rsidRPr="007C2085">
              <w:tab/>
              <w:t>Assess whether damaged props can continue to be used in production and arrange for replacements where necessary after referral to relevant production personnel</w:t>
            </w:r>
          </w:p>
          <w:p w:rsidR="00000000" w:rsidRPr="007C2085" w:rsidP="007C2085">
            <w:pPr>
              <w:pStyle w:val="List"/>
            </w:pPr>
            <w:r w:rsidRPr="007C2085">
              <w:t>19.</w:t>
            </w:r>
            <w:r w:rsidRPr="007C2085">
              <w:tab/>
              <w:t>Ensure consumable props are handled and stored according to</w:t>
            </w:r>
            <w:r w:rsidRPr="007C2085">
              <w:t xml:space="preserve"> OHS regulations and enterprise procedures</w:t>
            </w:r>
          </w:p>
          <w:p w:rsidR="00000000" w:rsidRPr="007C2085" w:rsidP="007C2085">
            <w:pPr>
              <w:pStyle w:val="List"/>
            </w:pPr>
            <w:r w:rsidRPr="007C2085">
              <w:t>20.</w:t>
            </w:r>
            <w:r w:rsidRPr="007C2085">
              <w:tab/>
              <w:t>Ensure props no longer required during production are stored securely and safely or returned to original sources in good condition</w:t>
            </w:r>
          </w:p>
          <w:p w:rsidR="00000000" w:rsidRPr="007C2085" w:rsidP="007C2085">
            <w:pPr>
              <w:pStyle w:val="List"/>
            </w:pPr>
            <w:r w:rsidRPr="007C2085">
              <w:t>21.</w:t>
            </w:r>
            <w:r w:rsidRPr="007C2085">
              <w:tab/>
            </w:r>
            <w:r w:rsidRPr="007C2085">
              <w:t>Finalise required documentation in accordance with enterprise procedures and protocols</w:t>
            </w:r>
          </w:p>
        </w:tc>
      </w:tr>
    </w:tbl>
    <w:p w:rsidR="00000000" w:rsidRPr="007C2085" w:rsidP="007C2085">
      <w:pPr>
        <w:pStyle w:val="BodyText"/>
      </w:pPr>
    </w:p>
    <w:p w:rsidR="00000000" w:rsidRPr="007C2085" w:rsidP="007C2085">
      <w:pPr>
        <w:pStyle w:val="AllowPageBreak"/>
      </w:pPr>
    </w:p>
    <w:p w:rsidR="00000000" w:rsidRPr="007C2085" w:rsidP="007C2085">
      <w:pPr>
        <w:pStyle w:val="Heading1"/>
      </w:pPr>
      <w:bookmarkStart w:id="9" w:name="O_72083"/>
      <w:bookmarkEnd w:id="9"/>
      <w:r w:rsidRPr="007C2085">
        <w:t>Required Skills and Knowledge</w:t>
      </w:r>
    </w:p>
    <w:tbl>
      <w:tblPr>
        <w:tblW w:w="0" w:type="auto"/>
        <w:tblLayout w:type="fixed"/>
        <w:tblCellMar>
          <w:left w:w="62" w:type="dxa"/>
          <w:right w:w="62" w:type="dxa"/>
        </w:tblCellMar>
        <w:tblLook w:val="0000"/>
      </w:tblPr>
      <w:tblGrid>
        <w:gridCol w:w="8522"/>
      </w:tblGrid>
      <w:tr w:rsidTr="00700CC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C2085">
            <w:pPr>
              <w:pStyle w:val="BodyText"/>
              <w:rPr>
                <w:lang w:val="en-NZ"/>
              </w:rPr>
            </w:pPr>
            <w:r w:rsidRPr="007C2085">
              <w:rPr>
                <w:rStyle w:val="SpecialBold"/>
              </w:rPr>
              <w:t>REQUIRED SKILLS AND KNOWLEDGE</w:t>
            </w:r>
          </w:p>
        </w:tc>
      </w:tr>
      <w:tr w:rsidTr="00700CC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C2085">
            <w:pPr>
              <w:pStyle w:val="BodyText"/>
              <w:rPr>
                <w:lang w:val="en-NZ"/>
              </w:rPr>
            </w:pPr>
            <w:r w:rsidRPr="007C2085">
              <w:t>This section describes the skills and knowledge required for this unit.</w:t>
            </w:r>
          </w:p>
        </w:tc>
      </w:tr>
      <w:tr w:rsidTr="00700CC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085">
            <w:pPr>
              <w:pStyle w:val="BodyText"/>
              <w:rPr>
                <w:lang w:val="en-NZ"/>
              </w:rPr>
            </w:pPr>
            <w:r w:rsidRPr="007C2085">
              <w:rPr>
                <w:rStyle w:val="SpecialBold"/>
              </w:rPr>
              <w:t>Required skills</w:t>
            </w:r>
          </w:p>
        </w:tc>
      </w:tr>
      <w:tr w:rsidTr="00700CC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2085" w:rsidP="007C2085">
            <w:pPr>
              <w:pStyle w:val="ListBullet"/>
            </w:pPr>
            <w:r w:rsidRPr="007C2085">
              <w:t>communication and teamwork skills sufficient to:</w:t>
            </w:r>
          </w:p>
          <w:p w:rsidR="00000000" w:rsidRPr="007C2085" w:rsidP="007C2085">
            <w:pPr>
              <w:pStyle w:val="ListBullet2"/>
            </w:pPr>
            <w:r w:rsidRPr="007C2085">
              <w:t>liaise with relevant production personnel, e.g. set designers and continuity personnel</w:t>
            </w:r>
          </w:p>
          <w:p w:rsidR="00000000" w:rsidRPr="007C2085" w:rsidP="007C2085">
            <w:pPr>
              <w:pStyle w:val="ListBullet2"/>
            </w:pPr>
            <w:r w:rsidRPr="007C2085">
              <w:t>understand and carry out instructions and creative directions as required</w:t>
            </w:r>
          </w:p>
          <w:p w:rsidR="00000000" w:rsidRPr="007C2085" w:rsidP="007C2085">
            <w:pPr>
              <w:pStyle w:val="ListBullet2"/>
            </w:pPr>
            <w:r w:rsidRPr="007C2085">
              <w:t>explain the features of prop items to others</w:t>
            </w:r>
          </w:p>
          <w:p w:rsidR="00000000" w:rsidRPr="007C2085" w:rsidP="007C2085">
            <w:pPr>
              <w:pStyle w:val="ListBullet2"/>
            </w:pPr>
            <w:r w:rsidRPr="007C2085">
              <w:t xml:space="preserve">prepare relevant documentation and production information </w:t>
            </w:r>
          </w:p>
          <w:p w:rsidR="00000000" w:rsidRPr="007C2085" w:rsidP="007C2085">
            <w:pPr>
              <w:pStyle w:val="ListBullet2"/>
            </w:pPr>
            <w:r w:rsidRPr="007C2085">
              <w:t>work effectively as a team member</w:t>
            </w:r>
          </w:p>
          <w:p w:rsidR="00000000" w:rsidRPr="007C2085" w:rsidP="007C2085">
            <w:pPr>
              <w:pStyle w:val="ListBullet2"/>
            </w:pPr>
            <w:r w:rsidRPr="007C2085">
              <w:t>communicate effectively on the telephone and using two-way communication devices</w:t>
            </w:r>
          </w:p>
          <w:p w:rsidR="00000000" w:rsidRPr="007C2085" w:rsidP="007C2085">
            <w:pPr>
              <w:pStyle w:val="ListBullet"/>
            </w:pPr>
            <w:r w:rsidRPr="007C2085">
              <w:t>literacy and numeracy skills sufficient to:</w:t>
            </w:r>
          </w:p>
          <w:p w:rsidR="00000000" w:rsidRPr="007C2085" w:rsidP="007C2085">
            <w:pPr>
              <w:pStyle w:val="ListBullet2"/>
            </w:pPr>
            <w:r w:rsidRPr="007C2085">
              <w:t>interpret design documentation, scal</w:t>
            </w:r>
            <w:r w:rsidRPr="007C2085">
              <w:t>e drawings and set construction specifications and instructions</w:t>
            </w:r>
          </w:p>
          <w:p w:rsidR="00000000" w:rsidRPr="007C2085" w:rsidP="007C2085">
            <w:pPr>
              <w:pStyle w:val="ListBullet2"/>
            </w:pPr>
            <w:r w:rsidRPr="007C2085">
              <w:t>interpret measurements accurately</w:t>
            </w:r>
          </w:p>
          <w:p w:rsidR="00000000" w:rsidRPr="007C2085" w:rsidP="007C2085">
            <w:pPr>
              <w:pStyle w:val="ListBullet"/>
            </w:pPr>
            <w:r w:rsidRPr="007C2085">
              <w:t>initiative and enterprise in the context of being flexible and dealing with the unexpected during productions</w:t>
            </w:r>
          </w:p>
          <w:p w:rsidR="00000000" w:rsidRPr="007C2085" w:rsidP="007C2085">
            <w:pPr>
              <w:pStyle w:val="ListBullet"/>
            </w:pPr>
            <w:r w:rsidRPr="007C2085">
              <w:t>technical skills sufficient to:</w:t>
            </w:r>
          </w:p>
          <w:p w:rsidR="00000000" w:rsidRPr="007C2085" w:rsidP="007C2085">
            <w:pPr>
              <w:pStyle w:val="ListBullet2"/>
            </w:pPr>
            <w:r w:rsidRPr="007C2085">
              <w:t>use a range of</w:t>
            </w:r>
            <w:r w:rsidRPr="007C2085">
              <w:t xml:space="preserve"> hand and power tools and equipment to dress sets </w:t>
            </w:r>
          </w:p>
          <w:p w:rsidR="00000000" w:rsidRPr="007C2085" w:rsidP="007C2085">
            <w:pPr>
              <w:pStyle w:val="ListBullet2"/>
            </w:pPr>
            <w:r w:rsidRPr="007C2085">
              <w:t>use and apply a range of materials, e.g. plaster, adhesives and mouldings</w:t>
            </w:r>
          </w:p>
          <w:p w:rsidR="00000000" w:rsidRPr="007C2085" w:rsidP="007C2085">
            <w:pPr>
              <w:pStyle w:val="ListBullet"/>
            </w:pPr>
            <w:r w:rsidRPr="007C2085">
              <w:t>self-management and planning skills sufficient to:</w:t>
            </w:r>
          </w:p>
          <w:p w:rsidR="00000000" w:rsidRPr="007C2085" w:rsidP="007C2085">
            <w:pPr>
              <w:pStyle w:val="ListBullet2"/>
            </w:pPr>
            <w:r w:rsidRPr="007C2085">
              <w:t>prioritise work tasks</w:t>
            </w:r>
          </w:p>
          <w:p w:rsidR="00000000" w:rsidRPr="007C2085" w:rsidP="007C2085">
            <w:pPr>
              <w:pStyle w:val="ListBullet2"/>
            </w:pPr>
            <w:r w:rsidRPr="007C2085">
              <w:t>work under pressure and meet deadlines</w:t>
            </w:r>
          </w:p>
          <w:p w:rsidR="00000000" w:rsidRPr="007C2085" w:rsidP="007C2085">
            <w:pPr>
              <w:pStyle w:val="ListBullet2"/>
            </w:pPr>
            <w:r w:rsidRPr="007C2085">
              <w:t xml:space="preserve">make decisions within level of own responsibility </w:t>
            </w:r>
          </w:p>
          <w:p w:rsidR="00000000" w:rsidRPr="007C2085" w:rsidP="007C2085">
            <w:pPr>
              <w:pStyle w:val="ListBullet2"/>
            </w:pPr>
            <w:r w:rsidRPr="007C2085">
              <w:t>seek expert assistance when problems arise</w:t>
            </w:r>
          </w:p>
          <w:p w:rsidR="00000000" w:rsidRPr="007C2085" w:rsidP="007C2085">
            <w:pPr>
              <w:pStyle w:val="ListBullet2"/>
            </w:pPr>
            <w:r w:rsidRPr="007C2085">
              <w:t>dress sets with props accurately and maintain continuity during productions</w:t>
            </w:r>
          </w:p>
          <w:p w:rsidR="00000000" w:rsidRPr="007C2085" w:rsidP="007C2085">
            <w:pPr>
              <w:pStyle w:val="ListBullet2"/>
            </w:pPr>
            <w:r w:rsidRPr="007C2085">
              <w:t>store props in an orderly manner</w:t>
            </w:r>
          </w:p>
          <w:p w:rsidR="00000000" w:rsidP="007C2085">
            <w:pPr>
              <w:pStyle w:val="ListBullet2"/>
              <w:rPr>
                <w:lang w:val="en-NZ"/>
              </w:rPr>
            </w:pPr>
            <w:r w:rsidRPr="007C2085">
              <w:t>maintain a clean and safe work area</w:t>
            </w:r>
          </w:p>
        </w:tc>
      </w:tr>
      <w:tr w:rsidTr="00700CC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085">
            <w:pPr>
              <w:pStyle w:val="BodyText"/>
              <w:rPr>
                <w:lang w:val="en-NZ"/>
              </w:rPr>
            </w:pPr>
            <w:r w:rsidRPr="007C2085">
              <w:rPr>
                <w:rStyle w:val="SpecialBold"/>
              </w:rPr>
              <w:t>Required knowledge</w:t>
            </w:r>
          </w:p>
        </w:tc>
      </w:tr>
      <w:tr w:rsidTr="00700CC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2085" w:rsidP="007C2085">
            <w:pPr>
              <w:pStyle w:val="ListBullet"/>
            </w:pPr>
            <w:r w:rsidRPr="007C2085">
              <w:t>industry knowledge, including:</w:t>
            </w:r>
          </w:p>
          <w:p w:rsidR="00000000" w:rsidRPr="007C2085" w:rsidP="007C2085">
            <w:pPr>
              <w:pStyle w:val="ListBullet2"/>
            </w:pPr>
            <w:r w:rsidRPr="007C2085">
              <w:t>roles and responsibilities of personnel involved in designing and realising productions</w:t>
            </w:r>
          </w:p>
          <w:p w:rsidR="00000000" w:rsidRPr="007C2085" w:rsidP="007C2085">
            <w:pPr>
              <w:pStyle w:val="ListBullet2"/>
            </w:pPr>
            <w:r w:rsidRPr="007C2085">
              <w:t>understanding the artistic and technical elements of productions</w:t>
            </w:r>
          </w:p>
          <w:p w:rsidR="00000000" w:rsidRPr="007C2085" w:rsidP="007C2085">
            <w:pPr>
              <w:pStyle w:val="ListBullet2"/>
            </w:pPr>
            <w:r w:rsidRPr="007C2085">
              <w:t>terminology associated with production scheduling</w:t>
            </w:r>
          </w:p>
          <w:p w:rsidR="00000000" w:rsidRPr="007C2085" w:rsidP="007C2085">
            <w:pPr>
              <w:pStyle w:val="ListBullet2"/>
            </w:pPr>
            <w:r w:rsidRPr="007C2085">
              <w:t>set etiquette and protocols</w:t>
            </w:r>
          </w:p>
          <w:p w:rsidR="00000000" w:rsidRPr="007C2085" w:rsidP="007C2085">
            <w:pPr>
              <w:pStyle w:val="ListBullet"/>
            </w:pPr>
            <w:r w:rsidRPr="007C2085">
              <w:t xml:space="preserve">characteristics of different types of props </w:t>
            </w:r>
          </w:p>
          <w:p w:rsidR="00000000" w:rsidRPr="007C2085" w:rsidP="007C2085">
            <w:pPr>
              <w:pStyle w:val="ListBullet"/>
            </w:pPr>
            <w:r w:rsidRPr="007C2085">
              <w:t>prop design and construction processes</w:t>
            </w:r>
          </w:p>
          <w:p w:rsidR="00000000" w:rsidRPr="007C2085" w:rsidP="007C2085">
            <w:pPr>
              <w:pStyle w:val="ListBullet"/>
            </w:pPr>
            <w:r w:rsidRPr="007C2085">
              <w:t>familiarity with storage and identification processes and systems</w:t>
            </w:r>
          </w:p>
          <w:p w:rsidR="00000000" w:rsidRPr="007C2085" w:rsidP="007C2085">
            <w:pPr>
              <w:pStyle w:val="ListBullet"/>
            </w:pPr>
            <w:r w:rsidRPr="007C2085">
              <w:t>methods for the safe handling of hazardous materials</w:t>
            </w:r>
          </w:p>
          <w:p w:rsidR="00000000" w:rsidRPr="007C2085" w:rsidP="007C2085">
            <w:pPr>
              <w:pStyle w:val="ListBullet"/>
            </w:pPr>
            <w:r w:rsidRPr="007C2085">
              <w:t>OHS standards as they apply to dressing and maintaining the continuity of sets</w:t>
            </w:r>
          </w:p>
        </w:tc>
      </w:tr>
    </w:tbl>
    <w:p w:rsidR="00000000" w:rsidRPr="007C2085" w:rsidP="007C2085">
      <w:pPr>
        <w:pStyle w:val="BodyText"/>
      </w:pPr>
    </w:p>
    <w:p w:rsidR="00000000" w:rsidRPr="007C2085" w:rsidP="007C2085">
      <w:pPr>
        <w:pStyle w:val="AllowPageBreak"/>
      </w:pPr>
    </w:p>
    <w:p w:rsidR="00000000" w:rsidRPr="007C2085" w:rsidP="007C2085">
      <w:pPr>
        <w:pStyle w:val="Heading1"/>
      </w:pPr>
      <w:bookmarkStart w:id="10" w:name="O_72084"/>
      <w:bookmarkEnd w:id="10"/>
      <w:r w:rsidRPr="007C2085">
        <w:t>Evidence Guide</w:t>
      </w:r>
    </w:p>
    <w:tbl>
      <w:tblPr>
        <w:tblW w:w="9570" w:type="dxa"/>
        <w:tblLayout w:type="fixed"/>
        <w:tblCellMar>
          <w:left w:w="62" w:type="dxa"/>
          <w:right w:w="62" w:type="dxa"/>
        </w:tblCellMar>
        <w:tblLook w:val="0000"/>
      </w:tblPr>
      <w:tblGrid>
        <w:gridCol w:w="3908"/>
        <w:gridCol w:w="5662"/>
      </w:tblGrid>
      <w:tr w:rsidTr="00700CC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085">
            <w:pPr>
              <w:pStyle w:val="BodyText"/>
              <w:rPr>
                <w:lang w:val="en-NZ"/>
              </w:rPr>
            </w:pPr>
            <w:r w:rsidRPr="007C2085">
              <w:rPr>
                <w:rStyle w:val="SpecialBold"/>
              </w:rPr>
              <w:t>EVIDENCE GUIDE</w:t>
            </w:r>
          </w:p>
        </w:tc>
      </w:tr>
      <w:tr w:rsidTr="00700CC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085">
            <w:pPr>
              <w:pStyle w:val="BodyText"/>
              <w:rPr>
                <w:lang w:val="en-NZ"/>
              </w:rPr>
            </w:pPr>
            <w:r w:rsidRPr="007C2085">
              <w:t>The Evidence Guide provides advice on assessment and must be read in conjunction with the performance criteria, required skills and knowledge, range statement and the Assessment Guidelines for the Training Package.</w:t>
            </w:r>
          </w:p>
        </w:tc>
      </w:tr>
      <w:tr w:rsidTr="00700CC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085">
            <w:pPr>
              <w:pStyle w:val="BodyText"/>
              <w:rPr>
                <w:lang w:val="en-NZ"/>
              </w:rPr>
            </w:pPr>
            <w:r w:rsidRPr="007C208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085">
            <w:pPr>
              <w:pStyle w:val="BodyText"/>
              <w:rPr>
                <w:lang w:val="en-NZ"/>
              </w:rPr>
            </w:pPr>
          </w:p>
        </w:tc>
      </w:tr>
      <w:tr w:rsidTr="00700CC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085">
            <w:pPr>
              <w:pStyle w:val="BodyText"/>
              <w:rPr>
                <w:lang w:val="en-NZ"/>
              </w:rPr>
            </w:pPr>
            <w:r w:rsidRPr="007C208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2085" w:rsidP="007C2085">
            <w:pPr>
              <w:pStyle w:val="BodyText"/>
            </w:pPr>
            <w:r w:rsidRPr="007C2085">
              <w:t>Evidence of the following is essential:</w:t>
            </w:r>
          </w:p>
          <w:p w:rsidR="00000000" w:rsidRPr="007C2085" w:rsidP="007C2085">
            <w:pPr>
              <w:pStyle w:val="ListBullet"/>
            </w:pPr>
            <w:r w:rsidRPr="007C2085">
              <w:t>ability to:</w:t>
            </w:r>
          </w:p>
          <w:p w:rsidR="00000000" w:rsidRPr="007C2085" w:rsidP="007C2085">
            <w:pPr>
              <w:pStyle w:val="ListBullet2"/>
            </w:pPr>
            <w:r w:rsidRPr="007C2085">
              <w:t>assemble props required for productions</w:t>
            </w:r>
          </w:p>
          <w:p w:rsidR="00000000" w:rsidRPr="007C2085" w:rsidP="007C2085">
            <w:pPr>
              <w:pStyle w:val="ListBullet2"/>
            </w:pPr>
            <w:r w:rsidRPr="007C2085">
              <w:t>maintain props continuity during productions</w:t>
            </w:r>
          </w:p>
          <w:p w:rsidR="00000000" w:rsidRPr="007C2085" w:rsidP="007C2085">
            <w:pPr>
              <w:pStyle w:val="ListBullet2"/>
            </w:pPr>
            <w:r w:rsidRPr="007C2085">
              <w:t>handle hazardous materia</w:t>
            </w:r>
            <w:r w:rsidRPr="007C2085">
              <w:t>ls and equipment in a safe manner</w:t>
            </w:r>
          </w:p>
          <w:p w:rsidR="00000000" w:rsidRPr="007C2085" w:rsidP="007C2085">
            <w:pPr>
              <w:pStyle w:val="ListBullet"/>
            </w:pPr>
            <w:r w:rsidRPr="007C2085">
              <w:t>collaborative approach to work</w:t>
            </w:r>
          </w:p>
          <w:p w:rsidR="00000000" w:rsidP="007C2085">
            <w:pPr>
              <w:pStyle w:val="ListBullet"/>
              <w:rPr>
                <w:lang w:val="en-NZ"/>
              </w:rPr>
            </w:pPr>
            <w:r w:rsidRPr="007C2085">
              <w:t>effective verbal and written communication skills.</w:t>
            </w:r>
          </w:p>
        </w:tc>
      </w:tr>
      <w:tr w:rsidTr="00700CC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085">
            <w:pPr>
              <w:pStyle w:val="BodyText"/>
              <w:rPr>
                <w:lang w:val="en-NZ"/>
              </w:rPr>
            </w:pPr>
            <w:r w:rsidRPr="007C208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2085" w:rsidP="007C2085">
            <w:pPr>
              <w:pStyle w:val="BodyText"/>
            </w:pPr>
            <w:r w:rsidRPr="007C2085">
              <w:t>Assessment must ensure:</w:t>
            </w:r>
          </w:p>
          <w:p w:rsidR="00000000" w:rsidRPr="007C2085" w:rsidP="007C2085">
            <w:pPr>
              <w:pStyle w:val="ListBullet"/>
            </w:pPr>
            <w:r w:rsidRPr="007C2085">
              <w:t>completion of props assembly tasks within typical workplace time constraints</w:t>
            </w:r>
          </w:p>
          <w:p w:rsidR="00000000" w:rsidRPr="007C2085" w:rsidP="007C2085">
            <w:pPr>
              <w:pStyle w:val="ListBullet"/>
            </w:pPr>
            <w:r w:rsidRPr="007C2085">
              <w:t>access to a range of props used in productions</w:t>
            </w:r>
          </w:p>
          <w:p w:rsidR="00000000" w:rsidRPr="007C2085" w:rsidP="007C2085">
            <w:pPr>
              <w:pStyle w:val="ListBullet"/>
            </w:pPr>
            <w:r w:rsidRPr="007C2085">
              <w:t>access to productions requiring a range of props</w:t>
            </w:r>
          </w:p>
          <w:p w:rsidR="00000000" w:rsidRPr="007C2085" w:rsidP="007C2085">
            <w:pPr>
              <w:pStyle w:val="ListBullet"/>
            </w:pPr>
            <w:r w:rsidRPr="007C2085">
              <w:t>access to appropriate learning and assessment support when required</w:t>
            </w:r>
          </w:p>
          <w:p w:rsidR="00000000" w:rsidP="007C2085">
            <w:pPr>
              <w:pStyle w:val="ListBullet"/>
              <w:rPr>
                <w:lang w:val="en-NZ"/>
              </w:rPr>
            </w:pPr>
            <w:r w:rsidRPr="007C2085">
              <w:t>use of c</w:t>
            </w:r>
            <w:r w:rsidRPr="007C2085">
              <w:t>ulturally appropriate processes and techniques appropriate to the language and literacy capacity of learners and the work being performed.</w:t>
            </w:r>
          </w:p>
        </w:tc>
      </w:tr>
      <w:tr w:rsidTr="00700CC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085">
            <w:pPr>
              <w:pStyle w:val="BodyText"/>
              <w:rPr>
                <w:lang w:val="en-NZ"/>
              </w:rPr>
            </w:pPr>
            <w:r w:rsidRPr="007C208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2085" w:rsidP="007C2085">
            <w:pPr>
              <w:pStyle w:val="BodyText"/>
            </w:pPr>
            <w:r w:rsidRPr="007C2085">
              <w:t>A range of assessment methods should be used to assess practical skills and knowledge. The foll</w:t>
            </w:r>
            <w:r w:rsidRPr="007C2085">
              <w:t>owing examples are appropriate for this unit:</w:t>
            </w:r>
          </w:p>
          <w:p w:rsidR="00000000" w:rsidRPr="007C2085" w:rsidP="007C2085">
            <w:pPr>
              <w:pStyle w:val="ListBullet"/>
            </w:pPr>
            <w:r w:rsidRPr="007C2085">
              <w:t>direct questioning combined with review of portfolios of evidence and third-party workplace reports of on-the-job performance</w:t>
            </w:r>
          </w:p>
          <w:p w:rsidR="00000000" w:rsidRPr="007C2085" w:rsidP="007C2085">
            <w:pPr>
              <w:pStyle w:val="ListBullet"/>
            </w:pPr>
            <w:r w:rsidRPr="007C2085">
              <w:t>direct observation of the candidate assembling props for productions</w:t>
            </w:r>
          </w:p>
          <w:p w:rsidR="00000000" w:rsidRPr="007C2085" w:rsidP="007C2085">
            <w:pPr>
              <w:pStyle w:val="ListBullet"/>
            </w:pPr>
            <w:r w:rsidRPr="007C2085">
              <w:t xml:space="preserve">inspection of </w:t>
            </w:r>
            <w:r w:rsidRPr="007C2085">
              <w:t>props assembled by the candidate to determine whether production requirements have been met and proper procedures followed</w:t>
            </w:r>
          </w:p>
          <w:p w:rsidR="00000000" w:rsidRPr="007C2085" w:rsidP="007C2085">
            <w:pPr>
              <w:pStyle w:val="ListBullet"/>
            </w:pPr>
            <w:r w:rsidRPr="007C2085">
              <w:t>review of props continuity documentation prepared by the candidate</w:t>
            </w:r>
          </w:p>
          <w:p w:rsidR="00000000" w:rsidP="007C2085">
            <w:pPr>
              <w:pStyle w:val="ListBullet"/>
              <w:rPr>
                <w:lang w:val="en-NZ"/>
              </w:rPr>
            </w:pPr>
            <w:r w:rsidRPr="007C2085">
              <w:t>written or oral questioning to test knowledge as listed in the req</w:t>
            </w:r>
            <w:r w:rsidRPr="007C2085">
              <w:t>uired skills and knowledge section of this unit.</w:t>
            </w:r>
          </w:p>
        </w:tc>
      </w:tr>
      <w:tr w:rsidTr="00700CC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085">
            <w:pPr>
              <w:pStyle w:val="BodyText"/>
              <w:rPr>
                <w:lang w:val="en-NZ"/>
              </w:rPr>
            </w:pPr>
            <w:r w:rsidRPr="007C208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2085" w:rsidP="007C2085">
            <w:pPr>
              <w:pStyle w:val="BodyText"/>
            </w:pPr>
            <w:r w:rsidRPr="007C2085">
              <w:t>Holistic assessment with other units relevant to the industry sector, workplace and job role is recommended, for example:</w:t>
            </w:r>
          </w:p>
          <w:p w:rsidR="00000000" w:rsidRPr="007C2085" w:rsidP="007C2085">
            <w:pPr>
              <w:pStyle w:val="ListBullet"/>
            </w:pPr>
            <w:r w:rsidRPr="007C2085">
              <w:t>CUFPRP201A Repair, maintain and alter props.</w:t>
            </w:r>
          </w:p>
        </w:tc>
      </w:tr>
    </w:tbl>
    <w:p w:rsidR="00000000" w:rsidRPr="007C2085" w:rsidP="007C2085">
      <w:pPr>
        <w:pStyle w:val="BodyText"/>
      </w:pPr>
    </w:p>
    <w:p w:rsidR="00000000" w:rsidRPr="007C2085" w:rsidP="007C2085">
      <w:pPr>
        <w:pStyle w:val="AllowPageBreak"/>
      </w:pPr>
    </w:p>
    <w:p w:rsidR="00000000" w:rsidRPr="007C2085" w:rsidP="007C2085">
      <w:pPr>
        <w:pStyle w:val="Heading1"/>
      </w:pPr>
      <w:bookmarkStart w:id="11" w:name="O_72085"/>
      <w:bookmarkEnd w:id="11"/>
      <w:r w:rsidRPr="007C2085">
        <w:t>Range Statement</w:t>
      </w:r>
    </w:p>
    <w:tbl>
      <w:tblPr>
        <w:tblW w:w="0" w:type="auto"/>
        <w:tblLayout w:type="fixed"/>
        <w:tblCellMar>
          <w:left w:w="62" w:type="dxa"/>
          <w:right w:w="62" w:type="dxa"/>
        </w:tblCellMar>
        <w:tblLook w:val="0000"/>
      </w:tblPr>
      <w:tblGrid>
        <w:gridCol w:w="3488"/>
        <w:gridCol w:w="5034"/>
      </w:tblGrid>
      <w:tr w:rsidTr="00700CC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085">
            <w:pPr>
              <w:pStyle w:val="BodyText"/>
              <w:rPr>
                <w:lang w:val="en-NZ"/>
              </w:rPr>
            </w:pPr>
            <w:r w:rsidRPr="007C2085">
              <w:rPr>
                <w:rStyle w:val="SpecialBold"/>
              </w:rPr>
              <w:t>RANGE STATEMENT</w:t>
            </w:r>
          </w:p>
        </w:tc>
      </w:tr>
      <w:tr w:rsidTr="00700CC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085">
            <w:pPr>
              <w:pStyle w:val="BodyText"/>
              <w:rPr>
                <w:lang w:val="en-NZ"/>
              </w:rPr>
            </w:pPr>
            <w:r w:rsidRPr="007C2085">
              <w:t xml:space="preserve">The range statement relates to the unit of competency as a whole. It allows for different work environments and situations that may affect </w:t>
            </w:r>
            <w:r w:rsidRPr="007C2085">
              <w:t>performance. Bold italicised wording, if used in the performance criteria, is detailed below. Essential operating conditions that may be present with training and assessment (depending on the work situation, needs of the candidate, accessibility of the ite</w:t>
            </w:r>
            <w:r w:rsidRPr="007C2085">
              <w:t>m, and local industry and regional contexts) may also be included.</w:t>
            </w:r>
          </w:p>
        </w:tc>
      </w:tr>
      <w:tr w:rsidTr="00700CCF">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085">
            <w:pPr>
              <w:pStyle w:val="BodyText"/>
              <w:rPr>
                <w:lang w:val="en-NZ"/>
              </w:rPr>
            </w:pPr>
            <w:r w:rsidRPr="007C2085">
              <w:rPr>
                <w:rStyle w:val="BoldandItalics"/>
              </w:rPr>
              <w:t>Production personnel</w:t>
            </w:r>
            <w:r w:rsidRPr="007C2085">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2085" w:rsidP="007C2085">
            <w:pPr>
              <w:pStyle w:val="ListBullet"/>
            </w:pPr>
            <w:r w:rsidRPr="007C2085">
              <w:t>armourer</w:t>
            </w:r>
          </w:p>
          <w:p w:rsidR="00000000" w:rsidRPr="007C2085" w:rsidP="007C2085">
            <w:pPr>
              <w:pStyle w:val="ListBullet"/>
            </w:pPr>
            <w:r w:rsidRPr="007C2085">
              <w:t>art director</w:t>
            </w:r>
          </w:p>
          <w:p w:rsidR="00000000" w:rsidRPr="007C2085" w:rsidP="007C2085">
            <w:pPr>
              <w:pStyle w:val="ListBullet"/>
            </w:pPr>
            <w:r w:rsidRPr="007C2085">
              <w:t>costume designer</w:t>
            </w:r>
          </w:p>
          <w:p w:rsidR="00000000" w:rsidRPr="007C2085" w:rsidP="007C2085">
            <w:pPr>
              <w:pStyle w:val="ListBullet"/>
            </w:pPr>
            <w:r w:rsidRPr="007C2085">
              <w:t>designer</w:t>
            </w:r>
          </w:p>
          <w:p w:rsidR="00000000" w:rsidRPr="007C2085" w:rsidP="007C2085">
            <w:pPr>
              <w:pStyle w:val="ListBullet"/>
            </w:pPr>
            <w:r w:rsidRPr="007C2085">
              <w:t>director</w:t>
            </w:r>
          </w:p>
          <w:p w:rsidR="00000000" w:rsidRPr="007C2085" w:rsidP="007C2085">
            <w:pPr>
              <w:pStyle w:val="ListBullet"/>
            </w:pPr>
            <w:r w:rsidRPr="007C2085">
              <w:t>director of photography</w:t>
            </w:r>
          </w:p>
          <w:p w:rsidR="00000000" w:rsidRPr="007C2085" w:rsidP="007C2085">
            <w:pPr>
              <w:pStyle w:val="ListBullet"/>
            </w:pPr>
            <w:r w:rsidRPr="007C2085">
              <w:t xml:space="preserve">floor manager </w:t>
            </w:r>
          </w:p>
          <w:p w:rsidR="00000000" w:rsidRPr="007C2085" w:rsidP="007C2085">
            <w:pPr>
              <w:pStyle w:val="ListBullet"/>
            </w:pPr>
            <w:r w:rsidRPr="007C2085">
              <w:t>head of department</w:t>
            </w:r>
          </w:p>
          <w:p w:rsidR="00000000" w:rsidRPr="007C2085" w:rsidP="007C2085">
            <w:pPr>
              <w:pStyle w:val="ListBullet"/>
            </w:pPr>
            <w:r w:rsidRPr="007C2085">
              <w:t>performer</w:t>
            </w:r>
          </w:p>
          <w:p w:rsidR="00000000" w:rsidRPr="007C2085" w:rsidP="007C2085">
            <w:pPr>
              <w:pStyle w:val="ListBullet"/>
            </w:pPr>
            <w:r w:rsidRPr="007C2085">
              <w:t>producer</w:t>
            </w:r>
          </w:p>
          <w:p w:rsidR="00000000" w:rsidRPr="007C2085" w:rsidP="007C2085">
            <w:pPr>
              <w:pStyle w:val="ListBullet"/>
            </w:pPr>
            <w:r w:rsidRPr="007C2085">
              <w:t>production designer</w:t>
            </w:r>
          </w:p>
          <w:p w:rsidR="00000000" w:rsidRPr="007C2085" w:rsidP="007C2085">
            <w:pPr>
              <w:pStyle w:val="ListBullet"/>
            </w:pPr>
            <w:r w:rsidRPr="007C2085">
              <w:t>production manager</w:t>
            </w:r>
          </w:p>
          <w:p w:rsidR="00000000" w:rsidRPr="007C2085" w:rsidP="007C2085">
            <w:pPr>
              <w:pStyle w:val="ListBullet"/>
            </w:pPr>
            <w:r w:rsidRPr="007C2085">
              <w:t>props department personnel</w:t>
            </w:r>
          </w:p>
          <w:p w:rsidR="00000000" w:rsidRPr="007C2085" w:rsidP="007C2085">
            <w:pPr>
              <w:pStyle w:val="ListBullet"/>
            </w:pPr>
            <w:r w:rsidRPr="007C2085">
              <w:t>props maker</w:t>
            </w:r>
          </w:p>
          <w:p w:rsidR="00000000" w:rsidRPr="007C2085" w:rsidP="007C2085">
            <w:pPr>
              <w:pStyle w:val="ListBullet"/>
            </w:pPr>
            <w:r w:rsidRPr="007C2085">
              <w:t>props manager</w:t>
            </w:r>
          </w:p>
          <w:p w:rsidR="00000000" w:rsidRPr="007C2085" w:rsidP="007C2085">
            <w:pPr>
              <w:pStyle w:val="ListBullet"/>
            </w:pPr>
            <w:r w:rsidRPr="007C2085">
              <w:t>props storeman</w:t>
            </w:r>
          </w:p>
          <w:p w:rsidR="00000000" w:rsidRPr="007C2085" w:rsidP="007C2085">
            <w:pPr>
              <w:pStyle w:val="ListBullet"/>
            </w:pPr>
            <w:r w:rsidRPr="007C2085">
              <w:t>set designer</w:t>
            </w:r>
          </w:p>
          <w:p w:rsidR="00000000" w:rsidRPr="007C2085" w:rsidP="007C2085">
            <w:pPr>
              <w:pStyle w:val="ListBullet"/>
            </w:pPr>
            <w:r w:rsidRPr="007C2085">
              <w:t>stand-by props personnel</w:t>
            </w:r>
          </w:p>
          <w:p w:rsidR="00000000" w:rsidRPr="007C2085" w:rsidP="007C2085">
            <w:pPr>
              <w:pStyle w:val="ListBullet"/>
            </w:pPr>
            <w:r w:rsidRPr="007C2085">
              <w:t>technical director</w:t>
            </w:r>
          </w:p>
          <w:p w:rsidR="00000000" w:rsidRPr="007C2085" w:rsidP="007C2085">
            <w:pPr>
              <w:pStyle w:val="ListBullet"/>
            </w:pPr>
            <w:r w:rsidRPr="007C2085">
              <w:t>wardrobe department personnel</w:t>
            </w:r>
          </w:p>
          <w:p w:rsidR="00000000" w:rsidRPr="007C2085" w:rsidP="007C2085">
            <w:pPr>
              <w:pStyle w:val="ListBullet"/>
            </w:pPr>
            <w:r w:rsidRPr="007C2085">
              <w:t>wardrobe supervisor and manager</w:t>
            </w:r>
          </w:p>
          <w:p w:rsidR="00000000" w:rsidP="007C2085">
            <w:pPr>
              <w:pStyle w:val="ListBullet"/>
              <w:rPr>
                <w:lang w:val="en-NZ"/>
              </w:rPr>
            </w:pPr>
            <w:r w:rsidRPr="007C2085">
              <w:t>other technical/specialist sta</w:t>
            </w:r>
            <w:r w:rsidRPr="007C2085">
              <w:t>ff.</w:t>
            </w:r>
          </w:p>
        </w:tc>
      </w:tr>
      <w:tr w:rsidTr="00700CCF">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085">
            <w:pPr>
              <w:pStyle w:val="BodyText"/>
              <w:rPr>
                <w:lang w:val="en-NZ"/>
              </w:rPr>
            </w:pPr>
            <w:r w:rsidRPr="007C2085">
              <w:rPr>
                <w:rStyle w:val="BoldandItalics"/>
              </w:rPr>
              <w:t>Production requirements</w:t>
            </w:r>
            <w:r w:rsidRPr="007C2085">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2085" w:rsidP="007C2085">
            <w:pPr>
              <w:pStyle w:val="ListBullet"/>
            </w:pPr>
            <w:r w:rsidRPr="007C2085">
              <w:t>day and night</w:t>
            </w:r>
          </w:p>
          <w:p w:rsidR="00000000" w:rsidRPr="007C2085" w:rsidP="007C2085">
            <w:pPr>
              <w:pStyle w:val="ListBullet"/>
            </w:pPr>
            <w:r w:rsidRPr="007C2085">
              <w:t>deadlines</w:t>
            </w:r>
          </w:p>
          <w:p w:rsidR="00000000" w:rsidRPr="007C2085" w:rsidP="007C2085">
            <w:pPr>
              <w:pStyle w:val="ListBullet"/>
            </w:pPr>
            <w:r w:rsidRPr="007C2085">
              <w:t>hazardous situations</w:t>
            </w:r>
          </w:p>
          <w:p w:rsidR="00000000" w:rsidRPr="007C2085" w:rsidP="007C2085">
            <w:pPr>
              <w:pStyle w:val="ListBullet"/>
            </w:pPr>
            <w:r w:rsidRPr="007C2085">
              <w:t>interior and exterior</w:t>
            </w:r>
          </w:p>
          <w:p w:rsidR="00000000" w:rsidRPr="007C2085" w:rsidP="007C2085">
            <w:pPr>
              <w:pStyle w:val="ListBullet"/>
            </w:pPr>
            <w:r w:rsidRPr="007C2085">
              <w:t>multiple locations</w:t>
            </w:r>
          </w:p>
          <w:p w:rsidR="00000000" w:rsidRPr="007C2085" w:rsidP="007C2085">
            <w:pPr>
              <w:pStyle w:val="ListBullet"/>
            </w:pPr>
            <w:r w:rsidRPr="007C2085">
              <w:t>operational cooking facilities, e.g. gas stove</w:t>
            </w:r>
          </w:p>
          <w:p w:rsidR="00000000" w:rsidRPr="007C2085" w:rsidP="007C2085">
            <w:pPr>
              <w:pStyle w:val="ListBullet"/>
            </w:pPr>
            <w:r w:rsidRPr="007C2085">
              <w:t>special effects, e.g. rain or war zone</w:t>
            </w:r>
          </w:p>
          <w:p w:rsidR="00000000" w:rsidP="007C2085">
            <w:pPr>
              <w:pStyle w:val="ListBullet"/>
              <w:rPr>
                <w:lang w:val="en-NZ"/>
              </w:rPr>
            </w:pPr>
            <w:r w:rsidRPr="007C2085">
              <w:t>special vehicles.</w:t>
            </w:r>
          </w:p>
        </w:tc>
      </w:tr>
      <w:tr w:rsidTr="00700CCF">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085">
            <w:pPr>
              <w:pStyle w:val="BodyText"/>
              <w:rPr>
                <w:lang w:val="en-NZ"/>
              </w:rPr>
            </w:pPr>
            <w:r w:rsidRPr="007C2085">
              <w:rPr>
                <w:rStyle w:val="BoldandItalics"/>
              </w:rPr>
              <w:t>Documentation</w:t>
            </w:r>
            <w:r w:rsidRPr="007C2085">
              <w:t xml:space="preserve"> may be: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2085" w:rsidP="007C2085">
            <w:pPr>
              <w:pStyle w:val="ListBullet"/>
            </w:pPr>
            <w:r w:rsidRPr="007C2085">
              <w:t>call sheets</w:t>
            </w:r>
          </w:p>
          <w:p w:rsidR="00000000" w:rsidRPr="007C2085" w:rsidP="007C2085">
            <w:pPr>
              <w:pStyle w:val="ListBullet"/>
            </w:pPr>
            <w:r w:rsidRPr="007C2085">
              <w:t>colour charts</w:t>
            </w:r>
          </w:p>
          <w:p w:rsidR="00000000" w:rsidRPr="007C2085" w:rsidP="007C2085">
            <w:pPr>
              <w:pStyle w:val="ListBullet"/>
            </w:pPr>
            <w:r w:rsidRPr="007C2085">
              <w:t>computer generated</w:t>
            </w:r>
          </w:p>
          <w:p w:rsidR="00000000" w:rsidRPr="007C2085" w:rsidP="007C2085">
            <w:pPr>
              <w:pStyle w:val="ListBullet"/>
            </w:pPr>
            <w:r w:rsidRPr="007C2085">
              <w:t>confirmation of receipt and dispatch notes</w:t>
            </w:r>
          </w:p>
          <w:p w:rsidR="00000000" w:rsidRPr="007C2085" w:rsidP="007C2085">
            <w:pPr>
              <w:pStyle w:val="ListBullet"/>
            </w:pPr>
            <w:r w:rsidRPr="007C2085">
              <w:t>continuity reports and checklists</w:t>
            </w:r>
          </w:p>
          <w:p w:rsidR="00000000" w:rsidRPr="007C2085" w:rsidP="007C2085">
            <w:pPr>
              <w:pStyle w:val="ListBullet"/>
            </w:pPr>
            <w:r w:rsidRPr="007C2085">
              <w:t>descriptive props checklists</w:t>
            </w:r>
          </w:p>
          <w:p w:rsidR="00000000" w:rsidRPr="007C2085" w:rsidP="007C2085">
            <w:pPr>
              <w:pStyle w:val="ListBullet"/>
            </w:pPr>
            <w:r w:rsidRPr="007C2085">
              <w:t>fault reports</w:t>
            </w:r>
          </w:p>
          <w:p w:rsidR="00000000" w:rsidRPr="007C2085" w:rsidP="007C2085">
            <w:pPr>
              <w:pStyle w:val="ListBullet"/>
            </w:pPr>
            <w:r w:rsidRPr="007C2085">
              <w:t>hire agreements</w:t>
            </w:r>
          </w:p>
          <w:p w:rsidR="00000000" w:rsidRPr="007C2085" w:rsidP="007C2085">
            <w:pPr>
              <w:pStyle w:val="ListBullet"/>
            </w:pPr>
            <w:r w:rsidRPr="007C2085">
              <w:t>manually written</w:t>
            </w:r>
          </w:p>
          <w:p w:rsidR="00000000" w:rsidRPr="007C2085" w:rsidP="007C2085">
            <w:pPr>
              <w:pStyle w:val="ListBullet"/>
            </w:pPr>
            <w:r w:rsidRPr="007C2085">
              <w:t>manufacture schedules</w:t>
            </w:r>
          </w:p>
          <w:p w:rsidR="00000000" w:rsidRPr="007C2085" w:rsidP="007C2085">
            <w:pPr>
              <w:pStyle w:val="ListBullet"/>
            </w:pPr>
            <w:r w:rsidRPr="007C2085">
              <w:t>manufacturer specifications and instructions</w:t>
            </w:r>
          </w:p>
          <w:p w:rsidR="00000000" w:rsidRPr="007C2085" w:rsidP="007C2085">
            <w:pPr>
              <w:pStyle w:val="ListBullet"/>
            </w:pPr>
            <w:r w:rsidRPr="007C2085">
              <w:t>measurement charts</w:t>
            </w:r>
          </w:p>
          <w:p w:rsidR="00000000" w:rsidRPr="007C2085" w:rsidP="007C2085">
            <w:pPr>
              <w:pStyle w:val="ListBullet"/>
            </w:pPr>
            <w:r w:rsidRPr="007C2085">
              <w:t>memos of instruction</w:t>
            </w:r>
          </w:p>
          <w:p w:rsidR="00000000" w:rsidRPr="007C2085" w:rsidP="007C2085">
            <w:pPr>
              <w:pStyle w:val="ListBullet"/>
            </w:pPr>
            <w:r w:rsidRPr="007C2085">
              <w:t>paint colour formulas</w:t>
            </w:r>
          </w:p>
          <w:p w:rsidR="00000000" w:rsidRPr="007C2085" w:rsidP="007C2085">
            <w:pPr>
              <w:pStyle w:val="ListBullet"/>
            </w:pPr>
            <w:r w:rsidRPr="007C2085">
              <w:t>production schedules</w:t>
            </w:r>
          </w:p>
          <w:p w:rsidR="00000000" w:rsidRPr="007C2085" w:rsidP="007C2085">
            <w:pPr>
              <w:pStyle w:val="ListBullet"/>
            </w:pPr>
            <w:r w:rsidRPr="007C2085">
              <w:t>props breakdown lists</w:t>
            </w:r>
          </w:p>
          <w:p w:rsidR="00000000" w:rsidRPr="007C2085" w:rsidP="007C2085">
            <w:pPr>
              <w:pStyle w:val="ListBullet"/>
            </w:pPr>
            <w:r w:rsidRPr="007C2085">
              <w:t>props design</w:t>
            </w:r>
          </w:p>
          <w:p w:rsidR="00000000" w:rsidRPr="007C2085" w:rsidP="007C2085">
            <w:pPr>
              <w:pStyle w:val="ListBullet"/>
            </w:pPr>
            <w:r w:rsidRPr="007C2085">
              <w:t>props schedules and plans</w:t>
            </w:r>
          </w:p>
          <w:p w:rsidR="00000000" w:rsidRPr="007C2085" w:rsidP="007C2085">
            <w:pPr>
              <w:pStyle w:val="ListBullet"/>
            </w:pPr>
            <w:r w:rsidRPr="007C2085">
              <w:t>running sheets</w:t>
            </w:r>
          </w:p>
          <w:p w:rsidR="00000000" w:rsidRPr="007C2085" w:rsidP="007C2085">
            <w:pPr>
              <w:pStyle w:val="ListBullet"/>
            </w:pPr>
            <w:r w:rsidRPr="007C2085">
              <w:t>sketches</w:t>
            </w:r>
          </w:p>
          <w:p w:rsidR="00000000" w:rsidRPr="007C2085" w:rsidP="007C2085">
            <w:pPr>
              <w:pStyle w:val="ListBullet"/>
            </w:pPr>
            <w:r w:rsidRPr="007C2085">
              <w:t>stock orders</w:t>
            </w:r>
          </w:p>
          <w:p w:rsidR="00000000" w:rsidRPr="007C2085" w:rsidP="007C2085">
            <w:pPr>
              <w:pStyle w:val="ListBullet"/>
            </w:pPr>
            <w:r w:rsidRPr="007C2085">
              <w:t>stock reports</w:t>
            </w:r>
          </w:p>
          <w:p w:rsidR="00000000" w:rsidP="007C2085">
            <w:pPr>
              <w:pStyle w:val="ListBullet"/>
              <w:rPr>
                <w:lang w:val="en-NZ"/>
              </w:rPr>
            </w:pPr>
            <w:r w:rsidRPr="007C2085">
              <w:t>technical drawin</w:t>
            </w:r>
            <w:r w:rsidRPr="007C2085">
              <w:t>gs.</w:t>
            </w:r>
          </w:p>
        </w:tc>
      </w:tr>
      <w:tr w:rsidTr="00700CCF">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085">
            <w:pPr>
              <w:pStyle w:val="BodyText"/>
              <w:rPr>
                <w:lang w:val="en-NZ"/>
              </w:rPr>
            </w:pPr>
            <w:r w:rsidRPr="007C2085">
              <w:rPr>
                <w:rStyle w:val="BoldandItalics"/>
              </w:rPr>
              <w:t>Productions</w:t>
            </w:r>
            <w:r w:rsidRPr="007C2085">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2085" w:rsidP="007C2085">
            <w:pPr>
              <w:pStyle w:val="ListBullet"/>
            </w:pPr>
            <w:r w:rsidRPr="007C2085">
              <w:t>animations</w:t>
            </w:r>
          </w:p>
          <w:p w:rsidR="00000000" w:rsidRPr="007C2085" w:rsidP="007C2085">
            <w:pPr>
              <w:pStyle w:val="ListBullet"/>
            </w:pPr>
            <w:r w:rsidRPr="007C2085">
              <w:t>commercials</w:t>
            </w:r>
          </w:p>
          <w:p w:rsidR="00000000" w:rsidRPr="007C2085" w:rsidP="007C2085">
            <w:pPr>
              <w:pStyle w:val="ListBullet"/>
            </w:pPr>
            <w:r w:rsidRPr="007C2085">
              <w:t>documentaries</w:t>
            </w:r>
          </w:p>
          <w:p w:rsidR="00000000" w:rsidRPr="007C2085" w:rsidP="007C2085">
            <w:pPr>
              <w:pStyle w:val="ListBullet"/>
            </w:pPr>
            <w:r w:rsidRPr="007C2085">
              <w:t>feature films</w:t>
            </w:r>
          </w:p>
          <w:p w:rsidR="00000000" w:rsidRPr="007C2085" w:rsidP="007C2085">
            <w:pPr>
              <w:pStyle w:val="ListBullet"/>
            </w:pPr>
            <w:r w:rsidRPr="007C2085">
              <w:t xml:space="preserve">interactive media </w:t>
            </w:r>
          </w:p>
          <w:p w:rsidR="00000000" w:rsidRPr="007C2085" w:rsidP="007C2085">
            <w:pPr>
              <w:pStyle w:val="ListBullet"/>
            </w:pPr>
            <w:r w:rsidRPr="007C2085">
              <w:t>live or pre-recorded television productions</w:t>
            </w:r>
          </w:p>
          <w:p w:rsidR="00000000" w:rsidRPr="007C2085" w:rsidP="007C2085">
            <w:pPr>
              <w:pStyle w:val="ListBullet"/>
            </w:pPr>
            <w:r w:rsidRPr="007C2085">
              <w:t>live theatre and events</w:t>
            </w:r>
          </w:p>
          <w:p w:rsidR="00000000" w:rsidRPr="007C2085" w:rsidP="007C2085">
            <w:pPr>
              <w:pStyle w:val="ListBullet"/>
            </w:pPr>
            <w:r w:rsidRPr="007C2085">
              <w:t xml:space="preserve">music video </w:t>
            </w:r>
          </w:p>
          <w:p w:rsidR="00000000" w:rsidRPr="007C2085" w:rsidP="007C2085">
            <w:pPr>
              <w:pStyle w:val="ListBullet"/>
            </w:pPr>
            <w:r w:rsidRPr="007C2085">
              <w:t>short films</w:t>
            </w:r>
          </w:p>
          <w:p w:rsidR="00000000" w:rsidP="007C2085">
            <w:pPr>
              <w:pStyle w:val="ListBullet"/>
              <w:rPr>
                <w:lang w:val="en-NZ"/>
              </w:rPr>
            </w:pPr>
            <w:r w:rsidRPr="007C2085">
              <w:t>television productions of any type.</w:t>
            </w:r>
          </w:p>
        </w:tc>
      </w:tr>
      <w:tr w:rsidTr="00700CCF">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085">
            <w:pPr>
              <w:pStyle w:val="BodyText"/>
              <w:rPr>
                <w:lang w:val="en-NZ"/>
              </w:rPr>
            </w:pPr>
            <w:r w:rsidRPr="007C2085">
              <w:rPr>
                <w:rStyle w:val="BoldandItalics"/>
              </w:rPr>
              <w:t>Storage facility</w:t>
            </w:r>
            <w:r w:rsidRPr="007C2085">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2085" w:rsidP="007C2085">
            <w:pPr>
              <w:pStyle w:val="ListBullet"/>
            </w:pPr>
            <w:r w:rsidRPr="007C2085">
              <w:t>car boot</w:t>
            </w:r>
          </w:p>
          <w:p w:rsidR="00000000" w:rsidRPr="007C2085" w:rsidP="007C2085">
            <w:pPr>
              <w:pStyle w:val="ListBullet"/>
            </w:pPr>
            <w:r w:rsidRPr="007C2085">
              <w:t>caravan</w:t>
            </w:r>
          </w:p>
          <w:p w:rsidR="00000000" w:rsidRPr="007C2085" w:rsidP="007C2085">
            <w:pPr>
              <w:pStyle w:val="ListBullet"/>
            </w:pPr>
            <w:r w:rsidRPr="007C2085">
              <w:t>lock-up facility</w:t>
            </w:r>
          </w:p>
          <w:p w:rsidR="00000000" w:rsidRPr="007C2085" w:rsidP="007C2085">
            <w:pPr>
              <w:pStyle w:val="ListBullet"/>
            </w:pPr>
            <w:r w:rsidRPr="007C2085">
              <w:t>office</w:t>
            </w:r>
          </w:p>
          <w:p w:rsidR="00000000" w:rsidRPr="007C2085" w:rsidP="007C2085">
            <w:pPr>
              <w:pStyle w:val="ListBullet"/>
            </w:pPr>
            <w:r w:rsidRPr="007C2085">
              <w:t>on-site shed</w:t>
            </w:r>
          </w:p>
          <w:p w:rsidR="00000000" w:rsidRPr="007C2085" w:rsidP="007C2085">
            <w:pPr>
              <w:pStyle w:val="ListBullet"/>
            </w:pPr>
            <w:r w:rsidRPr="007C2085">
              <w:t>safe</w:t>
            </w:r>
          </w:p>
          <w:p w:rsidR="00000000" w:rsidRPr="007C2085" w:rsidP="007C2085">
            <w:pPr>
              <w:pStyle w:val="ListBullet"/>
            </w:pPr>
            <w:r w:rsidRPr="007C2085">
              <w:t>secure strong box</w:t>
            </w:r>
          </w:p>
          <w:p w:rsidR="00000000" w:rsidP="007C2085">
            <w:pPr>
              <w:pStyle w:val="ListBullet"/>
              <w:rPr>
                <w:lang w:val="en-NZ"/>
              </w:rPr>
            </w:pPr>
            <w:r w:rsidRPr="007C2085">
              <w:t>warehouse.</w:t>
            </w:r>
          </w:p>
        </w:tc>
      </w:tr>
      <w:tr w:rsidTr="00700CCF">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085">
            <w:pPr>
              <w:pStyle w:val="BodyText"/>
              <w:rPr>
                <w:lang w:val="en-NZ"/>
              </w:rPr>
            </w:pPr>
            <w:r w:rsidRPr="007C2085">
              <w:rPr>
                <w:rStyle w:val="BoldandItalics"/>
              </w:rPr>
              <w:t>Props</w:t>
            </w:r>
            <w:r w:rsidRPr="007C2085">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2085" w:rsidP="007C2085">
            <w:pPr>
              <w:pStyle w:val="ListBullet"/>
            </w:pPr>
            <w:r w:rsidRPr="007C2085">
              <w:t>cable controlled props</w:t>
            </w:r>
          </w:p>
          <w:p w:rsidR="00000000" w:rsidRPr="007C2085" w:rsidP="007C2085">
            <w:pPr>
              <w:pStyle w:val="ListBullet"/>
            </w:pPr>
            <w:r w:rsidRPr="007C2085">
              <w:t>consumables, such as:</w:t>
            </w:r>
          </w:p>
          <w:p w:rsidR="00000000" w:rsidRPr="007C2085" w:rsidP="007C2085">
            <w:pPr>
              <w:pStyle w:val="ListBullet2"/>
            </w:pPr>
            <w:r w:rsidRPr="007C2085">
              <w:t>food and beverages</w:t>
            </w:r>
          </w:p>
          <w:p w:rsidR="00000000" w:rsidRPr="007C2085" w:rsidP="007C2085">
            <w:pPr>
              <w:pStyle w:val="ListBullet2"/>
            </w:pPr>
            <w:r w:rsidRPr="007C2085">
              <w:t>blood and gore</w:t>
            </w:r>
          </w:p>
          <w:p w:rsidR="00000000" w:rsidRPr="007C2085" w:rsidP="007C2085">
            <w:pPr>
              <w:pStyle w:val="ListBullet2"/>
            </w:pPr>
            <w:r w:rsidRPr="007C2085">
              <w:t>fireworks</w:t>
            </w:r>
          </w:p>
          <w:p w:rsidR="00000000" w:rsidRPr="007C2085" w:rsidP="007C2085">
            <w:pPr>
              <w:pStyle w:val="ListBullet2"/>
            </w:pPr>
            <w:r w:rsidRPr="007C2085">
              <w:t>pyrotechnics</w:t>
            </w:r>
          </w:p>
          <w:p w:rsidR="00000000" w:rsidRPr="007C2085" w:rsidP="007C2085">
            <w:pPr>
              <w:pStyle w:val="ListBullet2"/>
            </w:pPr>
            <w:r w:rsidRPr="007C2085">
              <w:t>cigarettes</w:t>
            </w:r>
          </w:p>
          <w:p w:rsidR="00000000" w:rsidRPr="007C2085" w:rsidP="007C2085">
            <w:pPr>
              <w:pStyle w:val="ListBullet2"/>
            </w:pPr>
            <w:r w:rsidRPr="007C2085">
              <w:t>candles</w:t>
            </w:r>
          </w:p>
          <w:p w:rsidR="00000000" w:rsidRPr="007C2085" w:rsidP="007C2085">
            <w:pPr>
              <w:pStyle w:val="ListBullet"/>
            </w:pPr>
            <w:r w:rsidRPr="007C2085">
              <w:t>costume props, such as:</w:t>
            </w:r>
          </w:p>
          <w:p w:rsidR="00000000" w:rsidRPr="007C2085" w:rsidP="007C2085">
            <w:pPr>
              <w:pStyle w:val="ListBullet2"/>
            </w:pPr>
            <w:r w:rsidRPr="007C2085">
              <w:t>armour</w:t>
            </w:r>
          </w:p>
          <w:p w:rsidR="00000000" w:rsidRPr="007C2085" w:rsidP="007C2085">
            <w:pPr>
              <w:pStyle w:val="ListBullet2"/>
            </w:pPr>
            <w:r w:rsidRPr="007C2085">
              <w:t>weapons</w:t>
            </w:r>
          </w:p>
          <w:p w:rsidR="00000000" w:rsidRPr="007C2085" w:rsidP="007C2085">
            <w:pPr>
              <w:pStyle w:val="ListBullet2"/>
            </w:pPr>
            <w:r w:rsidRPr="007C2085">
              <w:t>jewellery</w:t>
            </w:r>
          </w:p>
          <w:p w:rsidR="00000000" w:rsidRPr="007C2085" w:rsidP="007C2085">
            <w:pPr>
              <w:pStyle w:val="ListBullet"/>
            </w:pPr>
            <w:r w:rsidRPr="007C2085">
              <w:t>electrically controlled</w:t>
            </w:r>
          </w:p>
          <w:p w:rsidR="00000000" w:rsidRPr="007C2085" w:rsidP="007C2085">
            <w:pPr>
              <w:pStyle w:val="ListBullet"/>
            </w:pPr>
            <w:r w:rsidRPr="007C2085">
              <w:t>equipment</w:t>
            </w:r>
          </w:p>
          <w:p w:rsidR="00000000" w:rsidRPr="007C2085" w:rsidP="007C2085">
            <w:pPr>
              <w:pStyle w:val="ListBullet"/>
            </w:pPr>
            <w:r w:rsidRPr="007C2085">
              <w:t>furniture</w:t>
            </w:r>
          </w:p>
          <w:p w:rsidR="00000000" w:rsidRPr="007C2085" w:rsidP="007C2085">
            <w:pPr>
              <w:pStyle w:val="ListBullet"/>
            </w:pPr>
            <w:r w:rsidRPr="007C2085">
              <w:t>hand props</w:t>
            </w:r>
          </w:p>
          <w:p w:rsidR="00000000" w:rsidRPr="007C2085" w:rsidP="007C2085">
            <w:pPr>
              <w:pStyle w:val="ListBullet"/>
            </w:pPr>
            <w:r w:rsidRPr="007C2085">
              <w:t>mechanised props</w:t>
            </w:r>
          </w:p>
          <w:p w:rsidR="00000000" w:rsidRPr="007C2085" w:rsidP="007C2085">
            <w:pPr>
              <w:pStyle w:val="ListBullet"/>
            </w:pPr>
            <w:r w:rsidRPr="007C2085">
              <w:t>pneumatically controlled props</w:t>
            </w:r>
          </w:p>
          <w:p w:rsidR="00000000" w:rsidRPr="007C2085" w:rsidP="007C2085">
            <w:pPr>
              <w:pStyle w:val="ListBullet"/>
            </w:pPr>
            <w:r w:rsidRPr="007C2085">
              <w:t>pre-production prototypes</w:t>
            </w:r>
          </w:p>
          <w:p w:rsidR="00000000" w:rsidRPr="007C2085" w:rsidP="007C2085">
            <w:pPr>
              <w:pStyle w:val="ListBullet"/>
            </w:pPr>
            <w:r w:rsidRPr="007C2085">
              <w:t>special effects props</w:t>
            </w:r>
          </w:p>
          <w:p w:rsidR="00000000" w:rsidP="007C2085">
            <w:pPr>
              <w:pStyle w:val="ListBullet"/>
              <w:rPr>
                <w:lang w:val="en-NZ"/>
              </w:rPr>
            </w:pPr>
            <w:r w:rsidRPr="007C2085">
              <w:t>vehicles.</w:t>
            </w:r>
          </w:p>
        </w:tc>
      </w:tr>
      <w:tr w:rsidTr="00700CCF">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085">
            <w:pPr>
              <w:pStyle w:val="BodyText"/>
              <w:rPr>
                <w:lang w:val="en-NZ"/>
              </w:rPr>
            </w:pPr>
            <w:r w:rsidRPr="007C2085">
              <w:rPr>
                <w:rStyle w:val="BoldandItalics"/>
              </w:rPr>
              <w:t>Locations</w:t>
            </w:r>
            <w:r w:rsidRPr="007C2085">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2085" w:rsidP="007C2085">
            <w:pPr>
              <w:pStyle w:val="ListBullet"/>
            </w:pPr>
            <w:r w:rsidRPr="007C2085">
              <w:t>in a studio</w:t>
            </w:r>
          </w:p>
          <w:p w:rsidR="00000000" w:rsidRPr="007C2085" w:rsidP="007C2085">
            <w:pPr>
              <w:pStyle w:val="ListBullet"/>
            </w:pPr>
            <w:r w:rsidRPr="007C2085">
              <w:t>on location - exterior</w:t>
            </w:r>
          </w:p>
          <w:p w:rsidR="00000000" w:rsidRPr="007C2085" w:rsidP="007C2085">
            <w:pPr>
              <w:pStyle w:val="ListBullet"/>
            </w:pPr>
            <w:r w:rsidRPr="007C2085">
              <w:t>on location - interior</w:t>
            </w:r>
          </w:p>
          <w:p w:rsidR="00000000" w:rsidRPr="007C2085" w:rsidP="007C2085">
            <w:pPr>
              <w:pStyle w:val="ListBullet"/>
            </w:pPr>
            <w:r w:rsidRPr="007C2085">
              <w:t>outside broadcast</w:t>
            </w:r>
          </w:p>
          <w:p w:rsidR="00000000" w:rsidRPr="007C2085" w:rsidP="007C2085">
            <w:pPr>
              <w:pStyle w:val="ListBullet"/>
            </w:pPr>
            <w:r w:rsidRPr="007C2085">
              <w:t>sound stage</w:t>
            </w:r>
          </w:p>
          <w:p w:rsidR="00000000" w:rsidP="007C2085">
            <w:pPr>
              <w:pStyle w:val="ListBullet"/>
              <w:rPr>
                <w:lang w:val="en-NZ"/>
              </w:rPr>
            </w:pPr>
            <w:r w:rsidRPr="007C2085">
              <w:t>theatre or entertainment venue.</w:t>
            </w:r>
          </w:p>
        </w:tc>
      </w:tr>
      <w:tr w:rsidTr="00700CCF">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085">
            <w:pPr>
              <w:pStyle w:val="BodyText"/>
              <w:rPr>
                <w:lang w:val="en-NZ"/>
              </w:rPr>
            </w:pPr>
            <w:r w:rsidRPr="007C2085">
              <w:rPr>
                <w:rStyle w:val="BoldandItalics"/>
              </w:rPr>
              <w:t>Sources</w:t>
            </w:r>
            <w:r w:rsidRPr="007C2085">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2085" w:rsidP="007C2085">
            <w:pPr>
              <w:pStyle w:val="ListBullet"/>
            </w:pPr>
            <w:r w:rsidRPr="007C2085">
              <w:t>corporate sponsors</w:t>
            </w:r>
          </w:p>
          <w:p w:rsidR="00000000" w:rsidRPr="007C2085" w:rsidP="007C2085">
            <w:pPr>
              <w:pStyle w:val="ListBullet"/>
            </w:pPr>
            <w:r w:rsidRPr="007C2085">
              <w:t>hirers</w:t>
            </w:r>
          </w:p>
          <w:p w:rsidR="00000000" w:rsidRPr="007C2085" w:rsidP="007C2085">
            <w:pPr>
              <w:pStyle w:val="ListBullet"/>
            </w:pPr>
            <w:r w:rsidRPr="007C2085">
              <w:t>individuals</w:t>
            </w:r>
          </w:p>
          <w:p w:rsidR="00000000" w:rsidRPr="007C2085" w:rsidP="007C2085">
            <w:pPr>
              <w:pStyle w:val="ListBullet"/>
            </w:pPr>
            <w:r w:rsidRPr="007C2085">
              <w:t>museums</w:t>
            </w:r>
          </w:p>
          <w:p w:rsidR="00000000" w:rsidRPr="007C2085" w:rsidP="007C2085">
            <w:pPr>
              <w:pStyle w:val="ListBullet"/>
            </w:pPr>
            <w:r w:rsidRPr="007C2085">
              <w:t>retail suppliers</w:t>
            </w:r>
          </w:p>
          <w:p w:rsidR="00000000" w:rsidRPr="007C2085" w:rsidP="007C2085">
            <w:pPr>
              <w:pStyle w:val="ListBullet"/>
            </w:pPr>
            <w:r w:rsidRPr="007C2085">
              <w:t>ships chandlers</w:t>
            </w:r>
          </w:p>
          <w:p w:rsidR="00000000" w:rsidP="007C2085">
            <w:pPr>
              <w:pStyle w:val="ListBullet"/>
              <w:rPr>
                <w:lang w:val="en-NZ"/>
              </w:rPr>
            </w:pPr>
            <w:r w:rsidRPr="007C2085">
              <w:t>theatres.</w:t>
            </w:r>
          </w:p>
        </w:tc>
      </w:tr>
      <w:tr w:rsidTr="00700CCF">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085">
            <w:pPr>
              <w:pStyle w:val="BodyText"/>
              <w:rPr>
                <w:lang w:val="en-NZ"/>
              </w:rPr>
            </w:pPr>
            <w:r w:rsidRPr="007C2085">
              <w:rPr>
                <w:rStyle w:val="BoldandItalics"/>
              </w:rPr>
              <w:t>OHS regulations</w:t>
            </w:r>
            <w:r w:rsidRPr="007C2085">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2085" w:rsidP="007C2085">
            <w:pPr>
              <w:pStyle w:val="ListBullet"/>
            </w:pPr>
            <w:r w:rsidRPr="007C2085">
              <w:t>Australian Recommended Safety Code for Film and Television</w:t>
            </w:r>
          </w:p>
          <w:p w:rsidR="00000000" w:rsidRPr="007C2085" w:rsidP="007C2085">
            <w:pPr>
              <w:pStyle w:val="ListBullet"/>
            </w:pPr>
            <w:r w:rsidRPr="007C2085">
              <w:t>commonwealth, state and territory OHS regulations</w:t>
            </w:r>
          </w:p>
          <w:p w:rsidR="00000000" w:rsidRPr="007C2085" w:rsidP="007C2085">
            <w:pPr>
              <w:pStyle w:val="ListBullet"/>
            </w:pPr>
            <w:r w:rsidRPr="007C2085">
              <w:t>relevant local government construction rules and regulations</w:t>
            </w:r>
          </w:p>
          <w:p w:rsidR="00000000" w:rsidP="007C2085">
            <w:pPr>
              <w:pStyle w:val="ListBullet"/>
              <w:rPr>
                <w:lang w:val="en-NZ"/>
              </w:rPr>
            </w:pPr>
            <w:r w:rsidRPr="007C2085">
              <w:t xml:space="preserve">relevant national and international standards, guidelines and codes of practice, e.g. </w:t>
            </w:r>
            <w:r w:rsidRPr="007C2085">
              <w:t>the Building Code of Australia.</w:t>
            </w:r>
          </w:p>
        </w:tc>
      </w:tr>
      <w:tr w:rsidTr="00700CCF">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085">
            <w:pPr>
              <w:pStyle w:val="BodyText"/>
              <w:rPr>
                <w:lang w:val="en-NZ"/>
              </w:rPr>
            </w:pPr>
            <w:r w:rsidRPr="007C2085">
              <w:rPr>
                <w:rStyle w:val="BoldandItalics"/>
              </w:rPr>
              <w:t>Set dressing</w:t>
            </w:r>
            <w:r w:rsidRPr="007C2085">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2085" w:rsidP="007C2085">
            <w:pPr>
              <w:pStyle w:val="ListBullet"/>
            </w:pPr>
            <w:r w:rsidRPr="007C2085">
              <w:t>hanging pictures</w:t>
            </w:r>
          </w:p>
          <w:p w:rsidR="00000000" w:rsidRPr="007C2085" w:rsidP="007C2085">
            <w:pPr>
              <w:pStyle w:val="ListBullet"/>
            </w:pPr>
            <w:r w:rsidRPr="007C2085">
              <w:t>photographs</w:t>
            </w:r>
          </w:p>
          <w:p w:rsidR="00000000" w:rsidRPr="007C2085" w:rsidP="007C2085">
            <w:pPr>
              <w:pStyle w:val="ListBullet"/>
            </w:pPr>
            <w:r w:rsidRPr="007C2085">
              <w:t>placement of props</w:t>
            </w:r>
          </w:p>
          <w:p w:rsidR="00000000" w:rsidRPr="007C2085" w:rsidP="007C2085">
            <w:pPr>
              <w:pStyle w:val="ListBullet"/>
            </w:pPr>
            <w:r w:rsidRPr="007C2085">
              <w:t>provision of working props, e.g. stoves and sinks</w:t>
            </w:r>
          </w:p>
          <w:p w:rsidR="00000000" w:rsidRPr="007C2085" w:rsidP="007C2085">
            <w:pPr>
              <w:pStyle w:val="ListBullet"/>
            </w:pPr>
            <w:r w:rsidRPr="007C2085">
              <w:t>pyrotechnics</w:t>
            </w:r>
          </w:p>
          <w:p w:rsidR="00000000" w:rsidP="007C2085">
            <w:pPr>
              <w:pStyle w:val="ListBullet"/>
              <w:rPr>
                <w:lang w:val="en-NZ"/>
              </w:rPr>
            </w:pPr>
            <w:r w:rsidRPr="007C2085">
              <w:t>replacement of consumable props.</w:t>
            </w:r>
          </w:p>
        </w:tc>
      </w:tr>
      <w:tr w:rsidTr="00700CCF">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085">
            <w:pPr>
              <w:pStyle w:val="BodyText"/>
              <w:rPr>
                <w:lang w:val="en-NZ"/>
              </w:rPr>
            </w:pPr>
            <w:r w:rsidRPr="007C2085">
              <w:rPr>
                <w:rStyle w:val="BoldandItalics"/>
              </w:rPr>
              <w:t>Characteristics</w:t>
            </w:r>
            <w:r w:rsidRPr="007C2085">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2085" w:rsidP="007C2085">
            <w:pPr>
              <w:pStyle w:val="ListBullet"/>
            </w:pPr>
            <w:r w:rsidRPr="007C2085">
              <w:t>props with changing properties, such as:</w:t>
            </w:r>
          </w:p>
          <w:p w:rsidR="00000000" w:rsidRPr="007C2085" w:rsidP="007C2085">
            <w:pPr>
              <w:pStyle w:val="ListBullet2"/>
            </w:pPr>
            <w:r w:rsidRPr="007C2085">
              <w:t>cigarettes</w:t>
            </w:r>
          </w:p>
          <w:p w:rsidR="00000000" w:rsidRPr="007C2085" w:rsidP="007C2085">
            <w:pPr>
              <w:pStyle w:val="ListBullet2"/>
            </w:pPr>
            <w:r w:rsidRPr="007C2085">
              <w:t xml:space="preserve">food </w:t>
            </w:r>
          </w:p>
          <w:p w:rsidR="00000000" w:rsidRPr="007C2085" w:rsidP="007C2085">
            <w:pPr>
              <w:pStyle w:val="ListBullet2"/>
            </w:pPr>
            <w:r w:rsidRPr="007C2085">
              <w:t>drinks</w:t>
            </w:r>
          </w:p>
          <w:p w:rsidR="00000000" w:rsidRPr="007C2085" w:rsidP="007C2085">
            <w:pPr>
              <w:pStyle w:val="ListBullet2"/>
            </w:pPr>
            <w:r w:rsidRPr="007C2085">
              <w:t>letter writing paper</w:t>
            </w:r>
          </w:p>
          <w:p w:rsidR="00000000" w:rsidRPr="007C2085" w:rsidP="007C2085">
            <w:pPr>
              <w:pStyle w:val="ListBullet2"/>
            </w:pPr>
            <w:r w:rsidRPr="007C2085">
              <w:t>inkwells</w:t>
            </w:r>
          </w:p>
          <w:p w:rsidR="00000000" w:rsidP="007C2085">
            <w:pPr>
              <w:pStyle w:val="ListBullet2"/>
              <w:rPr>
                <w:lang w:val="en-NZ"/>
              </w:rPr>
            </w:pPr>
            <w:r w:rsidRPr="007C2085">
              <w:t>special effects props.</w:t>
            </w:r>
          </w:p>
        </w:tc>
      </w:tr>
      <w:tr w:rsidTr="00700CCF">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085">
            <w:pPr>
              <w:pStyle w:val="BodyText"/>
              <w:rPr>
                <w:lang w:val="en-NZ"/>
              </w:rPr>
            </w:pPr>
            <w:r w:rsidRPr="007C2085">
              <w:rPr>
                <w:rStyle w:val="BoldandItalics"/>
              </w:rPr>
              <w:t>Continuity documentation</w:t>
            </w:r>
            <w:r w:rsidRPr="007C2085">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2085" w:rsidP="007C2085">
            <w:pPr>
              <w:pStyle w:val="ListBullet"/>
            </w:pPr>
            <w:r w:rsidRPr="007C2085">
              <w:t>labels</w:t>
            </w:r>
          </w:p>
          <w:p w:rsidR="00000000" w:rsidRPr="007C2085" w:rsidP="007C2085">
            <w:pPr>
              <w:pStyle w:val="ListBullet"/>
            </w:pPr>
            <w:r w:rsidRPr="007C2085">
              <w:t>photographs</w:t>
            </w:r>
          </w:p>
          <w:p w:rsidR="00000000" w:rsidP="007C2085">
            <w:pPr>
              <w:pStyle w:val="ListBullet"/>
              <w:rPr>
                <w:lang w:val="en-NZ"/>
              </w:rPr>
            </w:pPr>
            <w:r w:rsidRPr="007C2085">
              <w:t>polaroids.</w:t>
            </w:r>
          </w:p>
        </w:tc>
      </w:tr>
      <w:tr w:rsidTr="00700CCF">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085">
            <w:pPr>
              <w:pStyle w:val="BodyText"/>
              <w:rPr>
                <w:lang w:val="en-NZ"/>
              </w:rPr>
            </w:pPr>
            <w:r w:rsidRPr="007C2085">
              <w:rPr>
                <w:rStyle w:val="BoldandItalics"/>
              </w:rPr>
              <w:t>Materials</w:t>
            </w:r>
            <w:r w:rsidRPr="007C2085">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2085" w:rsidP="007C2085">
            <w:pPr>
              <w:pStyle w:val="ListBullet"/>
            </w:pPr>
            <w:r w:rsidRPr="007C2085">
              <w:t>adhesives</w:t>
            </w:r>
          </w:p>
          <w:p w:rsidR="00000000" w:rsidRPr="007C2085" w:rsidP="007C2085">
            <w:pPr>
              <w:pStyle w:val="ListBullet"/>
            </w:pPr>
            <w:r w:rsidRPr="007C2085">
              <w:t>fabrics</w:t>
            </w:r>
          </w:p>
          <w:p w:rsidR="00000000" w:rsidRPr="007C2085" w:rsidP="007C2085">
            <w:pPr>
              <w:pStyle w:val="ListBullet"/>
            </w:pPr>
            <w:r w:rsidRPr="007C2085">
              <w:t>fasteners</w:t>
            </w:r>
          </w:p>
          <w:p w:rsidR="00000000" w:rsidRPr="007C2085" w:rsidP="007C2085">
            <w:pPr>
              <w:pStyle w:val="ListBullet"/>
            </w:pPr>
            <w:r w:rsidRPr="007C2085">
              <w:t>fibre glass</w:t>
            </w:r>
          </w:p>
          <w:p w:rsidR="00000000" w:rsidRPr="007C2085" w:rsidP="007C2085">
            <w:pPr>
              <w:pStyle w:val="ListBullet"/>
            </w:pPr>
            <w:r w:rsidRPr="007C2085">
              <w:t xml:space="preserve">gaffer tape </w:t>
            </w:r>
          </w:p>
          <w:p w:rsidR="00000000" w:rsidRPr="007C2085" w:rsidP="007C2085">
            <w:pPr>
              <w:pStyle w:val="ListBullet"/>
            </w:pPr>
            <w:r w:rsidRPr="007C2085">
              <w:t>leather</w:t>
            </w:r>
          </w:p>
          <w:p w:rsidR="00000000" w:rsidRPr="007C2085" w:rsidP="007C2085">
            <w:pPr>
              <w:pStyle w:val="ListBullet"/>
            </w:pPr>
            <w:r w:rsidRPr="007C2085">
              <w:t>metal products, e.g.:</w:t>
            </w:r>
          </w:p>
          <w:p w:rsidR="00000000" w:rsidRPr="007C2085" w:rsidP="007C2085">
            <w:pPr>
              <w:pStyle w:val="ListBullet2"/>
            </w:pPr>
            <w:r w:rsidRPr="007C2085">
              <w:t>bars</w:t>
            </w:r>
          </w:p>
          <w:p w:rsidR="00000000" w:rsidRPr="007C2085" w:rsidP="007C2085">
            <w:pPr>
              <w:pStyle w:val="ListBullet2"/>
            </w:pPr>
            <w:r w:rsidRPr="007C2085">
              <w:t>sheets</w:t>
            </w:r>
          </w:p>
          <w:p w:rsidR="00000000" w:rsidRPr="007C2085" w:rsidP="007C2085">
            <w:pPr>
              <w:pStyle w:val="ListBullet2"/>
            </w:pPr>
            <w:r w:rsidRPr="007C2085">
              <w:t>tubes</w:t>
            </w:r>
          </w:p>
          <w:p w:rsidR="00000000" w:rsidRPr="007C2085" w:rsidP="007C2085">
            <w:pPr>
              <w:pStyle w:val="ListBullet"/>
            </w:pPr>
            <w:r w:rsidRPr="007C2085">
              <w:t>nails and screws</w:t>
            </w:r>
          </w:p>
          <w:p w:rsidR="00000000" w:rsidRPr="007C2085" w:rsidP="007C2085">
            <w:pPr>
              <w:pStyle w:val="ListBullet"/>
            </w:pPr>
            <w:r w:rsidRPr="007C2085">
              <w:t>paints</w:t>
            </w:r>
          </w:p>
          <w:p w:rsidR="00000000" w:rsidRPr="007C2085" w:rsidP="007C2085">
            <w:pPr>
              <w:pStyle w:val="ListBullet"/>
            </w:pPr>
            <w:r w:rsidRPr="007C2085">
              <w:t>paper products</w:t>
            </w:r>
          </w:p>
          <w:p w:rsidR="00000000" w:rsidRPr="007C2085" w:rsidP="007C2085">
            <w:pPr>
              <w:pStyle w:val="ListBullet"/>
            </w:pPr>
            <w:r w:rsidRPr="007C2085">
              <w:t>plaster</w:t>
            </w:r>
          </w:p>
          <w:p w:rsidR="00000000" w:rsidRPr="007C2085" w:rsidP="007C2085">
            <w:pPr>
              <w:pStyle w:val="ListBullet"/>
            </w:pPr>
            <w:r w:rsidRPr="007C2085">
              <w:t xml:space="preserve">plaster board </w:t>
            </w:r>
          </w:p>
          <w:p w:rsidR="00000000" w:rsidRPr="007C2085" w:rsidP="007C2085">
            <w:pPr>
              <w:pStyle w:val="ListBullet"/>
            </w:pPr>
            <w:r w:rsidRPr="007C2085">
              <w:t>plastics</w:t>
            </w:r>
          </w:p>
          <w:p w:rsidR="00000000" w:rsidRPr="007C2085" w:rsidP="007C2085">
            <w:pPr>
              <w:pStyle w:val="ListBullet"/>
            </w:pPr>
            <w:r w:rsidRPr="007C2085">
              <w:t>polystyrene</w:t>
            </w:r>
          </w:p>
          <w:p w:rsidR="00000000" w:rsidRPr="007C2085" w:rsidP="007C2085">
            <w:pPr>
              <w:pStyle w:val="ListBullet"/>
            </w:pPr>
            <w:r w:rsidRPr="007C2085">
              <w:t>putties of various types</w:t>
            </w:r>
          </w:p>
          <w:p w:rsidR="00000000" w:rsidRPr="007C2085" w:rsidP="007C2085">
            <w:pPr>
              <w:pStyle w:val="ListBullet"/>
            </w:pPr>
            <w:r w:rsidRPr="007C2085">
              <w:t>spare parts</w:t>
            </w:r>
          </w:p>
          <w:p w:rsidR="00000000" w:rsidRPr="007C2085" w:rsidP="007C2085">
            <w:pPr>
              <w:pStyle w:val="ListBullet"/>
            </w:pPr>
            <w:r w:rsidRPr="007C2085">
              <w:t>thermoplastic</w:t>
            </w:r>
          </w:p>
          <w:p w:rsidR="00000000" w:rsidRPr="007C2085" w:rsidP="007C2085">
            <w:pPr>
              <w:pStyle w:val="ListBullet"/>
            </w:pPr>
            <w:r w:rsidRPr="007C2085">
              <w:t>timber</w:t>
            </w:r>
          </w:p>
          <w:p w:rsidR="00000000" w:rsidRPr="007C2085" w:rsidP="007C2085">
            <w:pPr>
              <w:pStyle w:val="ListBullet"/>
            </w:pPr>
            <w:r w:rsidRPr="007C2085">
              <w:t>timber products, e.g.:</w:t>
            </w:r>
          </w:p>
          <w:p w:rsidR="00000000" w:rsidRPr="007C2085" w:rsidP="007C2085">
            <w:pPr>
              <w:pStyle w:val="ListBullet2"/>
            </w:pPr>
            <w:r w:rsidRPr="007C2085">
              <w:t>plywood</w:t>
            </w:r>
          </w:p>
          <w:p w:rsidR="00000000" w:rsidRPr="007C2085" w:rsidP="007C2085">
            <w:pPr>
              <w:pStyle w:val="ListBullet2"/>
            </w:pPr>
            <w:r w:rsidRPr="007C2085">
              <w:t>particle board</w:t>
            </w:r>
          </w:p>
          <w:p w:rsidR="00000000" w:rsidRPr="007C2085" w:rsidP="007C2085">
            <w:pPr>
              <w:pStyle w:val="ListBullet2"/>
            </w:pPr>
            <w:r w:rsidRPr="007C2085">
              <w:t>craftwood</w:t>
            </w:r>
          </w:p>
          <w:p w:rsidR="00000000" w:rsidP="007C2085">
            <w:pPr>
              <w:pStyle w:val="ListBullet"/>
              <w:rPr>
                <w:lang w:val="en-NZ"/>
              </w:rPr>
            </w:pPr>
            <w:r w:rsidRPr="007C2085">
              <w:t>tools.</w:t>
            </w:r>
          </w:p>
        </w:tc>
      </w:tr>
      <w:tr w:rsidTr="00700CCF">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085">
            <w:pPr>
              <w:pStyle w:val="BodyText"/>
              <w:rPr>
                <w:lang w:val="en-NZ"/>
              </w:rPr>
            </w:pPr>
            <w:r w:rsidRPr="007C2085">
              <w:rPr>
                <w:rStyle w:val="BoldandItalics"/>
              </w:rPr>
              <w:t>Techniques</w:t>
            </w:r>
            <w:r w:rsidRPr="007C2085">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2085" w:rsidP="007C2085">
            <w:pPr>
              <w:pStyle w:val="ListBullet"/>
            </w:pPr>
            <w:r w:rsidRPr="007C2085">
              <w:t>moulding materials</w:t>
            </w:r>
          </w:p>
          <w:p w:rsidR="00000000" w:rsidRPr="007C2085" w:rsidP="007C2085">
            <w:pPr>
              <w:pStyle w:val="ListBullet"/>
            </w:pPr>
            <w:r w:rsidRPr="007C2085">
              <w:t>painting materials</w:t>
            </w:r>
          </w:p>
          <w:p w:rsidR="00000000" w:rsidRPr="007C2085" w:rsidP="007C2085">
            <w:pPr>
              <w:pStyle w:val="ListBullet"/>
            </w:pPr>
            <w:r w:rsidRPr="007C2085">
              <w:t>sculpting and other shaping methods</w:t>
            </w:r>
          </w:p>
          <w:p w:rsidR="00000000" w:rsidRPr="007C2085" w:rsidP="007C2085">
            <w:pPr>
              <w:pStyle w:val="ListBullet"/>
            </w:pPr>
            <w:r w:rsidRPr="007C2085">
              <w:t>gluing</w:t>
            </w:r>
          </w:p>
          <w:p w:rsidR="00000000" w:rsidRPr="007C2085" w:rsidP="007C2085">
            <w:pPr>
              <w:pStyle w:val="ListBullet"/>
            </w:pPr>
            <w:r w:rsidRPr="007C2085">
              <w:t>metalwork, e.g.:</w:t>
            </w:r>
          </w:p>
          <w:p w:rsidR="00000000" w:rsidRPr="007C2085" w:rsidP="007C2085">
            <w:pPr>
              <w:pStyle w:val="ListBullet2"/>
            </w:pPr>
            <w:r w:rsidRPr="007C2085">
              <w:t>cutting</w:t>
            </w:r>
          </w:p>
          <w:p w:rsidR="00000000" w:rsidRPr="007C2085" w:rsidP="007C2085">
            <w:pPr>
              <w:pStyle w:val="ListBullet2"/>
            </w:pPr>
            <w:r w:rsidRPr="007C2085">
              <w:t>welding</w:t>
            </w:r>
          </w:p>
          <w:p w:rsidR="00000000" w:rsidRPr="007C2085" w:rsidP="007C2085">
            <w:pPr>
              <w:pStyle w:val="ListBullet2"/>
            </w:pPr>
            <w:r w:rsidRPr="007C2085">
              <w:t>brazing</w:t>
            </w:r>
          </w:p>
          <w:p w:rsidR="00000000" w:rsidRPr="007C2085" w:rsidP="007C2085">
            <w:pPr>
              <w:pStyle w:val="ListBullet"/>
            </w:pPr>
            <w:r w:rsidRPr="007C2085">
              <w:t>woodworking.</w:t>
            </w:r>
          </w:p>
        </w:tc>
      </w:tr>
    </w:tbl>
    <w:p w:rsidR="00700CCF" w:rsidP="007C2085">
      <w:pPr>
        <w:pStyle w:val="BodyText"/>
      </w:pPr>
    </w:p>
    <w:p w:rsidR="00700CCF" w:rsidP="007C2085">
      <w:pPr>
        <w:pStyle w:val="BodyText"/>
      </w:pPr>
    </w:p>
    <w:p w:rsidR="00000000" w:rsidRPr="007C2085" w:rsidP="007C2085">
      <w:pPr>
        <w:pStyle w:val="Heading1"/>
      </w:pPr>
      <w:bookmarkStart w:id="12" w:name="O_72086"/>
      <w:bookmarkEnd w:id="12"/>
      <w:r w:rsidRPr="007C2085">
        <w:t>Unit Sector(s)</w:t>
      </w:r>
    </w:p>
    <w:tbl>
      <w:tblPr>
        <w:tblW w:w="0" w:type="auto"/>
        <w:tblLayout w:type="fixed"/>
        <w:tblCellMar>
          <w:left w:w="62" w:type="dxa"/>
          <w:right w:w="62" w:type="dxa"/>
        </w:tblCellMar>
        <w:tblLook w:val="0000"/>
      </w:tblPr>
      <w:tblGrid>
        <w:gridCol w:w="2654"/>
        <w:gridCol w:w="5868"/>
      </w:tblGrid>
      <w:tr w:rsidTr="00700CCF">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085">
            <w:pPr>
              <w:pStyle w:val="BodyText"/>
              <w:rPr>
                <w:lang w:val="en-NZ"/>
              </w:rPr>
            </w:pPr>
            <w:r w:rsidRPr="007C2085">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2085" w:rsidP="007C2085">
            <w:pPr>
              <w:pStyle w:val="BodyText"/>
            </w:pPr>
          </w:p>
        </w:tc>
      </w:tr>
    </w:tbl>
    <w:p w:rsidR="00000000" w:rsidRPr="007C2085" w:rsidP="007C2085">
      <w:pPr>
        <w:pStyle w:val="BodyText"/>
      </w:pPr>
    </w:p>
    <w:p w:rsidR="00000000" w:rsidRPr="007C2085" w:rsidP="007C2085">
      <w:pPr>
        <w:pStyle w:val="AllowPageBreak"/>
      </w:pPr>
    </w:p>
    <w:p w:rsidR="00000000" w:rsidRPr="007C2085" w:rsidP="007C2085">
      <w:pPr>
        <w:pStyle w:val="Heading1"/>
      </w:pPr>
      <w:bookmarkStart w:id="13" w:name="O_155305"/>
      <w:bookmarkEnd w:id="13"/>
      <w:r w:rsidRPr="007C2085">
        <w:t>Competency field</w:t>
      </w:r>
    </w:p>
    <w:tbl>
      <w:tblPr>
        <w:tblW w:w="0" w:type="auto"/>
        <w:tblLayout w:type="fixed"/>
        <w:tblCellMar>
          <w:left w:w="62" w:type="dxa"/>
          <w:right w:w="62" w:type="dxa"/>
        </w:tblCellMar>
        <w:tblLook w:val="0000"/>
      </w:tblPr>
      <w:tblGrid>
        <w:gridCol w:w="2778"/>
        <w:gridCol w:w="5744"/>
      </w:tblGrid>
      <w:tr w:rsidTr="00700CCF">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085">
            <w:pPr>
              <w:pStyle w:val="BodyText"/>
              <w:rPr>
                <w:lang w:val="en-NZ"/>
              </w:rPr>
            </w:pPr>
            <w:r w:rsidRPr="007C2085">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2085" w:rsidP="007C2085">
            <w:pPr>
              <w:pStyle w:val="BodyText"/>
            </w:pPr>
            <w:r w:rsidRPr="007C2085">
              <w:t>Visual communication - props</w:t>
            </w:r>
          </w:p>
        </w:tc>
      </w:tr>
    </w:tbl>
    <w:p w:rsidR="00000000" w:rsidRPr="007C2085" w:rsidP="007C2085">
      <w:pPr>
        <w:pStyle w:val="BodyText"/>
      </w:pPr>
    </w:p>
    <w:p w:rsidR="00000000" w:rsidRPr="007C2085" w:rsidP="007C2085">
      <w:pPr>
        <w:pStyle w:val="AllowPageBreak"/>
      </w:pPr>
    </w:p>
    <w:p w:rsidR="00000000" w:rsidRPr="007C2085" w:rsidP="007C2085">
      <w:pPr>
        <w:pStyle w:val="Heading1"/>
      </w:pPr>
      <w:bookmarkStart w:id="14" w:name="O_155304"/>
      <w:bookmarkEnd w:id="14"/>
      <w:r w:rsidRPr="007C2085">
        <w:t>Co-requisite units</w:t>
      </w:r>
    </w:p>
    <w:tbl>
      <w:tblPr>
        <w:tblW w:w="0" w:type="auto"/>
        <w:tblLayout w:type="fixed"/>
        <w:tblCellMar>
          <w:left w:w="62" w:type="dxa"/>
          <w:right w:w="62" w:type="dxa"/>
        </w:tblCellMar>
        <w:tblLook w:val="0000"/>
      </w:tblPr>
      <w:tblGrid>
        <w:gridCol w:w="2641"/>
        <w:gridCol w:w="1322"/>
        <w:gridCol w:w="4559"/>
      </w:tblGrid>
      <w:tr w:rsidTr="00700CC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085">
            <w:pPr>
              <w:pStyle w:val="BodyText"/>
              <w:rPr>
                <w:lang w:val="en-NZ"/>
              </w:rPr>
            </w:pPr>
            <w:r w:rsidRPr="007C208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085">
            <w:pPr>
              <w:pStyle w:val="BodyText"/>
              <w:rPr>
                <w:lang w:val="en-NZ"/>
              </w:rPr>
            </w:pPr>
          </w:p>
        </w:tc>
      </w:tr>
      <w:tr w:rsidTr="00700CC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085">
            <w:pPr>
              <w:pStyle w:val="BodyText"/>
              <w:rPr>
                <w:lang w:val="en-NZ"/>
              </w:rPr>
            </w:pPr>
          </w:p>
        </w:tc>
      </w:tr>
      <w:tr w:rsidTr="00700CC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2085" w:rsidP="007C2085">
            <w:pPr>
              <w:pStyle w:val="BodyText"/>
            </w:pPr>
          </w:p>
        </w:tc>
      </w:tr>
    </w:tbl>
    <w:p w:rsidR="00000000" w:rsidRPr="007C2085" w:rsidP="007C2085">
      <w:pPr>
        <w:pStyle w:val="BodyText"/>
      </w:pPr>
    </w:p>
    <w:p w:rsidR="00000000" w:rsidRPr="007C2085" w:rsidP="007C2085"/>
    <w:sectPr w:rsidSect="007C20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0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0CCF" w:rsidP="00700C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0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CCF" w:rsidP="007C20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00CCF" w:rsidP="007C208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00CCF" w:rsidP="007C208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0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0CCF" w:rsidP="00700CC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0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CCF" w:rsidP="007C2085">
    <w:pPr>
      <w:pStyle w:val="Header"/>
      <w:framePr w:wrap="around"/>
    </w:pPr>
    <w:r>
      <w:fldChar w:fldCharType="begin"/>
    </w:r>
    <w:r>
      <w:instrText xml:space="preserve"> TITLE   \* MERGEFORMAT </w:instrText>
    </w:r>
    <w:r>
      <w:fldChar w:fldCharType="separate"/>
    </w:r>
    <w:r>
      <w:t>CUFPRP301A Assemble and maintain props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00CCF" w:rsidP="007C208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3686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CA45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9874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208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C2085"/>
    <w:pPr>
      <w:spacing w:before="360" w:after="60"/>
      <w:outlineLvl w:val="0"/>
    </w:pPr>
    <w:rPr>
      <w:sz w:val="32"/>
    </w:rPr>
  </w:style>
  <w:style w:type="paragraph" w:styleId="Heading2">
    <w:name w:val="heading 2"/>
    <w:basedOn w:val="HeadingBase"/>
    <w:next w:val="BodyText"/>
    <w:link w:val="Heading2Char"/>
    <w:qFormat/>
    <w:rsid w:val="007C2085"/>
    <w:pPr>
      <w:keepLines/>
      <w:spacing w:before="240" w:after="120"/>
      <w:outlineLvl w:val="1"/>
    </w:pPr>
    <w:rPr>
      <w:sz w:val="28"/>
      <w:szCs w:val="40"/>
    </w:rPr>
  </w:style>
  <w:style w:type="paragraph" w:styleId="Heading3">
    <w:name w:val="heading 3"/>
    <w:basedOn w:val="HeadingBase"/>
    <w:next w:val="BodyText"/>
    <w:link w:val="Heading3Char"/>
    <w:qFormat/>
    <w:rsid w:val="007C2085"/>
    <w:pPr>
      <w:spacing w:before="180" w:after="120"/>
      <w:outlineLvl w:val="2"/>
    </w:pPr>
    <w:rPr>
      <w:spacing w:val="-10"/>
      <w:kern w:val="32"/>
    </w:rPr>
  </w:style>
  <w:style w:type="paragraph" w:styleId="Heading4">
    <w:name w:val="heading 4"/>
    <w:basedOn w:val="HeadingBase"/>
    <w:next w:val="BodyText"/>
    <w:link w:val="Heading4Char"/>
    <w:qFormat/>
    <w:rsid w:val="007C2085"/>
    <w:pPr>
      <w:spacing w:before="160" w:after="120"/>
      <w:outlineLvl w:val="3"/>
    </w:pPr>
    <w:rPr>
      <w:sz w:val="22"/>
    </w:rPr>
  </w:style>
  <w:style w:type="paragraph" w:styleId="Heading5">
    <w:name w:val="heading 5"/>
    <w:basedOn w:val="HeadingBase"/>
    <w:next w:val="Normal"/>
    <w:link w:val="Heading5Char"/>
    <w:qFormat/>
    <w:rsid w:val="007C2085"/>
    <w:pPr>
      <w:spacing w:before="80"/>
      <w:outlineLvl w:val="4"/>
    </w:pPr>
    <w:rPr>
      <w:color w:val="918585"/>
      <w:sz w:val="20"/>
    </w:rPr>
  </w:style>
  <w:style w:type="paragraph" w:styleId="Heading6">
    <w:name w:val="heading 6"/>
    <w:basedOn w:val="HeadingBase"/>
    <w:next w:val="Normal"/>
    <w:link w:val="Heading6Char"/>
    <w:qFormat/>
    <w:rsid w:val="007C2085"/>
    <w:pPr>
      <w:spacing w:before="60"/>
      <w:outlineLvl w:val="5"/>
    </w:pPr>
    <w:rPr>
      <w:color w:val="918585"/>
      <w:sz w:val="20"/>
    </w:rPr>
  </w:style>
  <w:style w:type="paragraph" w:styleId="Heading7">
    <w:name w:val="heading 7"/>
    <w:basedOn w:val="Normal"/>
    <w:next w:val="Normal"/>
    <w:link w:val="Heading7Char"/>
    <w:qFormat/>
    <w:rsid w:val="007C2085"/>
    <w:pPr>
      <w:ind w:left="720"/>
      <w:outlineLvl w:val="6"/>
    </w:pPr>
    <w:rPr>
      <w:i/>
    </w:rPr>
  </w:style>
  <w:style w:type="paragraph" w:styleId="Heading8">
    <w:name w:val="heading 8"/>
    <w:basedOn w:val="Normal"/>
    <w:next w:val="Normal"/>
    <w:link w:val="Heading8Char"/>
    <w:qFormat/>
    <w:rsid w:val="007C2085"/>
    <w:pPr>
      <w:ind w:left="720"/>
      <w:outlineLvl w:val="7"/>
    </w:pPr>
    <w:rPr>
      <w:i/>
    </w:rPr>
  </w:style>
  <w:style w:type="paragraph" w:styleId="Heading9">
    <w:name w:val="heading 9"/>
    <w:basedOn w:val="Normal"/>
    <w:next w:val="Normal"/>
    <w:link w:val="Heading9Char"/>
    <w:qFormat/>
    <w:rsid w:val="007C2085"/>
    <w:pPr>
      <w:ind w:left="720"/>
      <w:outlineLvl w:val="8"/>
    </w:pPr>
    <w:rPr>
      <w:i/>
    </w:rPr>
  </w:style>
  <w:style w:type="character" w:default="1" w:styleId="DefaultParagraphFont">
    <w:name w:val="Default Paragraph Font"/>
    <w:uiPriority w:val="1"/>
    <w:unhideWhenUsed/>
    <w:rsid w:val="007C20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2085"/>
  </w:style>
  <w:style w:type="character" w:customStyle="1" w:styleId="Heading1Char">
    <w:name w:val="Heading 1 Char"/>
    <w:basedOn w:val="DefaultParagraphFont"/>
    <w:link w:val="Heading1"/>
    <w:rsid w:val="007C2085"/>
    <w:rPr>
      <w:rFonts w:ascii="Times New Roman" w:eastAsia="Times New Roman" w:hAnsi="Times New Roman" w:cs="Times New Roman"/>
      <w:b/>
      <w:sz w:val="32"/>
      <w:szCs w:val="20"/>
      <w:lang w:eastAsia="en-US"/>
    </w:rPr>
  </w:style>
  <w:style w:type="paragraph" w:styleId="BodyText">
    <w:name w:val="Body Text"/>
    <w:basedOn w:val="Normal"/>
    <w:link w:val="BodyTextChar"/>
    <w:rsid w:val="007C208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C2085"/>
    <w:rPr>
      <w:rFonts w:ascii="Times New Roman" w:eastAsia="Times New Roman" w:hAnsi="Times New Roman" w:cs="Times New Roman"/>
      <w:sz w:val="24"/>
      <w:lang w:val="en-US" w:eastAsia="en-US"/>
    </w:rPr>
  </w:style>
  <w:style w:type="paragraph" w:styleId="Footer">
    <w:name w:val="footer"/>
    <w:basedOn w:val="Normal"/>
    <w:link w:val="FooterChar"/>
    <w:rsid w:val="007C20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2085"/>
    <w:rPr>
      <w:rFonts w:ascii="Times New Roman" w:eastAsia="Times New Roman" w:hAnsi="Times New Roman" w:cs="Times New Roman"/>
      <w:sz w:val="16"/>
      <w:lang w:val="en-US" w:eastAsia="en-US"/>
    </w:rPr>
  </w:style>
  <w:style w:type="paragraph" w:styleId="List">
    <w:name w:val="List"/>
    <w:basedOn w:val="BodyText"/>
    <w:next w:val="BodyText"/>
    <w:rsid w:val="007C2085"/>
    <w:pPr>
      <w:tabs>
        <w:tab w:val="left" w:pos="340"/>
      </w:tabs>
      <w:spacing w:before="60" w:after="60"/>
      <w:ind w:left="340" w:hanging="340"/>
    </w:pPr>
  </w:style>
  <w:style w:type="paragraph" w:styleId="ListBullet">
    <w:name w:val="List Bullet"/>
    <w:basedOn w:val="List"/>
    <w:rsid w:val="007C2085"/>
    <w:pPr>
      <w:numPr>
        <w:numId w:val="13"/>
      </w:numPr>
      <w:tabs>
        <w:tab w:val="clear" w:pos="340"/>
      </w:tabs>
      <w:spacing w:before="40" w:after="40"/>
    </w:pPr>
  </w:style>
  <w:style w:type="character" w:customStyle="1" w:styleId="SpecialBold">
    <w:name w:val="Special Bold"/>
    <w:basedOn w:val="DefaultParagraphFont"/>
    <w:rsid w:val="007C2085"/>
    <w:rPr>
      <w:b/>
      <w:spacing w:val="0"/>
    </w:rPr>
  </w:style>
  <w:style w:type="paragraph" w:styleId="ListBullet2">
    <w:name w:val="List Bullet 2"/>
    <w:basedOn w:val="List2"/>
    <w:rsid w:val="007C2085"/>
    <w:pPr>
      <w:numPr>
        <w:numId w:val="14"/>
      </w:numPr>
      <w:tabs>
        <w:tab w:val="clear" w:pos="680"/>
      </w:tabs>
    </w:pPr>
  </w:style>
  <w:style w:type="paragraph" w:styleId="Header">
    <w:name w:val="header"/>
    <w:basedOn w:val="Normal"/>
    <w:link w:val="HeaderChar"/>
    <w:rsid w:val="007C20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208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C2085"/>
    <w:pPr>
      <w:spacing w:before="240" w:after="120"/>
      <w:outlineLvl w:val="0"/>
    </w:pPr>
    <w:rPr>
      <w:rFonts w:ascii="Times New Roman" w:hAnsi="Times New Roman"/>
      <w:b/>
      <w:sz w:val="28"/>
    </w:rPr>
  </w:style>
  <w:style w:type="paragraph" w:customStyle="1" w:styleId="AllowPageBreak">
    <w:name w:val="AllowPageBreak"/>
    <w:rsid w:val="007C208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C2085"/>
    <w:rPr>
      <w:b/>
      <w:i/>
      <w:u w:val="none"/>
    </w:rPr>
  </w:style>
  <w:style w:type="character" w:customStyle="1" w:styleId="Heading2Char">
    <w:name w:val="Heading 2 Char"/>
    <w:basedOn w:val="DefaultParagraphFont"/>
    <w:link w:val="Heading2"/>
    <w:rsid w:val="007C20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20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20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20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20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208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C208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C2085"/>
    <w:rPr>
      <w:rFonts w:ascii="Courier New" w:eastAsia="Times New Roman" w:hAnsi="Courier New" w:cs="Times New Roman"/>
      <w:i/>
      <w:szCs w:val="20"/>
      <w:lang w:val="en-US" w:eastAsia="en-US"/>
    </w:rPr>
  </w:style>
  <w:style w:type="paragraph" w:customStyle="1" w:styleId="HeadingBase">
    <w:name w:val="Heading Base"/>
    <w:rsid w:val="007C20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2085"/>
    <w:pPr>
      <w:tabs>
        <w:tab w:val="right" w:leader="dot" w:pos="9072"/>
      </w:tabs>
      <w:ind w:left="567"/>
    </w:pPr>
    <w:rPr>
      <w:szCs w:val="22"/>
    </w:rPr>
  </w:style>
  <w:style w:type="paragraph" w:customStyle="1" w:styleId="TOCBase">
    <w:name w:val="TOC Base"/>
    <w:rsid w:val="007C20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2085"/>
    <w:pPr>
      <w:tabs>
        <w:tab w:val="right" w:leader="dot" w:pos="9072"/>
      </w:tabs>
      <w:spacing w:before="40" w:after="40"/>
      <w:ind w:left="284"/>
    </w:pPr>
    <w:rPr>
      <w:rFonts w:ascii="Times New Roman" w:hAnsi="Times New Roman"/>
    </w:rPr>
  </w:style>
  <w:style w:type="paragraph" w:styleId="TOC1">
    <w:name w:val="toc 1"/>
    <w:basedOn w:val="TOCBase"/>
    <w:next w:val="Normal"/>
    <w:rsid w:val="007C208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C2085"/>
    <w:pPr>
      <w:spacing w:before="5040"/>
      <w:jc w:val="center"/>
    </w:pPr>
    <w:rPr>
      <w:sz w:val="48"/>
      <w:szCs w:val="72"/>
      <w:lang w:val="en-US"/>
    </w:rPr>
  </w:style>
  <w:style w:type="character" w:customStyle="1" w:styleId="TitleChar">
    <w:name w:val="Title Char"/>
    <w:basedOn w:val="DefaultParagraphFont"/>
    <w:link w:val="Title"/>
    <w:rsid w:val="007C20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2085"/>
    <w:pPr>
      <w:tabs>
        <w:tab w:val="left" w:pos="3600"/>
        <w:tab w:val="left" w:pos="3958"/>
      </w:tabs>
    </w:pPr>
  </w:style>
  <w:style w:type="paragraph" w:customStyle="1" w:styleId="Note">
    <w:name w:val="Note"/>
    <w:basedOn w:val="BodyText"/>
    <w:rsid w:val="007C20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2085"/>
    <w:pPr>
      <w:framePr w:wrap="auto" w:hAnchor="text" w:y="6049"/>
    </w:pPr>
    <w:rPr>
      <w:color w:val="000000"/>
      <w:sz w:val="40"/>
    </w:rPr>
  </w:style>
  <w:style w:type="paragraph" w:customStyle="1" w:styleId="TOCTitle">
    <w:name w:val="TOCTitle"/>
    <w:basedOn w:val="Heading1"/>
    <w:rsid w:val="007C2085"/>
    <w:pPr>
      <w:spacing w:after="240"/>
      <w:jc w:val="center"/>
      <w:outlineLvl w:val="9"/>
    </w:pPr>
    <w:rPr>
      <w:caps/>
    </w:rPr>
  </w:style>
  <w:style w:type="paragraph" w:customStyle="1" w:styleId="Version">
    <w:name w:val="Version"/>
    <w:rsid w:val="007C20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2085"/>
    <w:pPr>
      <w:keepNext w:val="0"/>
      <w:tabs>
        <w:tab w:val="right" w:pos="4176"/>
      </w:tabs>
      <w:ind w:left="198" w:hanging="198"/>
    </w:pPr>
    <w:rPr>
      <w:rFonts w:ascii="Garamond" w:hAnsi="Garamond"/>
    </w:rPr>
  </w:style>
  <w:style w:type="paragraph" w:styleId="IndexHeading">
    <w:name w:val="index heading"/>
    <w:basedOn w:val="Normal"/>
    <w:next w:val="Index1"/>
    <w:semiHidden/>
    <w:rsid w:val="007C2085"/>
    <w:pPr>
      <w:spacing w:before="120" w:after="120"/>
    </w:pPr>
    <w:rPr>
      <w:rFonts w:ascii="Arial" w:hAnsi="Arial"/>
      <w:b/>
      <w:color w:val="918585"/>
      <w:sz w:val="24"/>
    </w:rPr>
  </w:style>
  <w:style w:type="paragraph" w:customStyle="1" w:styleId="Chapter">
    <w:name w:val="Chapter"/>
    <w:basedOn w:val="Normal"/>
    <w:rsid w:val="007C2085"/>
    <w:pPr>
      <w:spacing w:before="240"/>
    </w:pPr>
    <w:rPr>
      <w:rFonts w:ascii="Times New Roman" w:hAnsi="Times New Roman"/>
      <w:smallCaps/>
      <w:spacing w:val="80"/>
      <w:sz w:val="28"/>
    </w:rPr>
  </w:style>
  <w:style w:type="paragraph" w:customStyle="1" w:styleId="InChapter">
    <w:name w:val="InChapter"/>
    <w:basedOn w:val="Heading3"/>
    <w:rsid w:val="007C2085"/>
    <w:pPr>
      <w:spacing w:after="240"/>
      <w:outlineLvl w:val="9"/>
    </w:pPr>
    <w:rPr>
      <w:noProof/>
    </w:rPr>
  </w:style>
  <w:style w:type="paragraph" w:styleId="Index2">
    <w:name w:val="index 2"/>
    <w:basedOn w:val="Normal"/>
    <w:next w:val="Normal"/>
    <w:semiHidden/>
    <w:rsid w:val="007C2085"/>
    <w:pPr>
      <w:tabs>
        <w:tab w:val="right" w:pos="4176"/>
      </w:tabs>
      <w:ind w:left="568" w:hanging="284"/>
    </w:pPr>
    <w:rPr>
      <w:rFonts w:ascii="Garamond" w:hAnsi="Garamond"/>
    </w:rPr>
  </w:style>
  <w:style w:type="paragraph" w:customStyle="1" w:styleId="Byline">
    <w:name w:val="Byline"/>
    <w:rsid w:val="007C20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2085"/>
    <w:pPr>
      <w:tabs>
        <w:tab w:val="clear" w:pos="3600"/>
        <w:tab w:val="clear" w:pos="3958"/>
      </w:tabs>
      <w:jc w:val="right"/>
    </w:pPr>
  </w:style>
  <w:style w:type="character" w:styleId="Emphasis">
    <w:name w:val="Emphasis"/>
    <w:basedOn w:val="DefaultParagraphFont"/>
    <w:qFormat/>
    <w:rsid w:val="007C2085"/>
    <w:rPr>
      <w:i/>
    </w:rPr>
  </w:style>
  <w:style w:type="paragraph" w:styleId="Caption">
    <w:name w:val="caption"/>
    <w:basedOn w:val="BodyText"/>
    <w:next w:val="Normal"/>
    <w:qFormat/>
    <w:rsid w:val="007C2085"/>
    <w:pPr>
      <w:framePr w:w="2268" w:hSpace="181" w:vSpace="181" w:wrap="around" w:vAnchor="text" w:hAnchor="page" w:x="1135" w:y="285" w:anchorLock="1"/>
    </w:pPr>
    <w:rPr>
      <w:i/>
    </w:rPr>
  </w:style>
  <w:style w:type="paragraph" w:customStyle="1" w:styleId="MiniTOCTitle">
    <w:name w:val="MiniTOCTitle"/>
    <w:basedOn w:val="Heading4"/>
    <w:rsid w:val="007C2085"/>
    <w:pPr>
      <w:spacing w:before="240"/>
      <w:outlineLvl w:val="9"/>
    </w:pPr>
    <w:rPr>
      <w:noProof/>
      <w:sz w:val="24"/>
    </w:rPr>
  </w:style>
  <w:style w:type="paragraph" w:customStyle="1" w:styleId="MiniTOCItem">
    <w:name w:val="MiniTOCItem"/>
    <w:basedOn w:val="ListBullet"/>
    <w:rsid w:val="007C2085"/>
    <w:pPr>
      <w:numPr>
        <w:numId w:val="0"/>
      </w:numPr>
      <w:tabs>
        <w:tab w:val="right" w:leader="dot" w:pos="6521"/>
      </w:tabs>
      <w:spacing w:before="0" w:after="0"/>
    </w:pPr>
  </w:style>
  <w:style w:type="paragraph" w:customStyle="1" w:styleId="TOFTitle">
    <w:name w:val="TOFTitle"/>
    <w:basedOn w:val="TOCTitle"/>
    <w:rsid w:val="007C2085"/>
  </w:style>
  <w:style w:type="paragraph" w:styleId="TableofFigures">
    <w:name w:val="table of figures"/>
    <w:basedOn w:val="Normal"/>
    <w:next w:val="Normal"/>
    <w:semiHidden/>
    <w:rsid w:val="007C2085"/>
    <w:pPr>
      <w:tabs>
        <w:tab w:val="right" w:leader="dot" w:pos="9072"/>
      </w:tabs>
      <w:ind w:left="970" w:hanging="403"/>
    </w:pPr>
    <w:rPr>
      <w:rFonts w:ascii="Times New Roman" w:hAnsi="Times New Roman"/>
      <w:b/>
    </w:rPr>
  </w:style>
  <w:style w:type="paragraph" w:styleId="ListNumber">
    <w:name w:val="List Number"/>
    <w:basedOn w:val="List"/>
    <w:rsid w:val="007C2085"/>
    <w:pPr>
      <w:numPr>
        <w:numId w:val="11"/>
      </w:numPr>
    </w:pPr>
  </w:style>
  <w:style w:type="character" w:customStyle="1" w:styleId="WingdingSymbols">
    <w:name w:val="Wingding Symbols"/>
    <w:rsid w:val="007C2085"/>
    <w:rPr>
      <w:rFonts w:ascii="Wingdings" w:hAnsi="Wingdings"/>
    </w:rPr>
  </w:style>
  <w:style w:type="paragraph" w:customStyle="1" w:styleId="TableHeading">
    <w:name w:val="Table Heading"/>
    <w:basedOn w:val="HeadingBase"/>
    <w:rsid w:val="007C2085"/>
    <w:pPr>
      <w:keepLines/>
      <w:pBdr>
        <w:bottom w:val="single" w:sz="6" w:space="1" w:color="918585"/>
      </w:pBdr>
      <w:spacing w:before="240"/>
    </w:pPr>
  </w:style>
  <w:style w:type="character" w:customStyle="1" w:styleId="HotSpot">
    <w:name w:val="HotSpot"/>
    <w:rsid w:val="007C2085"/>
    <w:rPr>
      <w:color w:val="0033CC"/>
      <w:u w:val="none"/>
    </w:rPr>
  </w:style>
  <w:style w:type="paragraph" w:customStyle="1" w:styleId="BodyTextRight">
    <w:name w:val="Body Text Right"/>
    <w:basedOn w:val="BodyText"/>
    <w:rsid w:val="007C2085"/>
    <w:pPr>
      <w:spacing w:before="0" w:after="0"/>
      <w:jc w:val="right"/>
    </w:pPr>
  </w:style>
  <w:style w:type="paragraph" w:styleId="Index3">
    <w:name w:val="index 3"/>
    <w:basedOn w:val="ListNumber2"/>
    <w:next w:val="Normal"/>
    <w:semiHidden/>
    <w:rsid w:val="007C2085"/>
    <w:pPr>
      <w:numPr>
        <w:numId w:val="0"/>
      </w:numPr>
      <w:tabs>
        <w:tab w:val="right" w:leader="dot" w:pos="4176"/>
      </w:tabs>
    </w:pPr>
  </w:style>
  <w:style w:type="paragraph" w:styleId="ListNumber2">
    <w:name w:val="List Number 2"/>
    <w:basedOn w:val="List2"/>
    <w:rsid w:val="007C2085"/>
    <w:pPr>
      <w:numPr>
        <w:numId w:val="10"/>
      </w:numPr>
      <w:tabs>
        <w:tab w:val="clear" w:pos="1060"/>
      </w:tabs>
    </w:pPr>
  </w:style>
  <w:style w:type="paragraph" w:customStyle="1" w:styleId="MarginNote">
    <w:name w:val="Margin Note"/>
    <w:basedOn w:val="BodyText"/>
    <w:rsid w:val="007C20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20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208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C2085"/>
    <w:rPr>
      <w:sz w:val="32"/>
    </w:rPr>
  </w:style>
  <w:style w:type="paragraph" w:customStyle="1" w:styleId="HeadingProcedure">
    <w:name w:val="Heading Procedure"/>
    <w:basedOn w:val="HeadingBase"/>
    <w:next w:val="Normal"/>
    <w:rsid w:val="007C2085"/>
    <w:pPr>
      <w:tabs>
        <w:tab w:val="left" w:pos="0"/>
      </w:tabs>
      <w:spacing w:before="120" w:after="60"/>
    </w:pPr>
    <w:rPr>
      <w:i/>
      <w:color w:val="918585"/>
      <w:sz w:val="22"/>
    </w:rPr>
  </w:style>
  <w:style w:type="paragraph" w:customStyle="1" w:styleId="TableBodyText">
    <w:name w:val="Table Body Text"/>
    <w:basedOn w:val="BodyText"/>
    <w:rsid w:val="007C2085"/>
    <w:pPr>
      <w:spacing w:before="60" w:after="60"/>
    </w:pPr>
  </w:style>
  <w:style w:type="paragraph" w:styleId="ListContinue">
    <w:name w:val="List Continue"/>
    <w:basedOn w:val="List"/>
    <w:rsid w:val="007C2085"/>
    <w:pPr>
      <w:ind w:firstLine="0"/>
    </w:pPr>
  </w:style>
  <w:style w:type="paragraph" w:customStyle="1" w:styleId="ListNote">
    <w:name w:val="List Note"/>
    <w:basedOn w:val="List"/>
    <w:rsid w:val="007C2085"/>
    <w:pPr>
      <w:pBdr>
        <w:top w:val="single" w:sz="6" w:space="2" w:color="918585"/>
        <w:bottom w:val="single" w:sz="6" w:space="2" w:color="918585"/>
      </w:pBdr>
      <w:tabs>
        <w:tab w:val="left" w:pos="1021"/>
      </w:tabs>
      <w:ind w:firstLine="0"/>
    </w:pPr>
  </w:style>
  <w:style w:type="paragraph" w:customStyle="1" w:styleId="Warning">
    <w:name w:val="Warning"/>
    <w:basedOn w:val="BodyText"/>
    <w:rsid w:val="007C2085"/>
    <w:pPr>
      <w:shd w:val="clear" w:color="auto" w:fill="D9D9D9"/>
      <w:tabs>
        <w:tab w:val="left" w:pos="992"/>
      </w:tabs>
      <w:ind w:left="119" w:right="119"/>
    </w:pPr>
    <w:rPr>
      <w:sz w:val="20"/>
    </w:rPr>
  </w:style>
  <w:style w:type="paragraph" w:customStyle="1" w:styleId="MarginIcons">
    <w:name w:val="Margin Icons"/>
    <w:basedOn w:val="BodyText"/>
    <w:rsid w:val="007C20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2085"/>
    <w:rPr>
      <w:rFonts w:ascii="Courier New" w:hAnsi="Courier New"/>
    </w:rPr>
  </w:style>
  <w:style w:type="paragraph" w:customStyle="1" w:styleId="NoteBullet">
    <w:name w:val="Note Bullet"/>
    <w:basedOn w:val="Note"/>
    <w:rsid w:val="007C2085"/>
    <w:pPr>
      <w:tabs>
        <w:tab w:val="clear" w:pos="680"/>
      </w:tabs>
      <w:spacing w:before="60" w:after="60"/>
    </w:pPr>
  </w:style>
  <w:style w:type="paragraph" w:customStyle="1" w:styleId="SubHeading2">
    <w:name w:val="SubHeading2"/>
    <w:basedOn w:val="HeadingBase"/>
    <w:rsid w:val="007C2085"/>
    <w:pPr>
      <w:spacing w:before="240" w:after="60"/>
    </w:pPr>
    <w:rPr>
      <w:sz w:val="20"/>
    </w:rPr>
  </w:style>
  <w:style w:type="paragraph" w:customStyle="1" w:styleId="SubHeading1">
    <w:name w:val="SubHeading1"/>
    <w:basedOn w:val="HeadingBase"/>
    <w:rsid w:val="007C2085"/>
    <w:pPr>
      <w:spacing w:before="240" w:after="60"/>
    </w:pPr>
    <w:rPr>
      <w:color w:val="918585"/>
      <w:sz w:val="22"/>
    </w:rPr>
  </w:style>
  <w:style w:type="paragraph" w:customStyle="1" w:styleId="SideHeading">
    <w:name w:val="Side Heading"/>
    <w:basedOn w:val="HeadingBase"/>
    <w:rsid w:val="007C20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2085"/>
    <w:pPr>
      <w:numPr>
        <w:numId w:val="12"/>
      </w:numPr>
    </w:pPr>
  </w:style>
  <w:style w:type="paragraph" w:styleId="PlainText">
    <w:name w:val="Plain Text"/>
    <w:basedOn w:val="Normal"/>
    <w:link w:val="PlainTextChar"/>
    <w:rsid w:val="007C2085"/>
    <w:rPr>
      <w:sz w:val="20"/>
    </w:rPr>
  </w:style>
  <w:style w:type="character" w:customStyle="1" w:styleId="PlainTextChar">
    <w:name w:val="Plain Text Char"/>
    <w:basedOn w:val="DefaultParagraphFont"/>
    <w:link w:val="PlainText"/>
    <w:rsid w:val="007C208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C2085"/>
    <w:rPr>
      <w:b/>
      <w:smallCaps/>
    </w:rPr>
  </w:style>
  <w:style w:type="paragraph" w:customStyle="1" w:styleId="TableListNumber">
    <w:name w:val="Table List Number"/>
    <w:basedOn w:val="ListNumber"/>
    <w:rsid w:val="007C2085"/>
    <w:pPr>
      <w:numPr>
        <w:numId w:val="0"/>
      </w:numPr>
    </w:pPr>
  </w:style>
  <w:style w:type="paragraph" w:styleId="TOC4">
    <w:name w:val="toc 4"/>
    <w:basedOn w:val="TOCBase"/>
    <w:next w:val="Normal"/>
    <w:semiHidden/>
    <w:rsid w:val="007C2085"/>
    <w:pPr>
      <w:tabs>
        <w:tab w:val="right" w:leader="dot" w:pos="9071"/>
      </w:tabs>
      <w:ind w:left="1701"/>
    </w:pPr>
  </w:style>
  <w:style w:type="paragraph" w:customStyle="1" w:styleId="ListAlpha">
    <w:name w:val="List Alpha"/>
    <w:basedOn w:val="List"/>
    <w:rsid w:val="007C2085"/>
    <w:pPr>
      <w:numPr>
        <w:numId w:val="9"/>
      </w:numPr>
    </w:pPr>
  </w:style>
  <w:style w:type="paragraph" w:customStyle="1" w:styleId="ListAlpha2">
    <w:name w:val="List Alpha 2"/>
    <w:basedOn w:val="List2"/>
    <w:rsid w:val="007C2085"/>
    <w:pPr>
      <w:numPr>
        <w:numId w:val="8"/>
      </w:numPr>
    </w:pPr>
  </w:style>
  <w:style w:type="paragraph" w:styleId="List2">
    <w:name w:val="List 2"/>
    <w:basedOn w:val="BodyText"/>
    <w:rsid w:val="007C2085"/>
    <w:pPr>
      <w:tabs>
        <w:tab w:val="left" w:pos="680"/>
      </w:tabs>
      <w:spacing w:before="60" w:after="60"/>
      <w:ind w:left="680" w:hanging="340"/>
    </w:pPr>
  </w:style>
  <w:style w:type="paragraph" w:styleId="List3">
    <w:name w:val="List 3"/>
    <w:basedOn w:val="BodyText"/>
    <w:rsid w:val="007C2085"/>
    <w:pPr>
      <w:tabs>
        <w:tab w:val="left" w:pos="1021"/>
      </w:tabs>
      <w:spacing w:before="60" w:after="60"/>
      <w:ind w:left="1020" w:hanging="340"/>
    </w:pPr>
  </w:style>
  <w:style w:type="paragraph" w:styleId="List4">
    <w:name w:val="List 4"/>
    <w:basedOn w:val="BodyText"/>
    <w:rsid w:val="007C2085"/>
    <w:pPr>
      <w:tabs>
        <w:tab w:val="left" w:pos="1361"/>
      </w:tabs>
      <w:spacing w:before="60" w:after="60"/>
      <w:ind w:left="1361" w:hanging="340"/>
    </w:pPr>
  </w:style>
  <w:style w:type="paragraph" w:styleId="List5">
    <w:name w:val="List 5"/>
    <w:basedOn w:val="BodyText"/>
    <w:rsid w:val="007C2085"/>
    <w:pPr>
      <w:tabs>
        <w:tab w:val="left" w:pos="1701"/>
      </w:tabs>
      <w:spacing w:before="60" w:after="60"/>
      <w:ind w:left="1701" w:hanging="340"/>
    </w:pPr>
  </w:style>
  <w:style w:type="paragraph" w:styleId="ListBullet3">
    <w:name w:val="List Bullet 3"/>
    <w:basedOn w:val="List3"/>
    <w:rsid w:val="007C2085"/>
    <w:pPr>
      <w:numPr>
        <w:numId w:val="15"/>
      </w:numPr>
      <w:tabs>
        <w:tab w:val="clear" w:pos="1021"/>
      </w:tabs>
      <w:ind w:left="1037" w:hanging="357"/>
    </w:pPr>
  </w:style>
  <w:style w:type="paragraph" w:styleId="ListBullet4">
    <w:name w:val="List Bullet 4"/>
    <w:basedOn w:val="List4"/>
    <w:rsid w:val="007C2085"/>
    <w:pPr>
      <w:numPr>
        <w:numId w:val="3"/>
      </w:numPr>
    </w:pPr>
  </w:style>
  <w:style w:type="paragraph" w:styleId="ListBullet5">
    <w:name w:val="List Bullet 5"/>
    <w:basedOn w:val="List5"/>
    <w:rsid w:val="007C2085"/>
    <w:pPr>
      <w:numPr>
        <w:numId w:val="4"/>
      </w:numPr>
    </w:pPr>
  </w:style>
  <w:style w:type="paragraph" w:styleId="ListContinue2">
    <w:name w:val="List Continue 2"/>
    <w:basedOn w:val="List2"/>
    <w:rsid w:val="007C2085"/>
    <w:pPr>
      <w:ind w:firstLine="0"/>
    </w:pPr>
  </w:style>
  <w:style w:type="paragraph" w:styleId="ListContinue3">
    <w:name w:val="List Continue 3"/>
    <w:basedOn w:val="List3"/>
    <w:rsid w:val="007C2085"/>
    <w:pPr>
      <w:ind w:left="1021" w:firstLine="0"/>
    </w:pPr>
  </w:style>
  <w:style w:type="paragraph" w:styleId="ListContinue4">
    <w:name w:val="List Continue 4"/>
    <w:basedOn w:val="List4"/>
    <w:rsid w:val="007C2085"/>
    <w:pPr>
      <w:ind w:firstLine="0"/>
    </w:pPr>
  </w:style>
  <w:style w:type="paragraph" w:styleId="ListContinue5">
    <w:name w:val="List Continue 5"/>
    <w:basedOn w:val="List5"/>
    <w:rsid w:val="007C2085"/>
    <w:pPr>
      <w:ind w:firstLine="0"/>
    </w:pPr>
  </w:style>
  <w:style w:type="paragraph" w:styleId="ListNumber3">
    <w:name w:val="List Number 3"/>
    <w:basedOn w:val="List3"/>
    <w:rsid w:val="007C2085"/>
    <w:pPr>
      <w:numPr>
        <w:numId w:val="5"/>
      </w:numPr>
    </w:pPr>
  </w:style>
  <w:style w:type="paragraph" w:styleId="ListNumber4">
    <w:name w:val="List Number 4"/>
    <w:basedOn w:val="List4"/>
    <w:rsid w:val="007C2085"/>
    <w:pPr>
      <w:numPr>
        <w:numId w:val="6"/>
      </w:numPr>
    </w:pPr>
  </w:style>
  <w:style w:type="paragraph" w:styleId="ListNumber5">
    <w:name w:val="List Number 5"/>
    <w:basedOn w:val="List5"/>
    <w:rsid w:val="007C2085"/>
    <w:pPr>
      <w:numPr>
        <w:numId w:val="7"/>
      </w:numPr>
    </w:pPr>
  </w:style>
  <w:style w:type="paragraph" w:styleId="BlockText">
    <w:name w:val="Block Text"/>
    <w:basedOn w:val="Normal"/>
    <w:rsid w:val="007C2085"/>
    <w:pPr>
      <w:spacing w:after="120"/>
      <w:ind w:left="1440" w:right="1440"/>
    </w:pPr>
  </w:style>
  <w:style w:type="character" w:customStyle="1" w:styleId="Subscript">
    <w:name w:val="Subscript"/>
    <w:basedOn w:val="DefaultParagraphFont"/>
    <w:rsid w:val="007C2085"/>
    <w:rPr>
      <w:sz w:val="16"/>
      <w:vertAlign w:val="subscript"/>
    </w:rPr>
  </w:style>
  <w:style w:type="character" w:customStyle="1" w:styleId="Superscript">
    <w:name w:val="Superscript"/>
    <w:basedOn w:val="DefaultParagraphFont"/>
    <w:rsid w:val="007C2085"/>
    <w:rPr>
      <w:sz w:val="16"/>
      <w:vertAlign w:val="superscript"/>
    </w:rPr>
  </w:style>
  <w:style w:type="character" w:customStyle="1" w:styleId="Symbols">
    <w:name w:val="Symbols"/>
    <w:basedOn w:val="DefaultParagraphFont"/>
    <w:rsid w:val="007C2085"/>
    <w:rPr>
      <w:rFonts w:ascii="Symbol" w:hAnsi="Symbol"/>
    </w:rPr>
  </w:style>
  <w:style w:type="character" w:customStyle="1" w:styleId="MenuOptions">
    <w:name w:val="Menu Options"/>
    <w:basedOn w:val="DefaultParagraphFont"/>
    <w:rsid w:val="007C2085"/>
    <w:rPr>
      <w:rFonts w:ascii="Arial Narrow" w:hAnsi="Arial Narrow"/>
      <w:smallCaps/>
    </w:rPr>
  </w:style>
  <w:style w:type="character" w:customStyle="1" w:styleId="Buttons">
    <w:name w:val="Buttons"/>
    <w:basedOn w:val="DefaultParagraphFont"/>
    <w:rsid w:val="007C2085"/>
    <w:rPr>
      <w:b/>
    </w:rPr>
  </w:style>
  <w:style w:type="character" w:customStyle="1" w:styleId="Underlined">
    <w:name w:val="Underlined"/>
    <w:basedOn w:val="DefaultParagraphFont"/>
    <w:rsid w:val="007C2085"/>
    <w:rPr>
      <w:u w:val="single"/>
    </w:rPr>
  </w:style>
  <w:style w:type="paragraph" w:customStyle="1" w:styleId="TableBodyTextRight">
    <w:name w:val="Table Body Text Right"/>
    <w:basedOn w:val="TableBodyText"/>
    <w:rsid w:val="007C2085"/>
    <w:pPr>
      <w:widowControl w:val="0"/>
      <w:autoSpaceDE w:val="0"/>
      <w:autoSpaceDN w:val="0"/>
      <w:adjustRightInd w:val="0"/>
      <w:jc w:val="right"/>
    </w:pPr>
    <w:rPr>
      <w:rFonts w:cs="Arial"/>
      <w:szCs w:val="18"/>
    </w:rPr>
  </w:style>
  <w:style w:type="paragraph" w:customStyle="1" w:styleId="CopyrightText">
    <w:name w:val="Copyright Text"/>
    <w:basedOn w:val="BodyText"/>
    <w:rsid w:val="007C2085"/>
    <w:rPr>
      <w:sz w:val="18"/>
    </w:rPr>
  </w:style>
  <w:style w:type="paragraph" w:customStyle="1" w:styleId="BodySmallRight">
    <w:name w:val="Body Small Right"/>
    <w:basedOn w:val="BodyTextRight"/>
    <w:rsid w:val="007C2085"/>
    <w:rPr>
      <w:sz w:val="18"/>
      <w:szCs w:val="18"/>
    </w:rPr>
  </w:style>
  <w:style w:type="paragraph" w:customStyle="1" w:styleId="MarginEdition">
    <w:name w:val="Margin Edition"/>
    <w:basedOn w:val="MarginNote"/>
    <w:rsid w:val="007C2085"/>
    <w:pPr>
      <w:spacing w:before="0" w:after="0"/>
    </w:pPr>
    <w:rPr>
      <w:rFonts w:ascii="Times New Roman" w:hAnsi="Times New Roman"/>
      <w:color w:val="999999"/>
    </w:rPr>
  </w:style>
  <w:style w:type="paragraph" w:customStyle="1" w:styleId="Spacer">
    <w:name w:val="Spacer"/>
    <w:basedOn w:val="Normal"/>
    <w:rsid w:val="007C2085"/>
    <w:rPr>
      <w:sz w:val="2"/>
      <w:szCs w:val="2"/>
    </w:rPr>
  </w:style>
  <w:style w:type="character" w:customStyle="1" w:styleId="Small">
    <w:name w:val="Small"/>
    <w:basedOn w:val="DefaultParagraphFont"/>
    <w:rsid w:val="007C2085"/>
    <w:rPr>
      <w:sz w:val="16"/>
    </w:rPr>
  </w:style>
  <w:style w:type="paragraph" w:customStyle="1" w:styleId="WideTable">
    <w:name w:val="Wide Table"/>
    <w:basedOn w:val="Normal"/>
    <w:rsid w:val="007C2085"/>
    <w:pPr>
      <w:ind w:left="-1418"/>
    </w:pPr>
    <w:rPr>
      <w:sz w:val="2"/>
      <w:szCs w:val="2"/>
    </w:rPr>
  </w:style>
  <w:style w:type="character" w:styleId="PageNumber">
    <w:name w:val="page number"/>
    <w:basedOn w:val="DefaultParagraphFont"/>
    <w:rsid w:val="007C2085"/>
  </w:style>
  <w:style w:type="paragraph" w:styleId="Quote">
    <w:name w:val="Quote"/>
    <w:basedOn w:val="Heading1"/>
    <w:link w:val="QuoteChar"/>
    <w:qFormat/>
    <w:rsid w:val="007C2085"/>
    <w:rPr>
      <w:b w:val="0"/>
      <w:sz w:val="72"/>
      <w:szCs w:val="72"/>
      <w:lang w:val="en-NZ"/>
    </w:rPr>
  </w:style>
  <w:style w:type="character" w:customStyle="1" w:styleId="QuoteChar">
    <w:name w:val="Quote Char"/>
    <w:basedOn w:val="DefaultParagraphFont"/>
    <w:link w:val="Quote"/>
    <w:rsid w:val="007C20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2085"/>
    <w:pPr>
      <w:pageBreakBefore/>
    </w:pPr>
  </w:style>
  <w:style w:type="paragraph" w:customStyle="1" w:styleId="Border">
    <w:name w:val="Border"/>
    <w:basedOn w:val="Normal"/>
    <w:qFormat/>
    <w:rsid w:val="007C20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2085"/>
    <w:rPr>
      <w:b/>
      <w:bCs/>
      <w:i/>
      <w:iCs/>
      <w:color w:val="auto"/>
    </w:rPr>
  </w:style>
  <w:style w:type="paragraph" w:styleId="IntenseQuote">
    <w:name w:val="Intense Quote"/>
    <w:basedOn w:val="Normal"/>
    <w:next w:val="Normal"/>
    <w:link w:val="IntenseQuoteChar"/>
    <w:uiPriority w:val="30"/>
    <w:qFormat/>
    <w:rsid w:val="007C20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208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C2085"/>
    <w:rPr>
      <w:smallCaps/>
      <w:color w:val="auto"/>
      <w:u w:val="single"/>
    </w:rPr>
  </w:style>
  <w:style w:type="character" w:styleId="IntenseReference">
    <w:name w:val="Intense Reference"/>
    <w:basedOn w:val="DefaultParagraphFont"/>
    <w:uiPriority w:val="32"/>
    <w:qFormat/>
    <w:rsid w:val="007C2085"/>
    <w:rPr>
      <w:b/>
      <w:bCs/>
      <w:smallCaps/>
      <w:color w:val="auto"/>
      <w:spacing w:val="5"/>
      <w:u w:val="single"/>
    </w:rPr>
  </w:style>
  <w:style w:type="paragraph" w:customStyle="1" w:styleId="2ColumnHeading">
    <w:name w:val="2Column Heading"/>
    <w:basedOn w:val="BodyText"/>
    <w:qFormat/>
    <w:rsid w:val="007C2085"/>
    <w:pPr>
      <w:spacing w:after="60"/>
      <w:ind w:left="-2268"/>
    </w:pPr>
    <w:rPr>
      <w:b/>
    </w:rPr>
  </w:style>
  <w:style w:type="paragraph" w:customStyle="1" w:styleId="Heading1TOC">
    <w:name w:val="Heading1 TOC"/>
    <w:basedOn w:val="Normal"/>
    <w:qFormat/>
    <w:rsid w:val="007C2085"/>
    <w:pPr>
      <w:spacing w:before="240" w:after="120"/>
    </w:pPr>
    <w:rPr>
      <w:rFonts w:ascii="Times New Roman" w:hAnsi="Times New Roman"/>
      <w:b/>
      <w:sz w:val="32"/>
    </w:rPr>
  </w:style>
  <w:style w:type="paragraph" w:customStyle="1" w:styleId="Heading2TOC">
    <w:name w:val="Heading2 TOC"/>
    <w:basedOn w:val="Normal"/>
    <w:qFormat/>
    <w:rsid w:val="007C2085"/>
    <w:pPr>
      <w:spacing w:before="240" w:after="60"/>
    </w:pPr>
    <w:rPr>
      <w:rFonts w:ascii="Times New Roman" w:hAnsi="Times New Roman"/>
      <w:b/>
      <w:sz w:val="28"/>
    </w:rPr>
  </w:style>
  <w:style w:type="character" w:customStyle="1" w:styleId="Underline">
    <w:name w:val="Underline"/>
    <w:basedOn w:val="DefaultParagraphFont"/>
    <w:qFormat/>
    <w:rsid w:val="007C2085"/>
    <w:rPr>
      <w:u w:val="single"/>
    </w:rPr>
  </w:style>
  <w:style w:type="paragraph" w:styleId="BalloonText">
    <w:name w:val="Balloon Text"/>
    <w:basedOn w:val="Normal"/>
    <w:link w:val="BalloonTextChar"/>
    <w:rsid w:val="007C2085"/>
    <w:rPr>
      <w:rFonts w:ascii="Tahoma" w:hAnsi="Tahoma" w:cs="Tahoma"/>
      <w:sz w:val="16"/>
      <w:szCs w:val="16"/>
    </w:rPr>
  </w:style>
  <w:style w:type="character" w:customStyle="1" w:styleId="BalloonTextChar">
    <w:name w:val="Balloon Text Char"/>
    <w:basedOn w:val="DefaultParagraphFont"/>
    <w:link w:val="BalloonText"/>
    <w:rsid w:val="007C208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C208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C208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1679</Words>
  <Characters>10792</Characters>
  <Application>Microsoft Office Word</Application>
  <DocSecurity>0</DocSecurity>
  <Lines>446</Lines>
  <Paragraphs>303</Paragraphs>
  <ScaleCrop>false</ScaleCrop>
  <Company>Author-it Software Corporation Ltd.</Company>
  <LinksUpToDate>false</LinksUpToDate>
  <CharactersWithSpaces>12386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CUFPRP301A Assemble and maintain props</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2012-05-26T15:17:00Z</dcterms:created>
  <dcterms:modified xsi:type="dcterms:W3CDTF">2012-05-26T15:17:00Z</dcterms:modified>
</cp:coreProperties>
</file>