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352" w:rsidP="00884352">
      <w:pPr>
        <w:pStyle w:val="Title"/>
      </w:pPr>
      <w:r>
        <w:fldChar w:fldCharType="begin"/>
      </w:r>
      <w:r>
        <w:instrText xml:space="preserve"> TITLE   \* MERGEFORMAT </w:instrText>
      </w:r>
      <w:r>
        <w:fldChar w:fldCharType="separate"/>
      </w:r>
      <w:r>
        <w:t>CUFPPM501A Develop and monitor program schedules</w:t>
      </w:r>
      <w:r>
        <w:fldChar w:fldCharType="end"/>
      </w:r>
    </w:p>
    <w:p w:rsidR="00884352" w:rsidP="00884352">
      <w:pPr>
        <w:pStyle w:val="Version"/>
        <w:sectPr w:rsidSect="00093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35E1" w:rsidP="000935E1">
      <w:pPr>
        <w:pStyle w:val="SuperHeading"/>
      </w:pPr>
      <w:r w:rsidRPr="000935E1">
        <w:t>CUFPPM501A Develop and monitor program schedules</w:t>
      </w:r>
    </w:p>
    <w:p w:rsidR="00000000" w:rsidRPr="000935E1" w:rsidP="000935E1">
      <w:pPr>
        <w:pStyle w:val="SuperHeading"/>
      </w:pPr>
    </w:p>
    <w:p w:rsidR="00000000" w:rsidRPr="000935E1" w:rsidP="000935E1">
      <w:pPr>
        <w:pStyle w:val="Heading1"/>
      </w:pPr>
      <w:bookmarkStart w:id="1" w:name="O_71991"/>
      <w:bookmarkEnd w:id="1"/>
      <w:r w:rsidRPr="000935E1">
        <w:t>Modification History</w:t>
      </w:r>
    </w:p>
    <w:p w:rsidR="00000000" w:rsidRPr="000935E1" w:rsidP="000935E1">
      <w:pPr>
        <w:pStyle w:val="BodyText"/>
      </w:pPr>
      <w:r w:rsidRPr="000935E1">
        <w:t>Not applicable.</w:t>
      </w:r>
    </w:p>
    <w:p w:rsidR="00000000" w:rsidRPr="000935E1" w:rsidP="000935E1">
      <w:pPr>
        <w:pStyle w:val="AllowPageBreak"/>
      </w:pPr>
    </w:p>
    <w:p w:rsidR="00000000" w:rsidRPr="000935E1" w:rsidP="000935E1">
      <w:pPr>
        <w:pStyle w:val="Heading1"/>
      </w:pPr>
      <w:bookmarkStart w:id="2" w:name="O_71992"/>
      <w:bookmarkEnd w:id="2"/>
      <w:r w:rsidRPr="000935E1">
        <w:t>Unit Descriptor</w:t>
      </w:r>
    </w:p>
    <w:tbl>
      <w:tblPr>
        <w:tblW w:w="0" w:type="auto"/>
        <w:tblLayout w:type="fixed"/>
        <w:tblCellMar>
          <w:left w:w="62" w:type="dxa"/>
          <w:right w:w="62" w:type="dxa"/>
        </w:tblCellMar>
        <w:tblLook w:val="0000"/>
      </w:tblPr>
      <w:tblGrid>
        <w:gridCol w:w="2657"/>
        <w:gridCol w:w="5865"/>
      </w:tblGrid>
      <w:tr w:rsidTr="0088435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This unit describes the performance outcomes, skills and knowledge required to create progra</w:t>
            </w:r>
            <w:r w:rsidRPr="000935E1">
              <w:t>m schedules for television and radio broadcasters.</w:t>
            </w:r>
          </w:p>
          <w:p w:rsidR="00000000" w:rsidRPr="000935E1" w:rsidP="000935E1">
            <w:pPr>
              <w:pStyle w:val="BodyText"/>
            </w:pPr>
          </w:p>
          <w:p w:rsidR="00000000" w:rsidRPr="000935E1" w:rsidP="000935E1">
            <w:pPr>
              <w:pStyle w:val="BodyText"/>
            </w:pPr>
            <w:r w:rsidRPr="000935E1">
              <w:t>It requires the application of skills associated with planning, implementing and monitoring viable program schedules for radio and television.</w:t>
            </w:r>
          </w:p>
          <w:p w:rsidR="00000000" w:rsidRPr="000935E1" w:rsidP="000935E1">
            <w:pPr>
              <w:pStyle w:val="BodyText"/>
            </w:pPr>
          </w:p>
          <w:p w:rsidR="00000000" w:rsidRPr="000935E1" w:rsidP="000935E1">
            <w:pPr>
              <w:pStyle w:val="BodyText"/>
            </w:pPr>
            <w:r w:rsidRPr="000935E1">
              <w:t>In this context, a programmer or scheduler liaises closely with program buyers and suppliers. A sound knowledge of program inventories is required, as well as a thorough understanding of demographics and audience flows and behaviours.</w:t>
            </w:r>
          </w:p>
          <w:p w:rsidR="00000000" w:rsidRPr="000935E1" w:rsidP="000935E1">
            <w:pPr>
              <w:pStyle w:val="BodyText"/>
            </w:pPr>
          </w:p>
          <w:p w:rsidR="00000000" w:rsidRPr="000935E1" w:rsidP="000935E1">
            <w:pPr>
              <w:pStyle w:val="BodyText"/>
            </w:pPr>
            <w:r w:rsidRPr="000935E1">
              <w:t>No licensing, legisl</w:t>
            </w:r>
            <w:r w:rsidRPr="000935E1">
              <w:t>ative, regulatory or certification requirements apply to this unit at the time of endorsement.</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3" w:name="O_71993"/>
      <w:bookmarkEnd w:id="3"/>
      <w:r w:rsidRPr="000935E1">
        <w:t>Application of the Unit</w:t>
      </w:r>
    </w:p>
    <w:tbl>
      <w:tblPr>
        <w:tblW w:w="0" w:type="auto"/>
        <w:tblLayout w:type="fixed"/>
        <w:tblCellMar>
          <w:left w:w="62" w:type="dxa"/>
          <w:right w:w="62" w:type="dxa"/>
        </w:tblCellMar>
        <w:tblLook w:val="0000"/>
      </w:tblPr>
      <w:tblGrid>
        <w:gridCol w:w="2743"/>
        <w:gridCol w:w="5779"/>
      </w:tblGrid>
      <w:tr w:rsidTr="0088435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Programmers generally report to senior station managers, including program directors such as dir</w:t>
            </w:r>
            <w:r w:rsidRPr="000935E1">
              <w:t>ectors of television or radio.</w:t>
            </w:r>
          </w:p>
          <w:p w:rsidR="00000000" w:rsidRPr="000935E1" w:rsidP="000935E1">
            <w:pPr>
              <w:pStyle w:val="BodyText"/>
            </w:pPr>
          </w:p>
          <w:p w:rsidR="00000000" w:rsidRPr="000935E1" w:rsidP="000935E1">
            <w:pPr>
              <w:pStyle w:val="BodyText"/>
            </w:pPr>
            <w:r w:rsidRPr="000935E1">
              <w:t>Requirements may vary according to whether a commercial, public or community broadcaster is involved, but the process outlined in this unit is common to all three sectors.</w:t>
            </w:r>
          </w:p>
          <w:p w:rsidR="00000000" w:rsidRPr="000935E1" w:rsidP="000935E1">
            <w:pPr>
              <w:pStyle w:val="BodyText"/>
            </w:pPr>
          </w:p>
          <w:p w:rsidR="00000000" w:rsidRPr="000935E1" w:rsidP="000935E1">
            <w:pPr>
              <w:pStyle w:val="BodyText"/>
            </w:pPr>
            <w:r w:rsidRPr="000935E1">
              <w:t>Skills associated with conducting market research a</w:t>
            </w:r>
            <w:r w:rsidRPr="000935E1">
              <w:t>re covered in:</w:t>
            </w:r>
          </w:p>
          <w:p w:rsidR="00000000" w:rsidRPr="000935E1" w:rsidP="000935E1">
            <w:pPr>
              <w:pStyle w:val="ListBullet"/>
            </w:pPr>
            <w:r w:rsidRPr="000935E1">
              <w:t>CUFRES401A Conduct research.</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4" w:name="O_71994"/>
      <w:bookmarkEnd w:id="4"/>
      <w:r w:rsidRPr="000935E1">
        <w:t>Licensing/Regulatory Information</w:t>
      </w:r>
    </w:p>
    <w:p w:rsidR="00000000" w:rsidRPr="000935E1" w:rsidP="000935E1">
      <w:pPr>
        <w:pStyle w:val="BodyText"/>
      </w:pPr>
      <w:r w:rsidRPr="000935E1">
        <w:t>Not applicable.</w:t>
      </w:r>
    </w:p>
    <w:p w:rsidR="00000000" w:rsidRPr="000935E1" w:rsidP="000935E1">
      <w:pPr>
        <w:pStyle w:val="AllowPageBreak"/>
      </w:pPr>
    </w:p>
    <w:p w:rsidR="00000000" w:rsidRPr="000935E1" w:rsidP="000935E1">
      <w:pPr>
        <w:pStyle w:val="Heading1"/>
      </w:pPr>
      <w:bookmarkStart w:id="5" w:name="O_71996"/>
      <w:bookmarkEnd w:id="5"/>
      <w:r w:rsidRPr="000935E1">
        <w:t>Pre-Requisites</w:t>
      </w:r>
    </w:p>
    <w:tbl>
      <w:tblPr>
        <w:tblW w:w="0" w:type="auto"/>
        <w:tblLayout w:type="fixed"/>
        <w:tblCellMar>
          <w:left w:w="62" w:type="dxa"/>
          <w:right w:w="62" w:type="dxa"/>
        </w:tblCellMar>
        <w:tblLook w:val="0000"/>
      </w:tblPr>
      <w:tblGrid>
        <w:gridCol w:w="2775"/>
        <w:gridCol w:w="1295"/>
        <w:gridCol w:w="4452"/>
      </w:tblGrid>
      <w:tr w:rsidTr="008843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p>
        </w:tc>
      </w:tr>
      <w:tr w:rsidTr="008843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p>
        </w:tc>
      </w:tr>
      <w:tr w:rsidTr="008843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6" w:name="O_71995"/>
      <w:bookmarkEnd w:id="6"/>
      <w:r w:rsidRPr="000935E1">
        <w:t>Employability Skills Information</w:t>
      </w:r>
    </w:p>
    <w:tbl>
      <w:tblPr>
        <w:tblW w:w="0" w:type="auto"/>
        <w:tblLayout w:type="fixed"/>
        <w:tblCellMar>
          <w:left w:w="62" w:type="dxa"/>
          <w:right w:w="62" w:type="dxa"/>
        </w:tblCellMar>
        <w:tblLook w:val="0000"/>
      </w:tblPr>
      <w:tblGrid>
        <w:gridCol w:w="2802"/>
        <w:gridCol w:w="5720"/>
      </w:tblGrid>
      <w:tr w:rsidTr="008843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This unit contains employability skills.</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7" w:name="O_71997"/>
      <w:bookmarkEnd w:id="7"/>
      <w:r w:rsidRPr="000935E1">
        <w:t>Elements and Performance Criteria Pre-Content</w:t>
      </w:r>
    </w:p>
    <w:tbl>
      <w:tblPr>
        <w:tblW w:w="0" w:type="auto"/>
        <w:tblLayout w:type="fixed"/>
        <w:tblCellMar>
          <w:left w:w="62" w:type="dxa"/>
          <w:right w:w="62" w:type="dxa"/>
        </w:tblCellMar>
        <w:tblLook w:val="0000"/>
      </w:tblPr>
      <w:tblGrid>
        <w:gridCol w:w="2579"/>
        <w:gridCol w:w="5943"/>
      </w:tblGrid>
      <w:tr w:rsidTr="008843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Performance criteria describe the performance needed to demonstrate achievement of the element. Where bold italicised text is used, further information is detailed in the required skills and knowledge section and the range statement. Assessment of performa</w:t>
            </w:r>
            <w:r w:rsidRPr="000935E1">
              <w:t>nce is to be consistent with the evidence guide.</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8" w:name="O_71998"/>
      <w:bookmarkEnd w:id="8"/>
      <w:r w:rsidRPr="000935E1">
        <w:t>Elements and Performance Criteria</w:t>
      </w:r>
    </w:p>
    <w:tbl>
      <w:tblPr>
        <w:tblW w:w="0" w:type="auto"/>
        <w:tblLayout w:type="fixed"/>
        <w:tblCellMar>
          <w:left w:w="62" w:type="dxa"/>
          <w:right w:w="62" w:type="dxa"/>
        </w:tblCellMar>
        <w:tblLook w:val="0000"/>
      </w:tblPr>
      <w:tblGrid>
        <w:gridCol w:w="2579"/>
        <w:gridCol w:w="5943"/>
      </w:tblGrid>
      <w:tr w:rsidTr="0088435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PERFORMANCE CRITERIA</w:t>
            </w:r>
          </w:p>
        </w:tc>
      </w:tr>
      <w:tr w:rsidTr="008843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Assess market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
            </w:pPr>
            <w:r w:rsidRPr="000935E1">
              <w:t>1.</w:t>
            </w:r>
            <w:r w:rsidRPr="000935E1">
              <w:tab/>
              <w:t xml:space="preserve">Analyse audience research and statistics to assess current performance of station's </w:t>
            </w:r>
            <w:r w:rsidRPr="000935E1">
              <w:rPr>
                <w:rStyle w:val="BoldandItalics"/>
              </w:rPr>
              <w:t>program schedule</w:t>
            </w:r>
          </w:p>
          <w:p w:rsidR="00000000" w:rsidRPr="000935E1" w:rsidP="000935E1">
            <w:pPr>
              <w:pStyle w:val="List"/>
            </w:pPr>
            <w:r w:rsidRPr="000935E1">
              <w:t>2.</w:t>
            </w:r>
            <w:r w:rsidRPr="000935E1">
              <w:tab/>
              <w:t xml:space="preserve">Identify </w:t>
            </w:r>
            <w:r w:rsidRPr="000935E1">
              <w:rPr>
                <w:rStyle w:val="BoldandItalics"/>
              </w:rPr>
              <w:t>target audience requirements</w:t>
            </w:r>
            <w:r w:rsidRPr="000935E1">
              <w:t>, markets and demographic parameters as the basis for program scheduling</w:t>
            </w:r>
          </w:p>
          <w:p w:rsidR="00000000" w:rsidRPr="000935E1" w:rsidP="000935E1">
            <w:pPr>
              <w:pStyle w:val="List"/>
            </w:pPr>
            <w:r w:rsidRPr="000935E1">
              <w:t>3.</w:t>
            </w:r>
            <w:r w:rsidRPr="000935E1">
              <w:tab/>
              <w:t xml:space="preserve">Liaise with </w:t>
            </w:r>
            <w:r w:rsidRPr="000935E1">
              <w:rPr>
                <w:rStyle w:val="BoldandItalics"/>
              </w:rPr>
              <w:t>relevant personnel</w:t>
            </w:r>
            <w:r w:rsidRPr="000935E1">
              <w:t xml:space="preserve"> to determine direction and nature of programs required to meet broadcaster's </w:t>
            </w:r>
            <w:r w:rsidRPr="000935E1">
              <w:rPr>
                <w:rStyle w:val="BoldandItalics"/>
              </w:rPr>
              <w:t>policies and ob</w:t>
            </w:r>
            <w:r w:rsidRPr="000935E1">
              <w:rPr>
                <w:rStyle w:val="BoldandItalics"/>
              </w:rPr>
              <w:t>jectives</w:t>
            </w:r>
          </w:p>
          <w:p w:rsidR="00000000" w:rsidP="000935E1">
            <w:pPr>
              <w:pStyle w:val="List"/>
              <w:rPr>
                <w:lang w:val="en-NZ"/>
              </w:rPr>
            </w:pPr>
            <w:r w:rsidRPr="000935E1">
              <w:t>4.</w:t>
            </w:r>
            <w:r w:rsidRPr="000935E1">
              <w:tab/>
              <w:t>Document appropriate market research and consumer patterns in viewing or listening as required</w:t>
            </w:r>
          </w:p>
        </w:tc>
      </w:tr>
      <w:tr w:rsidTr="008843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Assess current program schedule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
            </w:pPr>
            <w:r w:rsidRPr="000935E1">
              <w:t>5.</w:t>
            </w:r>
            <w:r w:rsidRPr="000935E1">
              <w:tab/>
              <w:t xml:space="preserve">Assess current </w:t>
            </w:r>
            <w:r w:rsidRPr="000935E1">
              <w:rPr>
                <w:rStyle w:val="BoldandItalics"/>
              </w:rPr>
              <w:t>program inventory and types</w:t>
            </w:r>
            <w:r w:rsidRPr="000935E1">
              <w:t xml:space="preserve"> and suggest additions or variations to it in order to meet broadcaster</w:t>
            </w:r>
            <w:r w:rsidRPr="000935E1">
              <w:t>'s policies and objectives more effectively</w:t>
            </w:r>
          </w:p>
          <w:p w:rsidR="00000000" w:rsidRPr="000935E1" w:rsidP="000935E1">
            <w:pPr>
              <w:pStyle w:val="List"/>
            </w:pPr>
            <w:r w:rsidRPr="000935E1">
              <w:t>6.</w:t>
            </w:r>
            <w:r w:rsidRPr="000935E1">
              <w:tab/>
              <w:t xml:space="preserve">Assess </w:t>
            </w:r>
            <w:r w:rsidRPr="000935E1">
              <w:rPr>
                <w:rStyle w:val="BoldandItalics"/>
              </w:rPr>
              <w:t>performance indicators</w:t>
            </w:r>
            <w:r w:rsidRPr="000935E1">
              <w:t xml:space="preserve"> of current scheduling to determine strategies to increase or consolidate audience shares</w:t>
            </w:r>
          </w:p>
          <w:p w:rsidR="00000000" w:rsidRPr="000935E1" w:rsidP="000935E1">
            <w:pPr>
              <w:pStyle w:val="List"/>
            </w:pPr>
            <w:r w:rsidRPr="000935E1">
              <w:t>7.</w:t>
            </w:r>
            <w:r w:rsidRPr="000935E1">
              <w:tab/>
              <w:t>Evaluate market segments already catered for in the current schedule and identify marke</w:t>
            </w:r>
            <w:r w:rsidRPr="000935E1">
              <w:t>t segments that may require additional or new programming</w:t>
            </w:r>
          </w:p>
          <w:p w:rsidR="00000000" w:rsidRPr="000935E1" w:rsidP="000935E1">
            <w:pPr>
              <w:pStyle w:val="List"/>
            </w:pPr>
            <w:r w:rsidRPr="000935E1">
              <w:t>8.</w:t>
            </w:r>
            <w:r w:rsidRPr="000935E1">
              <w:tab/>
              <w:t>Assess program schedule in terms of revenue performance and return on investment where applicable, according to station policies and objectives</w:t>
            </w:r>
          </w:p>
          <w:p w:rsidR="00000000" w:rsidP="000935E1">
            <w:pPr>
              <w:pStyle w:val="List"/>
              <w:rPr>
                <w:lang w:val="en-NZ"/>
              </w:rPr>
            </w:pPr>
            <w:r w:rsidRPr="000935E1">
              <w:t>9.</w:t>
            </w:r>
            <w:r w:rsidRPr="000935E1">
              <w:tab/>
              <w:t>Consider strategies for scheduling programs acro</w:t>
            </w:r>
            <w:r w:rsidRPr="000935E1">
              <w:t xml:space="preserve">ss a range of </w:t>
            </w:r>
            <w:r w:rsidRPr="000935E1">
              <w:rPr>
                <w:rStyle w:val="BoldandItalics"/>
              </w:rPr>
              <w:t>distribution and transmission channels</w:t>
            </w:r>
          </w:p>
        </w:tc>
      </w:tr>
      <w:tr w:rsidTr="008843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Plan program schedules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
            </w:pPr>
            <w:r w:rsidRPr="000935E1">
              <w:t>10.</w:t>
            </w:r>
            <w:r w:rsidRPr="000935E1">
              <w:tab/>
              <w:t>Devise program schedules that achieve desired audience shares in line with station requirements, policies and codes of practice</w:t>
            </w:r>
          </w:p>
          <w:p w:rsidR="00000000" w:rsidRPr="000935E1" w:rsidP="000935E1">
            <w:pPr>
              <w:pStyle w:val="List"/>
            </w:pPr>
            <w:r w:rsidRPr="000935E1">
              <w:t>11.</w:t>
            </w:r>
            <w:r w:rsidRPr="000935E1">
              <w:tab/>
            </w:r>
            <w:r w:rsidRPr="000935E1">
              <w:t>Ensure program schedules maximise audience flows and audience demographic targets</w:t>
            </w:r>
          </w:p>
          <w:p w:rsidR="00000000" w:rsidRPr="000935E1" w:rsidP="000935E1">
            <w:pPr>
              <w:pStyle w:val="List"/>
            </w:pPr>
            <w:r w:rsidRPr="000935E1">
              <w:t>12.</w:t>
            </w:r>
            <w:r w:rsidRPr="000935E1">
              <w:tab/>
              <w:t>Consider program scheduling decisions in terms of audience appeal, interest and variety</w:t>
            </w:r>
          </w:p>
          <w:p w:rsidR="00000000" w:rsidRPr="000935E1" w:rsidP="000935E1">
            <w:pPr>
              <w:pStyle w:val="List"/>
            </w:pPr>
            <w:r w:rsidRPr="000935E1">
              <w:t>13.</w:t>
            </w:r>
            <w:r w:rsidRPr="000935E1">
              <w:tab/>
              <w:t>Ensure programs have appropriate weighting according to required impact and re</w:t>
            </w:r>
            <w:r w:rsidRPr="000935E1">
              <w:t>sponse</w:t>
            </w:r>
          </w:p>
          <w:p w:rsidR="00000000" w:rsidP="000935E1">
            <w:pPr>
              <w:pStyle w:val="List"/>
              <w:rPr>
                <w:lang w:val="en-NZ"/>
              </w:rPr>
            </w:pPr>
            <w:r w:rsidRPr="000935E1">
              <w:t>14.</w:t>
            </w:r>
            <w:r w:rsidRPr="000935E1">
              <w:tab/>
              <w:t>Obtain sign-off on implementing proposed schedules as required</w:t>
            </w:r>
          </w:p>
        </w:tc>
      </w:tr>
      <w:tr w:rsidTr="008843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Monitor program schedules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
            </w:pPr>
            <w:r w:rsidRPr="000935E1">
              <w:t>15.</w:t>
            </w:r>
            <w:r w:rsidRPr="000935E1">
              <w:tab/>
              <w:t>Monitor, evaluate and assess program schedules on a continuing basis to ensure they continue to meet audience targets</w:t>
            </w:r>
          </w:p>
          <w:p w:rsidR="00000000" w:rsidRPr="000935E1" w:rsidP="000935E1">
            <w:pPr>
              <w:pStyle w:val="List"/>
            </w:pPr>
            <w:r w:rsidRPr="000935E1">
              <w:t>16.</w:t>
            </w:r>
            <w:r w:rsidRPr="000935E1">
              <w:tab/>
              <w:t>Modify program schedules as r</w:t>
            </w:r>
            <w:r w:rsidRPr="000935E1">
              <w:t>equired in consultation with relevant personnel</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9" w:name="O_71999"/>
      <w:bookmarkEnd w:id="9"/>
      <w:r w:rsidRPr="000935E1">
        <w:t>Required Skills and Knowledge</w:t>
      </w:r>
    </w:p>
    <w:tbl>
      <w:tblPr>
        <w:tblW w:w="0" w:type="auto"/>
        <w:tblLayout w:type="fixed"/>
        <w:tblCellMar>
          <w:left w:w="62" w:type="dxa"/>
          <w:right w:w="62" w:type="dxa"/>
        </w:tblCellMar>
        <w:tblLook w:val="0000"/>
      </w:tblPr>
      <w:tblGrid>
        <w:gridCol w:w="8522"/>
      </w:tblGrid>
      <w:tr w:rsidTr="008843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REQUIRED SKILLS AND KNOWLEDGE</w:t>
            </w:r>
          </w:p>
        </w:tc>
      </w:tr>
      <w:tr w:rsidTr="008843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This section describes the skills and knowledge required for this unit.</w:t>
            </w:r>
          </w:p>
        </w:tc>
      </w:tr>
      <w:tr w:rsidTr="008843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Required skills</w:t>
            </w:r>
          </w:p>
        </w:tc>
      </w:tr>
      <w:tr w:rsidTr="008843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well-developed analytical and literacy skills sufficient to:</w:t>
            </w:r>
          </w:p>
          <w:p w:rsidR="00000000" w:rsidRPr="000935E1" w:rsidP="000935E1">
            <w:pPr>
              <w:pStyle w:val="ListBullet2"/>
            </w:pPr>
            <w:r w:rsidRPr="000935E1">
              <w:t>interpret market research data and findings</w:t>
            </w:r>
          </w:p>
          <w:p w:rsidR="00000000" w:rsidRPr="000935E1" w:rsidP="000935E1">
            <w:pPr>
              <w:pStyle w:val="ListBullet2"/>
            </w:pPr>
            <w:r w:rsidRPr="000935E1">
              <w:t>assess the implications of ratings information</w:t>
            </w:r>
          </w:p>
          <w:p w:rsidR="00000000" w:rsidRPr="000935E1" w:rsidP="000935E1">
            <w:pPr>
              <w:pStyle w:val="ListBullet2"/>
            </w:pPr>
            <w:r w:rsidRPr="000935E1">
              <w:t>evaluate the effectiveness of programs</w:t>
            </w:r>
          </w:p>
          <w:p w:rsidR="00000000" w:rsidRPr="000935E1" w:rsidP="000935E1">
            <w:pPr>
              <w:pStyle w:val="ListBullet"/>
            </w:pPr>
            <w:r w:rsidRPr="000935E1">
              <w:t>communication and teamwork skills sufficient to:</w:t>
            </w:r>
          </w:p>
          <w:p w:rsidR="00000000" w:rsidRPr="000935E1" w:rsidP="000935E1">
            <w:pPr>
              <w:pStyle w:val="ListBullet2"/>
            </w:pPr>
            <w:r w:rsidRPr="000935E1">
              <w:t>deliver clear briefings and presentations on scheduling issues</w:t>
            </w:r>
          </w:p>
          <w:p w:rsidR="00000000" w:rsidRPr="000935E1" w:rsidP="000935E1">
            <w:pPr>
              <w:pStyle w:val="ListBullet2"/>
            </w:pPr>
            <w:r w:rsidRPr="000935E1">
              <w:t>liaise with a wide range of production and management staff</w:t>
            </w:r>
          </w:p>
          <w:p w:rsidR="00000000" w:rsidRPr="000935E1" w:rsidP="000935E1">
            <w:pPr>
              <w:pStyle w:val="ListBullet2"/>
            </w:pPr>
            <w:r w:rsidRPr="000935E1">
              <w:t xml:space="preserve">compile written and verbal reports, with particular emphasis on audience and program analysis </w:t>
            </w:r>
          </w:p>
          <w:p w:rsidR="00000000" w:rsidRPr="000935E1" w:rsidP="000935E1">
            <w:pPr>
              <w:pStyle w:val="ListBullet"/>
            </w:pPr>
            <w:r w:rsidRPr="000935E1">
              <w:t xml:space="preserve">initiative and enterprise sufficient </w:t>
            </w:r>
            <w:r w:rsidRPr="000935E1">
              <w:t>to:</w:t>
            </w:r>
          </w:p>
          <w:p w:rsidR="00000000" w:rsidRPr="000935E1" w:rsidP="000935E1">
            <w:pPr>
              <w:pStyle w:val="ListBullet2"/>
            </w:pPr>
            <w:r w:rsidRPr="000935E1">
              <w:t>generate a range of scheduling options to meet audience and station needs</w:t>
            </w:r>
          </w:p>
          <w:p w:rsidR="00000000" w:rsidRPr="000935E1" w:rsidP="000935E1">
            <w:pPr>
              <w:pStyle w:val="ListBullet2"/>
            </w:pPr>
            <w:r w:rsidRPr="000935E1">
              <w:t>contribute to the development of long-term strategic goals for the organisation</w:t>
            </w:r>
          </w:p>
          <w:p w:rsidR="00000000" w:rsidRPr="000935E1" w:rsidP="000935E1">
            <w:pPr>
              <w:pStyle w:val="ListBullet"/>
            </w:pPr>
            <w:r w:rsidRPr="000935E1">
              <w:t>technical skills sufficient to operate industry-standard scheduling software</w:t>
            </w:r>
          </w:p>
          <w:p w:rsidR="00000000" w:rsidRPr="000935E1" w:rsidP="000935E1">
            <w:pPr>
              <w:pStyle w:val="ListBullet"/>
            </w:pPr>
            <w:r w:rsidRPr="000935E1">
              <w:t>visual and aural di</w:t>
            </w:r>
            <w:r w:rsidRPr="000935E1">
              <w:t xml:space="preserve">scrimination skills sufficient to determine an appropriate mix and sequencing for programs </w:t>
            </w:r>
          </w:p>
          <w:p w:rsidR="00000000" w:rsidP="000935E1">
            <w:pPr>
              <w:pStyle w:val="ListBullet"/>
              <w:rPr>
                <w:lang w:val="en-NZ"/>
              </w:rPr>
            </w:pPr>
            <w:r w:rsidRPr="000935E1">
              <w:t>numeracy skills sufficient to interpret budgets and cost estimates</w:t>
            </w:r>
          </w:p>
        </w:tc>
      </w:tr>
      <w:tr w:rsidTr="008843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Required knowledge</w:t>
            </w:r>
          </w:p>
        </w:tc>
      </w:tr>
      <w:tr w:rsidTr="008843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industry knowledge, including:</w:t>
            </w:r>
          </w:p>
          <w:p w:rsidR="00000000" w:rsidRPr="000935E1" w:rsidP="000935E1">
            <w:pPr>
              <w:pStyle w:val="ListBullet2"/>
            </w:pPr>
            <w:r w:rsidRPr="000935E1">
              <w:t xml:space="preserve">audience markets and their characteristics </w:t>
            </w:r>
          </w:p>
          <w:p w:rsidR="00000000" w:rsidRPr="000935E1" w:rsidP="000935E1">
            <w:pPr>
              <w:pStyle w:val="ListBullet2"/>
            </w:pPr>
            <w:r w:rsidRPr="000935E1">
              <w:t>technological developments in relation to the distribution of content</w:t>
            </w:r>
          </w:p>
          <w:p w:rsidR="00000000" w:rsidRPr="000935E1" w:rsidP="000935E1">
            <w:pPr>
              <w:pStyle w:val="ListBullet2"/>
            </w:pPr>
            <w:r w:rsidRPr="000935E1">
              <w:t>ratings</w:t>
            </w:r>
          </w:p>
          <w:p w:rsidR="00000000" w:rsidRPr="000935E1" w:rsidP="000935E1">
            <w:pPr>
              <w:pStyle w:val="ListBullet2"/>
            </w:pPr>
            <w:r w:rsidRPr="000935E1">
              <w:t>ways of structuring program schedules</w:t>
            </w:r>
          </w:p>
          <w:p w:rsidR="00000000" w:rsidRPr="000935E1" w:rsidP="000935E1">
            <w:pPr>
              <w:pStyle w:val="ListBullet2"/>
            </w:pPr>
            <w:r w:rsidRPr="000935E1">
              <w:t>program classification and content standards</w:t>
            </w:r>
          </w:p>
          <w:p w:rsidR="00000000" w:rsidRPr="000935E1" w:rsidP="000935E1">
            <w:pPr>
              <w:pStyle w:val="ListBullet"/>
            </w:pPr>
            <w:r w:rsidRPr="000935E1">
              <w:t>OHS standards as they relate to working for periods of time on computers</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10" w:name="O_72000"/>
      <w:bookmarkEnd w:id="10"/>
      <w:r w:rsidRPr="000935E1">
        <w:t>Evidence Guide</w:t>
      </w:r>
    </w:p>
    <w:tbl>
      <w:tblPr>
        <w:tblW w:w="9570" w:type="dxa"/>
        <w:tblLayout w:type="fixed"/>
        <w:tblCellMar>
          <w:left w:w="62" w:type="dxa"/>
          <w:right w:w="62" w:type="dxa"/>
        </w:tblCellMar>
        <w:tblLook w:val="0000"/>
      </w:tblPr>
      <w:tblGrid>
        <w:gridCol w:w="3908"/>
        <w:gridCol w:w="5662"/>
      </w:tblGrid>
      <w:tr w:rsidTr="008843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EVIDENCE GUIDE</w:t>
            </w:r>
          </w:p>
        </w:tc>
      </w:tr>
      <w:tr w:rsidTr="008843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The Evidence Guide provides advice on assessment and must be read in conjunction with the performance criteria, required skills and knowledge, range statement and the Assessment Guidelines for the Training Package.</w:t>
            </w:r>
          </w:p>
        </w:tc>
      </w:tr>
      <w:tr w:rsidTr="008843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p>
        </w:tc>
      </w:tr>
      <w:tr w:rsidTr="008843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Evidence of the following is essential:</w:t>
            </w:r>
          </w:p>
          <w:p w:rsidR="00000000" w:rsidRPr="000935E1" w:rsidP="000935E1">
            <w:pPr>
              <w:pStyle w:val="ListBullet"/>
            </w:pPr>
            <w:r w:rsidRPr="000935E1">
              <w:t xml:space="preserve">development of at least two program schedules that meet the needs of a television </w:t>
            </w:r>
            <w:r w:rsidRPr="000935E1">
              <w:t>or radio station</w:t>
            </w:r>
          </w:p>
          <w:p w:rsidR="00000000" w:rsidRPr="000935E1" w:rsidP="000935E1">
            <w:pPr>
              <w:pStyle w:val="ListBullet"/>
            </w:pPr>
            <w:r w:rsidRPr="000935E1">
              <w:t>well-developed communication and organisational skills</w:t>
            </w:r>
          </w:p>
          <w:p w:rsidR="00000000" w:rsidRPr="000935E1" w:rsidP="000935E1">
            <w:pPr>
              <w:pStyle w:val="ListBullet"/>
            </w:pPr>
            <w:r w:rsidRPr="000935E1">
              <w:t>ability to analyse and draw conclusions from a range of research materials</w:t>
            </w:r>
          </w:p>
          <w:p w:rsidR="00000000" w:rsidP="000935E1">
            <w:pPr>
              <w:pStyle w:val="ListBullet"/>
              <w:rPr>
                <w:lang w:val="en-NZ"/>
              </w:rPr>
            </w:pPr>
            <w:r w:rsidRPr="000935E1">
              <w:t>collaborative approach to work.</w:t>
            </w:r>
          </w:p>
        </w:tc>
      </w:tr>
      <w:tr w:rsidTr="008843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Assessment must ensure:</w:t>
            </w:r>
          </w:p>
          <w:p w:rsidR="00000000" w:rsidRPr="000935E1" w:rsidP="000935E1">
            <w:pPr>
              <w:pStyle w:val="ListBullet"/>
            </w:pPr>
            <w:r w:rsidRPr="000935E1">
              <w:t>ac</w:t>
            </w:r>
            <w:r w:rsidRPr="000935E1">
              <w:t xml:space="preserve">cess to relevant program inventories or to ratings and market research </w:t>
            </w:r>
          </w:p>
          <w:p w:rsidR="00000000" w:rsidRPr="000935E1" w:rsidP="000935E1">
            <w:pPr>
              <w:pStyle w:val="ListBullet"/>
            </w:pPr>
            <w:r w:rsidRPr="000935E1">
              <w:t>availability of a range of audience profiles as targets for program schedules</w:t>
            </w:r>
          </w:p>
          <w:p w:rsidR="00000000" w:rsidRPr="000935E1" w:rsidP="000935E1">
            <w:pPr>
              <w:pStyle w:val="ListBullet"/>
            </w:pPr>
            <w:r w:rsidRPr="000935E1">
              <w:t>access to appropriate learning and assessment support when required</w:t>
            </w:r>
          </w:p>
          <w:p w:rsidR="00000000" w:rsidP="000935E1">
            <w:pPr>
              <w:pStyle w:val="ListBullet"/>
              <w:rPr>
                <w:lang w:val="en-NZ"/>
              </w:rPr>
            </w:pPr>
            <w:r w:rsidRPr="000935E1">
              <w:t>use of culturally appropriate processe</w:t>
            </w:r>
            <w:r w:rsidRPr="000935E1">
              <w:t>s and techniques appropriate to the language and literacy capacity of learners and the work being performed.</w:t>
            </w:r>
          </w:p>
        </w:tc>
      </w:tr>
      <w:tr w:rsidTr="008843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A range of assessment methods should be used to assess practical skills and knowledge. The following examples are appropriate</w:t>
            </w:r>
            <w:r w:rsidRPr="000935E1">
              <w:t xml:space="preserve"> for this unit:</w:t>
            </w:r>
          </w:p>
          <w:p w:rsidR="00000000" w:rsidRPr="000935E1" w:rsidP="000935E1">
            <w:pPr>
              <w:pStyle w:val="ListBullet"/>
            </w:pPr>
            <w:r w:rsidRPr="000935E1">
              <w:t>direct questioning combined with review of portfolios of evidence and third-party workplace reports of on-the-job performance</w:t>
            </w:r>
          </w:p>
          <w:p w:rsidR="00000000" w:rsidRPr="000935E1" w:rsidP="000935E1">
            <w:pPr>
              <w:pStyle w:val="ListBullet"/>
            </w:pPr>
            <w:r w:rsidRPr="000935E1">
              <w:t>evaluation of program schedules developed by the candidate, including discussion with candidate about the process followed to develop and monitor the schedules</w:t>
            </w:r>
          </w:p>
          <w:p w:rsidR="00000000" w:rsidP="000935E1">
            <w:pPr>
              <w:pStyle w:val="ListBullet"/>
              <w:rPr>
                <w:lang w:val="en-NZ"/>
              </w:rPr>
            </w:pPr>
            <w:r w:rsidRPr="000935E1">
              <w:t>written or oral questioning to test knowledge as listed in the required skills and knowledge sec</w:t>
            </w:r>
            <w:r w:rsidRPr="000935E1">
              <w:t>tion of this unit.</w:t>
            </w:r>
          </w:p>
        </w:tc>
      </w:tr>
      <w:tr w:rsidTr="008843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Holistic assessment with other units relevant to the industry sector, workplace and job role is recommended, for example:</w:t>
            </w:r>
          </w:p>
          <w:p w:rsidR="00000000" w:rsidRPr="000935E1" w:rsidP="000935E1">
            <w:pPr>
              <w:pStyle w:val="ListBullet"/>
            </w:pPr>
            <w:r w:rsidRPr="000935E1">
              <w:t>CUFPPM402A Manage radio playlists</w:t>
            </w:r>
          </w:p>
          <w:p w:rsidR="00000000" w:rsidRPr="000935E1" w:rsidP="000935E1">
            <w:pPr>
              <w:pStyle w:val="ListBullet"/>
            </w:pPr>
            <w:r w:rsidRPr="000935E1">
              <w:t>CUFRES401A Conduct research.</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11" w:name="O_72001"/>
      <w:bookmarkEnd w:id="11"/>
      <w:r w:rsidRPr="000935E1">
        <w:t>Range Statement</w:t>
      </w:r>
    </w:p>
    <w:tbl>
      <w:tblPr>
        <w:tblW w:w="0" w:type="auto"/>
        <w:tblLayout w:type="fixed"/>
        <w:tblCellMar>
          <w:left w:w="62" w:type="dxa"/>
          <w:right w:w="62" w:type="dxa"/>
        </w:tblCellMar>
        <w:tblLook w:val="0000"/>
      </w:tblPr>
      <w:tblGrid>
        <w:gridCol w:w="3384"/>
        <w:gridCol w:w="5138"/>
      </w:tblGrid>
      <w:tr w:rsidTr="008843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RANGE STATEMENT</w:t>
            </w:r>
          </w:p>
        </w:tc>
      </w:tr>
      <w:tr w:rsidTr="008843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t>The range statement relates to the unit of competency as a whole. It allows for different work environments and situations that may affect performance. Bold italicised wording, if used in the per</w:t>
            </w:r>
            <w:r w:rsidRPr="000935E1">
              <w:t>formance criteria, is detailed below. Essential operating conditions that may be present with training and assessment (depending on the work situation, needs of the candidate, accessibility of the item, and local industry and regional contexts) may also be</w:t>
            </w:r>
            <w:r w:rsidRPr="000935E1">
              <w:t xml:space="preserve"> included.</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Program schedules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commercial advertising</w:t>
            </w:r>
          </w:p>
          <w:p w:rsidR="00000000" w:rsidRPr="000935E1" w:rsidP="000935E1">
            <w:pPr>
              <w:pStyle w:val="ListBullet"/>
            </w:pPr>
            <w:r w:rsidRPr="000935E1">
              <w:t>community announcements</w:t>
            </w:r>
          </w:p>
          <w:p w:rsidR="00000000" w:rsidRPr="000935E1" w:rsidP="000935E1">
            <w:pPr>
              <w:pStyle w:val="ListBullet"/>
            </w:pPr>
            <w:r w:rsidRPr="000935E1">
              <w:t>competitions</w:t>
            </w:r>
          </w:p>
          <w:p w:rsidR="00000000" w:rsidRPr="000935E1" w:rsidP="000935E1">
            <w:pPr>
              <w:pStyle w:val="ListBullet"/>
            </w:pPr>
            <w:r w:rsidRPr="000935E1">
              <w:t>front and back sells</w:t>
            </w:r>
          </w:p>
          <w:p w:rsidR="00000000" w:rsidRPr="000935E1" w:rsidP="000935E1">
            <w:pPr>
              <w:pStyle w:val="ListBullet"/>
            </w:pPr>
            <w:r w:rsidRPr="000935E1">
              <w:t>general programs</w:t>
            </w:r>
          </w:p>
          <w:p w:rsidR="00000000" w:rsidRPr="000935E1" w:rsidP="000935E1">
            <w:pPr>
              <w:pStyle w:val="ListBullet"/>
            </w:pPr>
            <w:r w:rsidRPr="000935E1">
              <w:t>liners</w:t>
            </w:r>
          </w:p>
          <w:p w:rsidR="00000000" w:rsidRPr="000935E1" w:rsidP="000935E1">
            <w:pPr>
              <w:pStyle w:val="ListBullet"/>
            </w:pPr>
            <w:r w:rsidRPr="000935E1">
              <w:t>music</w:t>
            </w:r>
          </w:p>
          <w:p w:rsidR="00000000" w:rsidRPr="000935E1" w:rsidP="000935E1">
            <w:pPr>
              <w:pStyle w:val="ListBullet"/>
            </w:pPr>
            <w:r w:rsidRPr="000935E1">
              <w:t>news and weather breaks</w:t>
            </w:r>
          </w:p>
          <w:p w:rsidR="00000000" w:rsidRPr="000935E1" w:rsidP="000935E1">
            <w:pPr>
              <w:pStyle w:val="ListBullet"/>
            </w:pPr>
            <w:r w:rsidRPr="000935E1">
              <w:t>station identification</w:t>
            </w:r>
          </w:p>
          <w:p w:rsidR="00000000" w:rsidRPr="000935E1" w:rsidP="000935E1">
            <w:pPr>
              <w:pStyle w:val="ListBullet"/>
            </w:pPr>
            <w:r w:rsidRPr="000935E1">
              <w:t>station imaging and branding</w:t>
            </w:r>
          </w:p>
          <w:p w:rsidR="00000000" w:rsidP="000935E1">
            <w:pPr>
              <w:pStyle w:val="ListBullet"/>
              <w:rPr>
                <w:lang w:val="en-NZ"/>
              </w:rPr>
            </w:pPr>
            <w:r w:rsidRPr="000935E1">
              <w:t>trailers.</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Target audience requirements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attraction</w:t>
            </w:r>
          </w:p>
          <w:p w:rsidR="00000000" w:rsidRPr="000935E1" w:rsidP="000935E1">
            <w:pPr>
              <w:pStyle w:val="ListBullet"/>
            </w:pPr>
            <w:r w:rsidRPr="000935E1">
              <w:t>full coverage</w:t>
            </w:r>
          </w:p>
          <w:p w:rsidR="00000000" w:rsidRPr="000935E1" w:rsidP="000935E1">
            <w:pPr>
              <w:pStyle w:val="ListBullet"/>
            </w:pPr>
            <w:r w:rsidRPr="000935E1">
              <w:t>key points</w:t>
            </w:r>
          </w:p>
          <w:p w:rsidR="00000000" w:rsidP="000935E1">
            <w:pPr>
              <w:pStyle w:val="ListBullet"/>
              <w:rPr>
                <w:lang w:val="en-NZ"/>
              </w:rPr>
            </w:pPr>
            <w:r w:rsidRPr="000935E1">
              <w:t>understanding.</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Relevant personnel</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agencies</w:t>
            </w:r>
          </w:p>
          <w:p w:rsidR="00000000" w:rsidRPr="000935E1" w:rsidP="000935E1">
            <w:pPr>
              <w:pStyle w:val="ListBullet"/>
            </w:pPr>
            <w:r w:rsidRPr="000935E1">
              <w:t>archives</w:t>
            </w:r>
          </w:p>
          <w:p w:rsidR="00000000" w:rsidRPr="000935E1" w:rsidP="000935E1">
            <w:pPr>
              <w:pStyle w:val="ListBullet"/>
            </w:pPr>
            <w:r w:rsidRPr="000935E1">
              <w:t>copyright agencies</w:t>
            </w:r>
          </w:p>
          <w:p w:rsidR="00000000" w:rsidRPr="000935E1" w:rsidP="000935E1">
            <w:pPr>
              <w:pStyle w:val="ListBullet"/>
            </w:pPr>
            <w:r w:rsidRPr="000935E1">
              <w:t>departmental heads</w:t>
            </w:r>
          </w:p>
          <w:p w:rsidR="00000000" w:rsidRPr="000935E1" w:rsidP="000935E1">
            <w:pPr>
              <w:pStyle w:val="ListBullet"/>
            </w:pPr>
            <w:r w:rsidRPr="000935E1">
              <w:t>marketing staff</w:t>
            </w:r>
          </w:p>
          <w:p w:rsidR="00000000" w:rsidRPr="000935E1" w:rsidP="000935E1">
            <w:pPr>
              <w:pStyle w:val="ListBullet"/>
            </w:pPr>
            <w:r w:rsidRPr="000935E1">
              <w:t>presenters</w:t>
            </w:r>
          </w:p>
          <w:p w:rsidR="00000000" w:rsidRPr="000935E1" w:rsidP="000935E1">
            <w:pPr>
              <w:pStyle w:val="ListBullet"/>
            </w:pPr>
            <w:r w:rsidRPr="000935E1">
              <w:t>program acquisitions' staff</w:t>
            </w:r>
          </w:p>
          <w:p w:rsidR="00000000" w:rsidRPr="000935E1" w:rsidP="000935E1">
            <w:pPr>
              <w:pStyle w:val="ListBullet"/>
            </w:pPr>
            <w:r w:rsidRPr="000935E1">
              <w:t>ratings personnel</w:t>
            </w:r>
          </w:p>
          <w:p w:rsidR="00000000" w:rsidRPr="000935E1" w:rsidP="000935E1">
            <w:pPr>
              <w:pStyle w:val="ListBullet"/>
            </w:pPr>
            <w:r w:rsidRPr="000935E1">
              <w:t>researchers</w:t>
            </w:r>
          </w:p>
          <w:p w:rsidR="00000000" w:rsidRPr="000935E1" w:rsidP="000935E1">
            <w:pPr>
              <w:pStyle w:val="ListBullet"/>
            </w:pPr>
            <w:r w:rsidRPr="000935E1">
              <w:t>specialist program makers</w:t>
            </w:r>
          </w:p>
          <w:p w:rsidR="00000000" w:rsidRPr="000935E1" w:rsidP="000935E1">
            <w:pPr>
              <w:pStyle w:val="ListBullet"/>
            </w:pPr>
            <w:r w:rsidRPr="000935E1">
              <w:t>station managers</w:t>
            </w:r>
          </w:p>
          <w:p w:rsidR="00000000" w:rsidP="000935E1">
            <w:pPr>
              <w:pStyle w:val="ListBullet"/>
              <w:rPr>
                <w:lang w:val="en-NZ"/>
              </w:rPr>
            </w:pPr>
            <w:r w:rsidRPr="000935E1">
              <w:t>transmission staff.</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Policies and objectives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broadcast codes of practice</w:t>
            </w:r>
          </w:p>
          <w:p w:rsidR="00000000" w:rsidRPr="000935E1" w:rsidP="000935E1">
            <w:pPr>
              <w:pStyle w:val="ListBullet"/>
            </w:pPr>
            <w:r w:rsidRPr="000935E1">
              <w:t>broadcast standards</w:t>
            </w:r>
          </w:p>
          <w:p w:rsidR="00000000" w:rsidRPr="000935E1" w:rsidP="000935E1">
            <w:pPr>
              <w:pStyle w:val="ListBullet"/>
            </w:pPr>
            <w:r w:rsidRPr="000935E1">
              <w:t>ethical standards</w:t>
            </w:r>
          </w:p>
          <w:p w:rsidR="00000000" w:rsidRPr="000935E1" w:rsidP="000935E1">
            <w:pPr>
              <w:pStyle w:val="ListBullet"/>
            </w:pPr>
            <w:r w:rsidRPr="000935E1">
              <w:t>indigenous law and protocols</w:t>
            </w:r>
          </w:p>
          <w:p w:rsidR="00000000" w:rsidP="000935E1">
            <w:pPr>
              <w:pStyle w:val="ListBullet"/>
              <w:rPr>
                <w:lang w:val="en-NZ"/>
              </w:rPr>
            </w:pPr>
            <w:r w:rsidRPr="000935E1">
              <w:t>station policies.</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Program inventory and types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advertisements/commercials</w:t>
            </w:r>
          </w:p>
          <w:p w:rsidR="00000000" w:rsidRPr="000935E1" w:rsidP="000935E1">
            <w:pPr>
              <w:pStyle w:val="ListBullet"/>
            </w:pPr>
            <w:r w:rsidRPr="000935E1">
              <w:t>arts and review</w:t>
            </w:r>
          </w:p>
          <w:p w:rsidR="00000000" w:rsidRPr="000935E1" w:rsidP="000935E1">
            <w:pPr>
              <w:pStyle w:val="ListBullet"/>
            </w:pPr>
            <w:r w:rsidRPr="000935E1">
              <w:t>comedy</w:t>
            </w:r>
          </w:p>
          <w:p w:rsidR="00000000" w:rsidRPr="000935E1" w:rsidP="000935E1">
            <w:pPr>
              <w:pStyle w:val="ListBullet"/>
            </w:pPr>
            <w:r w:rsidRPr="000935E1">
              <w:t>cooking shows</w:t>
            </w:r>
          </w:p>
          <w:p w:rsidR="00000000" w:rsidRPr="000935E1" w:rsidP="000935E1">
            <w:pPr>
              <w:pStyle w:val="ListBullet"/>
            </w:pPr>
            <w:r w:rsidRPr="000935E1">
              <w:t>documentary</w:t>
            </w:r>
          </w:p>
          <w:p w:rsidR="00000000" w:rsidRPr="000935E1" w:rsidP="000935E1">
            <w:pPr>
              <w:pStyle w:val="ListBullet"/>
            </w:pPr>
            <w:r w:rsidRPr="000935E1">
              <w:t>drama</w:t>
            </w:r>
          </w:p>
          <w:p w:rsidR="00000000" w:rsidRPr="000935E1" w:rsidP="000935E1">
            <w:pPr>
              <w:pStyle w:val="ListBullet"/>
            </w:pPr>
            <w:r w:rsidRPr="000935E1">
              <w:t>education</w:t>
            </w:r>
          </w:p>
          <w:p w:rsidR="00000000" w:rsidRPr="000935E1" w:rsidP="000935E1">
            <w:pPr>
              <w:pStyle w:val="ListBullet"/>
            </w:pPr>
            <w:r w:rsidRPr="000935E1">
              <w:t>forum or panel</w:t>
            </w:r>
          </w:p>
          <w:p w:rsidR="00000000" w:rsidRPr="000935E1" w:rsidP="000935E1">
            <w:pPr>
              <w:pStyle w:val="ListBullet"/>
            </w:pPr>
            <w:r w:rsidRPr="000935E1">
              <w:t>game shows</w:t>
            </w:r>
          </w:p>
          <w:p w:rsidR="00000000" w:rsidRPr="000935E1" w:rsidP="000935E1">
            <w:pPr>
              <w:pStyle w:val="ListBullet"/>
            </w:pPr>
            <w:r w:rsidRPr="000935E1">
              <w:t>interviews</w:t>
            </w:r>
          </w:p>
          <w:p w:rsidR="00000000" w:rsidRPr="000935E1" w:rsidP="000935E1">
            <w:pPr>
              <w:pStyle w:val="ListBullet"/>
            </w:pPr>
            <w:r w:rsidRPr="000935E1">
              <w:t>lifestyle</w:t>
            </w:r>
          </w:p>
          <w:p w:rsidR="00000000" w:rsidRPr="000935E1" w:rsidP="000935E1">
            <w:pPr>
              <w:pStyle w:val="ListBullet"/>
            </w:pPr>
            <w:r w:rsidRPr="000935E1">
              <w:t>live</w:t>
            </w:r>
          </w:p>
          <w:p w:rsidR="00000000" w:rsidRPr="000935E1" w:rsidP="000935E1">
            <w:pPr>
              <w:pStyle w:val="ListBullet"/>
            </w:pPr>
            <w:r w:rsidRPr="000935E1">
              <w:t>music</w:t>
            </w:r>
          </w:p>
          <w:p w:rsidR="00000000" w:rsidRPr="000935E1" w:rsidP="000935E1">
            <w:pPr>
              <w:pStyle w:val="ListBullet"/>
            </w:pPr>
            <w:r w:rsidRPr="000935E1">
              <w:t>news and current affair</w:t>
            </w:r>
          </w:p>
          <w:p w:rsidR="00000000" w:rsidRPr="000935E1" w:rsidP="000935E1">
            <w:pPr>
              <w:pStyle w:val="ListBullet"/>
            </w:pPr>
            <w:r w:rsidRPr="000935E1">
              <w:t>political satire</w:t>
            </w:r>
          </w:p>
          <w:p w:rsidR="00000000" w:rsidRPr="000935E1" w:rsidP="000935E1">
            <w:pPr>
              <w:pStyle w:val="ListBullet"/>
            </w:pPr>
            <w:r w:rsidRPr="000935E1">
              <w:t>religion</w:t>
            </w:r>
          </w:p>
          <w:p w:rsidR="00000000" w:rsidRPr="000935E1" w:rsidP="000935E1">
            <w:pPr>
              <w:pStyle w:val="ListBullet"/>
            </w:pPr>
            <w:r w:rsidRPr="000935E1">
              <w:t>sport</w:t>
            </w:r>
          </w:p>
          <w:p w:rsidR="00000000" w:rsidRPr="000935E1" w:rsidP="000935E1">
            <w:pPr>
              <w:pStyle w:val="ListBullet"/>
            </w:pPr>
            <w:r w:rsidRPr="000935E1">
              <w:t>talkback</w:t>
            </w:r>
          </w:p>
          <w:p w:rsidR="00000000" w:rsidP="000935E1">
            <w:pPr>
              <w:pStyle w:val="ListBullet"/>
              <w:rPr>
                <w:lang w:val="en-NZ"/>
              </w:rPr>
            </w:pPr>
            <w:r w:rsidRPr="000935E1">
              <w:t>youth, children and adult.</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Performance indicators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audience demographics</w:t>
            </w:r>
          </w:p>
          <w:p w:rsidR="00000000" w:rsidRPr="000935E1" w:rsidP="000935E1">
            <w:pPr>
              <w:pStyle w:val="ListBullet"/>
            </w:pPr>
            <w:r w:rsidRPr="000935E1">
              <w:t>audience feedback</w:t>
            </w:r>
          </w:p>
          <w:p w:rsidR="00000000" w:rsidRPr="000935E1" w:rsidP="000935E1">
            <w:pPr>
              <w:pStyle w:val="ListBullet"/>
            </w:pPr>
            <w:r w:rsidRPr="000935E1">
              <w:t>focus groups</w:t>
            </w:r>
          </w:p>
          <w:p w:rsidR="00000000" w:rsidRPr="000935E1" w:rsidP="000935E1">
            <w:pPr>
              <w:pStyle w:val="ListBullet"/>
            </w:pPr>
            <w:r w:rsidRPr="000935E1">
              <w:t>market research</w:t>
            </w:r>
          </w:p>
          <w:p w:rsidR="00000000" w:rsidRPr="000935E1" w:rsidP="000935E1">
            <w:pPr>
              <w:pStyle w:val="ListBullet"/>
            </w:pPr>
            <w:r w:rsidRPr="000935E1">
              <w:t>presenter profiles</w:t>
            </w:r>
          </w:p>
          <w:p w:rsidR="00000000" w:rsidRPr="000935E1" w:rsidP="000935E1">
            <w:pPr>
              <w:pStyle w:val="ListBullet"/>
            </w:pPr>
            <w:r w:rsidRPr="000935E1">
              <w:t>press coverage</w:t>
            </w:r>
          </w:p>
          <w:p w:rsidR="00000000" w:rsidRPr="000935E1" w:rsidP="000935E1">
            <w:pPr>
              <w:pStyle w:val="ListBullet"/>
            </w:pPr>
            <w:r w:rsidRPr="000935E1">
              <w:t xml:space="preserve">ratings </w:t>
            </w:r>
          </w:p>
          <w:p w:rsidR="00000000" w:rsidP="000935E1">
            <w:pPr>
              <w:pStyle w:val="ListBullet"/>
              <w:rPr>
                <w:lang w:val="en-NZ"/>
              </w:rPr>
            </w:pPr>
            <w:r w:rsidRPr="000935E1">
              <w:t>revenue figures.</w:t>
            </w:r>
          </w:p>
        </w:tc>
      </w:tr>
      <w:tr w:rsidTr="00884352">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BoldandItalics"/>
              </w:rPr>
              <w:t>Distribution and transmission channels</w:t>
            </w:r>
            <w:r w:rsidRPr="000935E1">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ListBullet"/>
            </w:pPr>
            <w:r w:rsidRPr="000935E1">
              <w:t>AM or FM transmission</w:t>
            </w:r>
          </w:p>
          <w:p w:rsidR="00000000" w:rsidRPr="000935E1" w:rsidP="000935E1">
            <w:pPr>
              <w:pStyle w:val="ListBullet"/>
            </w:pPr>
            <w:r w:rsidRPr="000935E1">
              <w:t>broadband</w:t>
            </w:r>
          </w:p>
          <w:p w:rsidR="00000000" w:rsidRPr="000935E1" w:rsidP="000935E1">
            <w:pPr>
              <w:pStyle w:val="ListBullet"/>
            </w:pPr>
            <w:r w:rsidRPr="000935E1">
              <w:t>closed circuit television</w:t>
            </w:r>
          </w:p>
          <w:p w:rsidR="00000000" w:rsidRPr="000935E1" w:rsidP="000935E1">
            <w:pPr>
              <w:pStyle w:val="ListBullet"/>
            </w:pPr>
            <w:r w:rsidRPr="000935E1">
              <w:t>fixed line or point to point</w:t>
            </w:r>
          </w:p>
          <w:p w:rsidR="00000000" w:rsidRPr="000935E1" w:rsidP="000935E1">
            <w:pPr>
              <w:pStyle w:val="ListBullet"/>
            </w:pPr>
            <w:r w:rsidRPr="000935E1">
              <w:t>interactive media</w:t>
            </w:r>
          </w:p>
          <w:p w:rsidR="00000000" w:rsidRPr="000935E1" w:rsidP="000935E1">
            <w:pPr>
              <w:pStyle w:val="ListBullet"/>
            </w:pPr>
            <w:r w:rsidRPr="000935E1">
              <w:t>microwave links</w:t>
            </w:r>
          </w:p>
          <w:p w:rsidR="00000000" w:rsidRPr="000935E1" w:rsidP="000935E1">
            <w:pPr>
              <w:pStyle w:val="ListBullet"/>
            </w:pPr>
            <w:r w:rsidRPr="000935E1">
              <w:t>mobile telephones</w:t>
            </w:r>
          </w:p>
          <w:p w:rsidR="00000000" w:rsidRPr="000935E1" w:rsidP="000935E1">
            <w:pPr>
              <w:pStyle w:val="ListBullet"/>
            </w:pPr>
            <w:r w:rsidRPr="000935E1">
              <w:t>personal digital assistants (PDAs)</w:t>
            </w:r>
          </w:p>
          <w:p w:rsidR="00000000" w:rsidRPr="000935E1" w:rsidP="000935E1">
            <w:pPr>
              <w:pStyle w:val="ListBullet"/>
            </w:pPr>
            <w:r w:rsidRPr="000935E1">
              <w:t>podcasts</w:t>
            </w:r>
          </w:p>
          <w:p w:rsidR="00000000" w:rsidRPr="000935E1" w:rsidP="000935E1">
            <w:pPr>
              <w:pStyle w:val="ListBullet"/>
            </w:pPr>
            <w:r w:rsidRPr="000935E1">
              <w:t>satellite.</w:t>
            </w:r>
          </w:p>
        </w:tc>
      </w:tr>
    </w:tbl>
    <w:p w:rsidR="00884352" w:rsidP="000935E1">
      <w:pPr>
        <w:pStyle w:val="BodyText"/>
      </w:pPr>
    </w:p>
    <w:p w:rsidR="00884352" w:rsidP="000935E1">
      <w:pPr>
        <w:pStyle w:val="BodyText"/>
      </w:pPr>
    </w:p>
    <w:p w:rsidR="00000000" w:rsidRPr="000935E1" w:rsidP="000935E1">
      <w:pPr>
        <w:pStyle w:val="Heading1"/>
      </w:pPr>
      <w:bookmarkStart w:id="12" w:name="O_72002"/>
      <w:bookmarkEnd w:id="12"/>
      <w:r w:rsidRPr="000935E1">
        <w:t>Unit Sector(s)</w:t>
      </w:r>
    </w:p>
    <w:tbl>
      <w:tblPr>
        <w:tblW w:w="0" w:type="auto"/>
        <w:tblLayout w:type="fixed"/>
        <w:tblCellMar>
          <w:left w:w="62" w:type="dxa"/>
          <w:right w:w="62" w:type="dxa"/>
        </w:tblCellMar>
        <w:tblLook w:val="0000"/>
      </w:tblPr>
      <w:tblGrid>
        <w:gridCol w:w="2654"/>
        <w:gridCol w:w="5868"/>
      </w:tblGrid>
      <w:tr w:rsidTr="008843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13" w:name="O_155291"/>
      <w:bookmarkEnd w:id="13"/>
      <w:r w:rsidRPr="000935E1">
        <w:t>Competency field</w:t>
      </w:r>
    </w:p>
    <w:tbl>
      <w:tblPr>
        <w:tblW w:w="0" w:type="auto"/>
        <w:tblLayout w:type="fixed"/>
        <w:tblCellMar>
          <w:left w:w="62" w:type="dxa"/>
          <w:right w:w="62" w:type="dxa"/>
        </w:tblCellMar>
        <w:tblLook w:val="0000"/>
      </w:tblPr>
      <w:tblGrid>
        <w:gridCol w:w="2778"/>
        <w:gridCol w:w="5744"/>
      </w:tblGrid>
      <w:tr w:rsidTr="0088435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r w:rsidRPr="000935E1">
              <w:t>Media and entertainment production - production planning and management</w:t>
            </w:r>
          </w:p>
        </w:tc>
      </w:tr>
    </w:tbl>
    <w:p w:rsidR="00000000" w:rsidRPr="000935E1" w:rsidP="000935E1">
      <w:pPr>
        <w:pStyle w:val="BodyText"/>
      </w:pPr>
    </w:p>
    <w:p w:rsidR="00000000" w:rsidRPr="000935E1" w:rsidP="000935E1">
      <w:pPr>
        <w:pStyle w:val="AllowPageBreak"/>
      </w:pPr>
    </w:p>
    <w:p w:rsidR="00000000" w:rsidRPr="000935E1" w:rsidP="000935E1">
      <w:pPr>
        <w:pStyle w:val="Heading1"/>
      </w:pPr>
      <w:bookmarkStart w:id="14" w:name="O_155290"/>
      <w:bookmarkEnd w:id="14"/>
      <w:r w:rsidRPr="000935E1">
        <w:t>Co-requisite units</w:t>
      </w:r>
    </w:p>
    <w:tbl>
      <w:tblPr>
        <w:tblW w:w="0" w:type="auto"/>
        <w:tblLayout w:type="fixed"/>
        <w:tblCellMar>
          <w:left w:w="62" w:type="dxa"/>
          <w:right w:w="62" w:type="dxa"/>
        </w:tblCellMar>
        <w:tblLook w:val="0000"/>
      </w:tblPr>
      <w:tblGrid>
        <w:gridCol w:w="2641"/>
        <w:gridCol w:w="1322"/>
        <w:gridCol w:w="4559"/>
      </w:tblGrid>
      <w:tr w:rsidTr="008843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r w:rsidRPr="000935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p>
        </w:tc>
      </w:tr>
      <w:tr w:rsidTr="008843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5E1">
            <w:pPr>
              <w:pStyle w:val="BodyText"/>
              <w:rPr>
                <w:lang w:val="en-NZ"/>
              </w:rPr>
            </w:pPr>
          </w:p>
        </w:tc>
      </w:tr>
      <w:tr w:rsidTr="008843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5E1" w:rsidP="000935E1">
            <w:pPr>
              <w:pStyle w:val="BodyText"/>
            </w:pPr>
          </w:p>
        </w:tc>
      </w:tr>
    </w:tbl>
    <w:p w:rsidR="00000000" w:rsidRPr="000935E1" w:rsidP="000935E1">
      <w:pPr>
        <w:pStyle w:val="BodyText"/>
      </w:pPr>
    </w:p>
    <w:p w:rsidR="00000000" w:rsidRPr="000935E1" w:rsidP="000935E1"/>
    <w:sectPr w:rsidSect="00093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352" w:rsidP="00884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52" w:rsidP="00093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4352" w:rsidP="00093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4352" w:rsidP="00093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352" w:rsidP="008843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52" w:rsidP="000935E1">
    <w:pPr>
      <w:pStyle w:val="Header"/>
      <w:framePr w:wrap="around"/>
    </w:pPr>
    <w:r>
      <w:fldChar w:fldCharType="begin"/>
    </w:r>
    <w:r>
      <w:instrText xml:space="preserve"> TITLE   \* MERGEFORMAT </w:instrText>
    </w:r>
    <w:r>
      <w:fldChar w:fldCharType="separate"/>
    </w:r>
    <w:r>
      <w:t>CUFPPM501A Develop and monitor program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4352" w:rsidP="000935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2B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A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AC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5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5E1"/>
    <w:pPr>
      <w:spacing w:before="360" w:after="60"/>
      <w:outlineLvl w:val="0"/>
    </w:pPr>
    <w:rPr>
      <w:sz w:val="32"/>
    </w:rPr>
  </w:style>
  <w:style w:type="paragraph" w:styleId="Heading2">
    <w:name w:val="heading 2"/>
    <w:basedOn w:val="HeadingBase"/>
    <w:next w:val="BodyText"/>
    <w:link w:val="Heading2Char"/>
    <w:qFormat/>
    <w:rsid w:val="000935E1"/>
    <w:pPr>
      <w:keepLines/>
      <w:spacing w:before="240" w:after="120"/>
      <w:outlineLvl w:val="1"/>
    </w:pPr>
    <w:rPr>
      <w:sz w:val="28"/>
      <w:szCs w:val="40"/>
    </w:rPr>
  </w:style>
  <w:style w:type="paragraph" w:styleId="Heading3">
    <w:name w:val="heading 3"/>
    <w:basedOn w:val="HeadingBase"/>
    <w:next w:val="BodyText"/>
    <w:link w:val="Heading3Char"/>
    <w:qFormat/>
    <w:rsid w:val="000935E1"/>
    <w:pPr>
      <w:spacing w:before="180" w:after="120"/>
      <w:outlineLvl w:val="2"/>
    </w:pPr>
    <w:rPr>
      <w:spacing w:val="-10"/>
      <w:kern w:val="32"/>
    </w:rPr>
  </w:style>
  <w:style w:type="paragraph" w:styleId="Heading4">
    <w:name w:val="heading 4"/>
    <w:basedOn w:val="HeadingBase"/>
    <w:next w:val="BodyText"/>
    <w:link w:val="Heading4Char"/>
    <w:qFormat/>
    <w:rsid w:val="000935E1"/>
    <w:pPr>
      <w:spacing w:before="160" w:after="120"/>
      <w:outlineLvl w:val="3"/>
    </w:pPr>
    <w:rPr>
      <w:sz w:val="22"/>
    </w:rPr>
  </w:style>
  <w:style w:type="paragraph" w:styleId="Heading5">
    <w:name w:val="heading 5"/>
    <w:basedOn w:val="HeadingBase"/>
    <w:next w:val="Normal"/>
    <w:link w:val="Heading5Char"/>
    <w:qFormat/>
    <w:rsid w:val="000935E1"/>
    <w:pPr>
      <w:spacing w:before="80"/>
      <w:outlineLvl w:val="4"/>
    </w:pPr>
    <w:rPr>
      <w:color w:val="918585"/>
      <w:sz w:val="20"/>
    </w:rPr>
  </w:style>
  <w:style w:type="paragraph" w:styleId="Heading6">
    <w:name w:val="heading 6"/>
    <w:basedOn w:val="HeadingBase"/>
    <w:next w:val="Normal"/>
    <w:link w:val="Heading6Char"/>
    <w:qFormat/>
    <w:rsid w:val="000935E1"/>
    <w:pPr>
      <w:spacing w:before="60"/>
      <w:outlineLvl w:val="5"/>
    </w:pPr>
    <w:rPr>
      <w:color w:val="918585"/>
      <w:sz w:val="20"/>
    </w:rPr>
  </w:style>
  <w:style w:type="paragraph" w:styleId="Heading7">
    <w:name w:val="heading 7"/>
    <w:basedOn w:val="Normal"/>
    <w:next w:val="Normal"/>
    <w:link w:val="Heading7Char"/>
    <w:qFormat/>
    <w:rsid w:val="000935E1"/>
    <w:pPr>
      <w:ind w:left="720"/>
      <w:outlineLvl w:val="6"/>
    </w:pPr>
    <w:rPr>
      <w:i/>
    </w:rPr>
  </w:style>
  <w:style w:type="paragraph" w:styleId="Heading8">
    <w:name w:val="heading 8"/>
    <w:basedOn w:val="Normal"/>
    <w:next w:val="Normal"/>
    <w:link w:val="Heading8Char"/>
    <w:qFormat/>
    <w:rsid w:val="000935E1"/>
    <w:pPr>
      <w:ind w:left="720"/>
      <w:outlineLvl w:val="7"/>
    </w:pPr>
    <w:rPr>
      <w:i/>
    </w:rPr>
  </w:style>
  <w:style w:type="paragraph" w:styleId="Heading9">
    <w:name w:val="heading 9"/>
    <w:basedOn w:val="Normal"/>
    <w:next w:val="Normal"/>
    <w:link w:val="Heading9Char"/>
    <w:qFormat/>
    <w:rsid w:val="000935E1"/>
    <w:pPr>
      <w:ind w:left="720"/>
      <w:outlineLvl w:val="8"/>
    </w:pPr>
    <w:rPr>
      <w:i/>
    </w:rPr>
  </w:style>
  <w:style w:type="character" w:default="1" w:styleId="DefaultParagraphFont">
    <w:name w:val="Default Paragraph Font"/>
    <w:uiPriority w:val="1"/>
    <w:unhideWhenUsed/>
    <w:rsid w:val="00093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5E1"/>
  </w:style>
  <w:style w:type="character" w:customStyle="1" w:styleId="Heading1Char">
    <w:name w:val="Heading 1 Char"/>
    <w:link w:val="Heading1"/>
    <w:rsid w:val="000935E1"/>
    <w:rPr>
      <w:rFonts w:ascii="Times New Roman" w:eastAsia="Times New Roman" w:hAnsi="Times New Roman" w:cs="Times New Roman"/>
      <w:b/>
      <w:sz w:val="32"/>
      <w:szCs w:val="20"/>
      <w:lang w:eastAsia="en-US"/>
    </w:rPr>
  </w:style>
  <w:style w:type="paragraph" w:styleId="BodyText">
    <w:name w:val="Body Text"/>
    <w:basedOn w:val="Normal"/>
    <w:link w:val="BodyTextChar"/>
    <w:rsid w:val="000935E1"/>
    <w:pPr>
      <w:spacing w:before="120" w:after="120"/>
      <w:contextualSpacing/>
    </w:pPr>
    <w:rPr>
      <w:rFonts w:ascii="Times New Roman" w:hAnsi="Times New Roman"/>
      <w:sz w:val="24"/>
      <w:szCs w:val="22"/>
    </w:rPr>
  </w:style>
  <w:style w:type="character" w:customStyle="1" w:styleId="BodyTextChar">
    <w:name w:val="Body Text Char"/>
    <w:link w:val="BodyText"/>
    <w:rsid w:val="000935E1"/>
    <w:rPr>
      <w:rFonts w:ascii="Times New Roman" w:eastAsia="Times New Roman" w:hAnsi="Times New Roman" w:cs="Times New Roman"/>
      <w:sz w:val="24"/>
      <w:lang w:val="en-US" w:eastAsia="en-US"/>
    </w:rPr>
  </w:style>
  <w:style w:type="paragraph" w:styleId="Footer">
    <w:name w:val="footer"/>
    <w:basedOn w:val="Normal"/>
    <w:link w:val="FooterChar"/>
    <w:rsid w:val="00093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35E1"/>
    <w:rPr>
      <w:rFonts w:ascii="Times New Roman" w:eastAsia="Times New Roman" w:hAnsi="Times New Roman" w:cs="Times New Roman"/>
      <w:sz w:val="16"/>
      <w:lang w:val="en-US" w:eastAsia="en-US"/>
    </w:rPr>
  </w:style>
  <w:style w:type="paragraph" w:styleId="List">
    <w:name w:val="List"/>
    <w:basedOn w:val="BodyText"/>
    <w:next w:val="BodyText"/>
    <w:rsid w:val="000935E1"/>
    <w:pPr>
      <w:tabs>
        <w:tab w:val="left" w:pos="340"/>
      </w:tabs>
      <w:spacing w:before="60" w:after="60"/>
      <w:ind w:left="340" w:hanging="340"/>
    </w:pPr>
  </w:style>
  <w:style w:type="paragraph" w:styleId="ListBullet">
    <w:name w:val="List Bullet"/>
    <w:basedOn w:val="List"/>
    <w:rsid w:val="000935E1"/>
    <w:pPr>
      <w:numPr>
        <w:numId w:val="13"/>
      </w:numPr>
      <w:tabs>
        <w:tab w:val="clear" w:pos="340"/>
      </w:tabs>
      <w:spacing w:before="40" w:after="40"/>
    </w:pPr>
  </w:style>
  <w:style w:type="character" w:customStyle="1" w:styleId="SpecialBold">
    <w:name w:val="Special Bold"/>
    <w:rsid w:val="000935E1"/>
    <w:rPr>
      <w:b/>
      <w:spacing w:val="0"/>
    </w:rPr>
  </w:style>
  <w:style w:type="paragraph" w:styleId="ListBullet2">
    <w:name w:val="List Bullet 2"/>
    <w:basedOn w:val="List2"/>
    <w:rsid w:val="000935E1"/>
    <w:pPr>
      <w:numPr>
        <w:numId w:val="14"/>
      </w:numPr>
      <w:tabs>
        <w:tab w:val="clear" w:pos="680"/>
      </w:tabs>
    </w:pPr>
  </w:style>
  <w:style w:type="paragraph" w:styleId="Header">
    <w:name w:val="header"/>
    <w:basedOn w:val="Normal"/>
    <w:link w:val="HeaderChar"/>
    <w:rsid w:val="00093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35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35E1"/>
    <w:pPr>
      <w:spacing w:before="240" w:after="120"/>
      <w:outlineLvl w:val="0"/>
    </w:pPr>
    <w:rPr>
      <w:rFonts w:ascii="Times New Roman" w:hAnsi="Times New Roman"/>
      <w:b/>
      <w:sz w:val="28"/>
    </w:rPr>
  </w:style>
  <w:style w:type="paragraph" w:customStyle="1" w:styleId="AllowPageBreak">
    <w:name w:val="AllowPageBreak"/>
    <w:rsid w:val="00093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35E1"/>
    <w:rPr>
      <w:b/>
      <w:i/>
      <w:u w:val="none"/>
    </w:rPr>
  </w:style>
  <w:style w:type="character" w:customStyle="1" w:styleId="Heading2Char">
    <w:name w:val="Heading 2 Char"/>
    <w:link w:val="Heading2"/>
    <w:rsid w:val="000935E1"/>
    <w:rPr>
      <w:rFonts w:ascii="Times New Roman" w:eastAsia="Times New Roman" w:hAnsi="Times New Roman" w:cs="Times New Roman"/>
      <w:b/>
      <w:sz w:val="28"/>
      <w:szCs w:val="40"/>
      <w:lang w:eastAsia="en-US"/>
    </w:rPr>
  </w:style>
  <w:style w:type="character" w:customStyle="1" w:styleId="Heading3Char">
    <w:name w:val="Heading 3 Char"/>
    <w:link w:val="Heading3"/>
    <w:rsid w:val="000935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35E1"/>
    <w:rPr>
      <w:rFonts w:ascii="Times New Roman" w:eastAsia="Times New Roman" w:hAnsi="Times New Roman" w:cs="Times New Roman"/>
      <w:b/>
      <w:szCs w:val="20"/>
      <w:lang w:eastAsia="en-US"/>
    </w:rPr>
  </w:style>
  <w:style w:type="character" w:customStyle="1" w:styleId="Heading5Char">
    <w:name w:val="Heading 5 Char"/>
    <w:link w:val="Heading5"/>
    <w:rsid w:val="000935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3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5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5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5E1"/>
    <w:rPr>
      <w:rFonts w:ascii="Courier New" w:eastAsia="Times New Roman" w:hAnsi="Courier New" w:cs="Times New Roman"/>
      <w:i/>
      <w:szCs w:val="20"/>
      <w:lang w:val="en-US" w:eastAsia="en-US"/>
    </w:rPr>
  </w:style>
  <w:style w:type="paragraph" w:customStyle="1" w:styleId="HeadingBase">
    <w:name w:val="Heading Base"/>
    <w:rsid w:val="00093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5E1"/>
    <w:pPr>
      <w:tabs>
        <w:tab w:val="right" w:leader="dot" w:pos="9072"/>
      </w:tabs>
      <w:ind w:left="567"/>
    </w:pPr>
    <w:rPr>
      <w:szCs w:val="22"/>
    </w:rPr>
  </w:style>
  <w:style w:type="paragraph" w:customStyle="1" w:styleId="TOCBase">
    <w:name w:val="TOC Base"/>
    <w:rsid w:val="00093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5E1"/>
    <w:pPr>
      <w:tabs>
        <w:tab w:val="right" w:leader="dot" w:pos="9072"/>
      </w:tabs>
      <w:spacing w:before="40" w:after="40"/>
      <w:ind w:left="284"/>
    </w:pPr>
    <w:rPr>
      <w:rFonts w:ascii="Times New Roman" w:hAnsi="Times New Roman"/>
    </w:rPr>
  </w:style>
  <w:style w:type="paragraph" w:styleId="TOC1">
    <w:name w:val="toc 1"/>
    <w:basedOn w:val="TOCBase"/>
    <w:next w:val="Normal"/>
    <w:rsid w:val="00093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5E1"/>
    <w:pPr>
      <w:spacing w:before="5040"/>
      <w:jc w:val="center"/>
    </w:pPr>
    <w:rPr>
      <w:sz w:val="48"/>
      <w:szCs w:val="72"/>
      <w:lang w:val="en-US"/>
    </w:rPr>
  </w:style>
  <w:style w:type="character" w:customStyle="1" w:styleId="TitleChar">
    <w:name w:val="Title Char"/>
    <w:link w:val="Title"/>
    <w:rsid w:val="00093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5E1"/>
    <w:pPr>
      <w:tabs>
        <w:tab w:val="left" w:pos="3600"/>
        <w:tab w:val="left" w:pos="3958"/>
      </w:tabs>
    </w:pPr>
  </w:style>
  <w:style w:type="paragraph" w:customStyle="1" w:styleId="Note">
    <w:name w:val="Note"/>
    <w:basedOn w:val="BodyText"/>
    <w:rsid w:val="00093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5E1"/>
    <w:pPr>
      <w:framePr w:wrap="auto" w:hAnchor="text" w:y="6049"/>
    </w:pPr>
    <w:rPr>
      <w:color w:val="000000"/>
      <w:sz w:val="40"/>
    </w:rPr>
  </w:style>
  <w:style w:type="paragraph" w:customStyle="1" w:styleId="TOCTitle">
    <w:name w:val="TOCTitle"/>
    <w:basedOn w:val="Heading1"/>
    <w:rsid w:val="000935E1"/>
    <w:pPr>
      <w:spacing w:after="240"/>
      <w:jc w:val="center"/>
      <w:outlineLvl w:val="9"/>
    </w:pPr>
    <w:rPr>
      <w:caps/>
    </w:rPr>
  </w:style>
  <w:style w:type="paragraph" w:customStyle="1" w:styleId="Version">
    <w:name w:val="Version"/>
    <w:rsid w:val="00093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5E1"/>
    <w:pPr>
      <w:keepNext w:val="0"/>
      <w:tabs>
        <w:tab w:val="right" w:pos="4176"/>
      </w:tabs>
      <w:ind w:left="198" w:hanging="198"/>
    </w:pPr>
    <w:rPr>
      <w:rFonts w:ascii="Garamond" w:hAnsi="Garamond"/>
    </w:rPr>
  </w:style>
  <w:style w:type="paragraph" w:styleId="IndexHeading">
    <w:name w:val="index heading"/>
    <w:basedOn w:val="Normal"/>
    <w:next w:val="Index1"/>
    <w:semiHidden/>
    <w:rsid w:val="000935E1"/>
    <w:pPr>
      <w:spacing w:before="120" w:after="120"/>
    </w:pPr>
    <w:rPr>
      <w:rFonts w:ascii="Arial" w:hAnsi="Arial"/>
      <w:b/>
      <w:color w:val="918585"/>
      <w:sz w:val="24"/>
    </w:rPr>
  </w:style>
  <w:style w:type="paragraph" w:customStyle="1" w:styleId="Chapter">
    <w:name w:val="Chapter"/>
    <w:basedOn w:val="Normal"/>
    <w:rsid w:val="000935E1"/>
    <w:pPr>
      <w:spacing w:before="240"/>
    </w:pPr>
    <w:rPr>
      <w:rFonts w:ascii="Times New Roman" w:hAnsi="Times New Roman"/>
      <w:smallCaps/>
      <w:spacing w:val="80"/>
      <w:sz w:val="28"/>
    </w:rPr>
  </w:style>
  <w:style w:type="paragraph" w:customStyle="1" w:styleId="InChapter">
    <w:name w:val="InChapter"/>
    <w:basedOn w:val="Heading3"/>
    <w:rsid w:val="000935E1"/>
    <w:pPr>
      <w:spacing w:after="240"/>
      <w:outlineLvl w:val="9"/>
    </w:pPr>
    <w:rPr>
      <w:noProof/>
    </w:rPr>
  </w:style>
  <w:style w:type="paragraph" w:styleId="Index2">
    <w:name w:val="index 2"/>
    <w:basedOn w:val="Normal"/>
    <w:next w:val="Normal"/>
    <w:semiHidden/>
    <w:rsid w:val="000935E1"/>
    <w:pPr>
      <w:tabs>
        <w:tab w:val="right" w:pos="4176"/>
      </w:tabs>
      <w:ind w:left="568" w:hanging="284"/>
    </w:pPr>
    <w:rPr>
      <w:rFonts w:ascii="Garamond" w:hAnsi="Garamond"/>
    </w:rPr>
  </w:style>
  <w:style w:type="paragraph" w:customStyle="1" w:styleId="Byline">
    <w:name w:val="Byline"/>
    <w:rsid w:val="00093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5E1"/>
    <w:pPr>
      <w:tabs>
        <w:tab w:val="clear" w:pos="3600"/>
        <w:tab w:val="clear" w:pos="3958"/>
      </w:tabs>
      <w:jc w:val="right"/>
    </w:pPr>
  </w:style>
  <w:style w:type="character" w:styleId="Emphasis">
    <w:name w:val="Emphasis"/>
    <w:qFormat/>
    <w:rsid w:val="000935E1"/>
    <w:rPr>
      <w:i/>
    </w:rPr>
  </w:style>
  <w:style w:type="paragraph" w:styleId="Caption">
    <w:name w:val="caption"/>
    <w:basedOn w:val="BodyText"/>
    <w:next w:val="Normal"/>
    <w:qFormat/>
    <w:rsid w:val="000935E1"/>
    <w:pPr>
      <w:framePr w:w="2268" w:hSpace="181" w:vSpace="181" w:wrap="around" w:vAnchor="text" w:hAnchor="page" w:x="1135" w:y="285" w:anchorLock="1"/>
    </w:pPr>
    <w:rPr>
      <w:i/>
    </w:rPr>
  </w:style>
  <w:style w:type="paragraph" w:customStyle="1" w:styleId="MiniTOCTitle">
    <w:name w:val="MiniTOCTitle"/>
    <w:basedOn w:val="Heading4"/>
    <w:rsid w:val="000935E1"/>
    <w:pPr>
      <w:spacing w:before="240"/>
      <w:outlineLvl w:val="9"/>
    </w:pPr>
    <w:rPr>
      <w:noProof/>
      <w:sz w:val="24"/>
    </w:rPr>
  </w:style>
  <w:style w:type="paragraph" w:customStyle="1" w:styleId="MiniTOCItem">
    <w:name w:val="MiniTOCItem"/>
    <w:basedOn w:val="ListBullet"/>
    <w:rsid w:val="000935E1"/>
    <w:pPr>
      <w:numPr>
        <w:numId w:val="0"/>
      </w:numPr>
      <w:tabs>
        <w:tab w:val="right" w:leader="dot" w:pos="6521"/>
      </w:tabs>
      <w:spacing w:before="0" w:after="0"/>
    </w:pPr>
  </w:style>
  <w:style w:type="paragraph" w:customStyle="1" w:styleId="TOFTitle">
    <w:name w:val="TOFTitle"/>
    <w:basedOn w:val="TOCTitle"/>
    <w:rsid w:val="000935E1"/>
  </w:style>
  <w:style w:type="paragraph" w:styleId="TableofFigures">
    <w:name w:val="table of figures"/>
    <w:basedOn w:val="Normal"/>
    <w:next w:val="Normal"/>
    <w:semiHidden/>
    <w:rsid w:val="000935E1"/>
    <w:pPr>
      <w:tabs>
        <w:tab w:val="right" w:leader="dot" w:pos="9072"/>
      </w:tabs>
      <w:ind w:left="970" w:hanging="403"/>
    </w:pPr>
    <w:rPr>
      <w:rFonts w:ascii="Times New Roman" w:hAnsi="Times New Roman"/>
      <w:b/>
    </w:rPr>
  </w:style>
  <w:style w:type="paragraph" w:styleId="ListNumber">
    <w:name w:val="List Number"/>
    <w:basedOn w:val="List"/>
    <w:rsid w:val="000935E1"/>
    <w:pPr>
      <w:numPr>
        <w:numId w:val="11"/>
      </w:numPr>
    </w:pPr>
  </w:style>
  <w:style w:type="character" w:customStyle="1" w:styleId="WingdingSymbols">
    <w:name w:val="Wingding Symbols"/>
    <w:rsid w:val="000935E1"/>
    <w:rPr>
      <w:rFonts w:ascii="Wingdings" w:hAnsi="Wingdings"/>
    </w:rPr>
  </w:style>
  <w:style w:type="paragraph" w:customStyle="1" w:styleId="TableHeading">
    <w:name w:val="Table Heading"/>
    <w:basedOn w:val="HeadingBase"/>
    <w:rsid w:val="000935E1"/>
    <w:pPr>
      <w:keepLines/>
      <w:pBdr>
        <w:bottom w:val="single" w:sz="6" w:space="1" w:color="918585"/>
      </w:pBdr>
      <w:spacing w:before="240"/>
    </w:pPr>
  </w:style>
  <w:style w:type="character" w:customStyle="1" w:styleId="HotSpot">
    <w:name w:val="HotSpot"/>
    <w:rsid w:val="000935E1"/>
    <w:rPr>
      <w:color w:val="0033CC"/>
      <w:u w:val="none"/>
    </w:rPr>
  </w:style>
  <w:style w:type="paragraph" w:customStyle="1" w:styleId="BodyTextRight">
    <w:name w:val="Body Text Right"/>
    <w:basedOn w:val="BodyText"/>
    <w:rsid w:val="000935E1"/>
    <w:pPr>
      <w:spacing w:before="0" w:after="0"/>
      <w:jc w:val="right"/>
    </w:pPr>
  </w:style>
  <w:style w:type="paragraph" w:styleId="Index3">
    <w:name w:val="index 3"/>
    <w:basedOn w:val="ListNumber2"/>
    <w:next w:val="Normal"/>
    <w:semiHidden/>
    <w:rsid w:val="000935E1"/>
    <w:pPr>
      <w:numPr>
        <w:numId w:val="0"/>
      </w:numPr>
      <w:tabs>
        <w:tab w:val="right" w:leader="dot" w:pos="4176"/>
      </w:tabs>
    </w:pPr>
  </w:style>
  <w:style w:type="paragraph" w:styleId="ListNumber2">
    <w:name w:val="List Number 2"/>
    <w:basedOn w:val="List2"/>
    <w:rsid w:val="000935E1"/>
    <w:pPr>
      <w:numPr>
        <w:numId w:val="10"/>
      </w:numPr>
      <w:tabs>
        <w:tab w:val="clear" w:pos="1060"/>
      </w:tabs>
    </w:pPr>
  </w:style>
  <w:style w:type="paragraph" w:customStyle="1" w:styleId="MarginNote">
    <w:name w:val="Margin Note"/>
    <w:basedOn w:val="BodyText"/>
    <w:rsid w:val="00093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35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5E1"/>
    <w:rPr>
      <w:sz w:val="32"/>
    </w:rPr>
  </w:style>
  <w:style w:type="paragraph" w:customStyle="1" w:styleId="HeadingProcedure">
    <w:name w:val="Heading Procedure"/>
    <w:basedOn w:val="HeadingBase"/>
    <w:next w:val="Normal"/>
    <w:rsid w:val="000935E1"/>
    <w:pPr>
      <w:tabs>
        <w:tab w:val="left" w:pos="0"/>
      </w:tabs>
      <w:spacing w:before="120" w:after="60"/>
    </w:pPr>
    <w:rPr>
      <w:i/>
      <w:color w:val="918585"/>
      <w:sz w:val="22"/>
    </w:rPr>
  </w:style>
  <w:style w:type="paragraph" w:customStyle="1" w:styleId="TableBodyText">
    <w:name w:val="Table Body Text"/>
    <w:basedOn w:val="BodyText"/>
    <w:rsid w:val="000935E1"/>
    <w:pPr>
      <w:spacing w:before="60" w:after="60"/>
    </w:pPr>
  </w:style>
  <w:style w:type="paragraph" w:styleId="ListContinue">
    <w:name w:val="List Continue"/>
    <w:basedOn w:val="List"/>
    <w:rsid w:val="000935E1"/>
    <w:pPr>
      <w:ind w:firstLine="0"/>
    </w:pPr>
  </w:style>
  <w:style w:type="paragraph" w:customStyle="1" w:styleId="ListNote">
    <w:name w:val="List Note"/>
    <w:basedOn w:val="List"/>
    <w:rsid w:val="000935E1"/>
    <w:pPr>
      <w:pBdr>
        <w:top w:val="single" w:sz="6" w:space="2" w:color="918585"/>
        <w:bottom w:val="single" w:sz="6" w:space="2" w:color="918585"/>
      </w:pBdr>
      <w:tabs>
        <w:tab w:val="left" w:pos="1021"/>
      </w:tabs>
      <w:ind w:firstLine="0"/>
    </w:pPr>
  </w:style>
  <w:style w:type="paragraph" w:customStyle="1" w:styleId="Warning">
    <w:name w:val="Warning"/>
    <w:basedOn w:val="BodyText"/>
    <w:rsid w:val="000935E1"/>
    <w:pPr>
      <w:shd w:val="clear" w:color="auto" w:fill="D9D9D9"/>
      <w:tabs>
        <w:tab w:val="left" w:pos="992"/>
      </w:tabs>
      <w:ind w:left="119" w:right="119"/>
    </w:pPr>
    <w:rPr>
      <w:sz w:val="20"/>
    </w:rPr>
  </w:style>
  <w:style w:type="paragraph" w:customStyle="1" w:styleId="MarginIcons">
    <w:name w:val="Margin Icons"/>
    <w:basedOn w:val="BodyText"/>
    <w:rsid w:val="000935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35E1"/>
    <w:rPr>
      <w:rFonts w:ascii="Courier New" w:hAnsi="Courier New"/>
    </w:rPr>
  </w:style>
  <w:style w:type="paragraph" w:customStyle="1" w:styleId="NoteBullet">
    <w:name w:val="Note Bullet"/>
    <w:basedOn w:val="Note"/>
    <w:rsid w:val="000935E1"/>
    <w:pPr>
      <w:tabs>
        <w:tab w:val="clear" w:pos="680"/>
      </w:tabs>
      <w:spacing w:before="60" w:after="60"/>
    </w:pPr>
  </w:style>
  <w:style w:type="paragraph" w:customStyle="1" w:styleId="SubHeading2">
    <w:name w:val="SubHeading2"/>
    <w:basedOn w:val="HeadingBase"/>
    <w:rsid w:val="000935E1"/>
    <w:pPr>
      <w:spacing w:before="240" w:after="60"/>
    </w:pPr>
    <w:rPr>
      <w:sz w:val="20"/>
    </w:rPr>
  </w:style>
  <w:style w:type="paragraph" w:customStyle="1" w:styleId="SubHeading1">
    <w:name w:val="SubHeading1"/>
    <w:basedOn w:val="HeadingBase"/>
    <w:rsid w:val="000935E1"/>
    <w:pPr>
      <w:spacing w:before="240" w:after="60"/>
    </w:pPr>
    <w:rPr>
      <w:color w:val="918585"/>
      <w:sz w:val="22"/>
    </w:rPr>
  </w:style>
  <w:style w:type="paragraph" w:customStyle="1" w:styleId="SideHeading">
    <w:name w:val="Side Heading"/>
    <w:basedOn w:val="HeadingBase"/>
    <w:rsid w:val="00093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5E1"/>
    <w:pPr>
      <w:numPr>
        <w:numId w:val="12"/>
      </w:numPr>
    </w:pPr>
  </w:style>
  <w:style w:type="paragraph" w:styleId="PlainText">
    <w:name w:val="Plain Text"/>
    <w:basedOn w:val="Normal"/>
    <w:link w:val="PlainTextChar"/>
    <w:rsid w:val="000935E1"/>
    <w:rPr>
      <w:sz w:val="20"/>
    </w:rPr>
  </w:style>
  <w:style w:type="character" w:customStyle="1" w:styleId="PlainTextChar">
    <w:name w:val="Plain Text Char"/>
    <w:basedOn w:val="DefaultParagraphFont"/>
    <w:link w:val="PlainText"/>
    <w:rsid w:val="000935E1"/>
    <w:rPr>
      <w:rFonts w:ascii="Courier New" w:eastAsia="Times New Roman" w:hAnsi="Courier New" w:cs="Times New Roman"/>
      <w:sz w:val="20"/>
      <w:szCs w:val="20"/>
      <w:lang w:val="en-US" w:eastAsia="en-US"/>
    </w:rPr>
  </w:style>
  <w:style w:type="character" w:customStyle="1" w:styleId="MenuOption">
    <w:name w:val="Menu Option"/>
    <w:rsid w:val="000935E1"/>
    <w:rPr>
      <w:b/>
      <w:smallCaps/>
    </w:rPr>
  </w:style>
  <w:style w:type="paragraph" w:customStyle="1" w:styleId="TableListNumber">
    <w:name w:val="Table List Number"/>
    <w:basedOn w:val="ListNumber"/>
    <w:rsid w:val="000935E1"/>
    <w:pPr>
      <w:numPr>
        <w:numId w:val="0"/>
      </w:numPr>
    </w:pPr>
  </w:style>
  <w:style w:type="paragraph" w:styleId="TOC4">
    <w:name w:val="toc 4"/>
    <w:basedOn w:val="TOCBase"/>
    <w:next w:val="Normal"/>
    <w:semiHidden/>
    <w:rsid w:val="000935E1"/>
    <w:pPr>
      <w:tabs>
        <w:tab w:val="right" w:leader="dot" w:pos="9071"/>
      </w:tabs>
      <w:ind w:left="1701"/>
    </w:pPr>
  </w:style>
  <w:style w:type="paragraph" w:customStyle="1" w:styleId="ListAlpha">
    <w:name w:val="List Alpha"/>
    <w:basedOn w:val="List"/>
    <w:rsid w:val="000935E1"/>
    <w:pPr>
      <w:numPr>
        <w:numId w:val="9"/>
      </w:numPr>
    </w:pPr>
  </w:style>
  <w:style w:type="paragraph" w:customStyle="1" w:styleId="ListAlpha2">
    <w:name w:val="List Alpha 2"/>
    <w:basedOn w:val="List2"/>
    <w:rsid w:val="000935E1"/>
    <w:pPr>
      <w:numPr>
        <w:numId w:val="8"/>
      </w:numPr>
    </w:pPr>
  </w:style>
  <w:style w:type="paragraph" w:styleId="List2">
    <w:name w:val="List 2"/>
    <w:basedOn w:val="BodyText"/>
    <w:rsid w:val="000935E1"/>
    <w:pPr>
      <w:tabs>
        <w:tab w:val="left" w:pos="680"/>
      </w:tabs>
      <w:spacing w:before="60" w:after="60"/>
      <w:ind w:left="680" w:hanging="340"/>
    </w:pPr>
  </w:style>
  <w:style w:type="paragraph" w:styleId="List3">
    <w:name w:val="List 3"/>
    <w:basedOn w:val="BodyText"/>
    <w:rsid w:val="000935E1"/>
    <w:pPr>
      <w:tabs>
        <w:tab w:val="left" w:pos="1021"/>
      </w:tabs>
      <w:spacing w:before="60" w:after="60"/>
      <w:ind w:left="1020" w:hanging="340"/>
    </w:pPr>
  </w:style>
  <w:style w:type="paragraph" w:styleId="List4">
    <w:name w:val="List 4"/>
    <w:basedOn w:val="BodyText"/>
    <w:rsid w:val="000935E1"/>
    <w:pPr>
      <w:tabs>
        <w:tab w:val="left" w:pos="1361"/>
      </w:tabs>
      <w:spacing w:before="60" w:after="60"/>
      <w:ind w:left="1361" w:hanging="340"/>
    </w:pPr>
  </w:style>
  <w:style w:type="paragraph" w:styleId="List5">
    <w:name w:val="List 5"/>
    <w:basedOn w:val="BodyText"/>
    <w:rsid w:val="000935E1"/>
    <w:pPr>
      <w:tabs>
        <w:tab w:val="left" w:pos="1701"/>
      </w:tabs>
      <w:spacing w:before="60" w:after="60"/>
      <w:ind w:left="1701" w:hanging="340"/>
    </w:pPr>
  </w:style>
  <w:style w:type="paragraph" w:styleId="ListBullet3">
    <w:name w:val="List Bullet 3"/>
    <w:basedOn w:val="List3"/>
    <w:rsid w:val="000935E1"/>
    <w:pPr>
      <w:numPr>
        <w:numId w:val="15"/>
      </w:numPr>
      <w:tabs>
        <w:tab w:val="clear" w:pos="1021"/>
      </w:tabs>
      <w:ind w:left="1037" w:hanging="357"/>
    </w:pPr>
  </w:style>
  <w:style w:type="paragraph" w:styleId="ListBullet4">
    <w:name w:val="List Bullet 4"/>
    <w:basedOn w:val="List4"/>
    <w:rsid w:val="000935E1"/>
    <w:pPr>
      <w:numPr>
        <w:numId w:val="3"/>
      </w:numPr>
    </w:pPr>
  </w:style>
  <w:style w:type="paragraph" w:styleId="ListBullet5">
    <w:name w:val="List Bullet 5"/>
    <w:basedOn w:val="List5"/>
    <w:rsid w:val="000935E1"/>
    <w:pPr>
      <w:numPr>
        <w:numId w:val="4"/>
      </w:numPr>
    </w:pPr>
  </w:style>
  <w:style w:type="paragraph" w:styleId="ListContinue2">
    <w:name w:val="List Continue 2"/>
    <w:basedOn w:val="List2"/>
    <w:rsid w:val="000935E1"/>
    <w:pPr>
      <w:ind w:firstLine="0"/>
    </w:pPr>
  </w:style>
  <w:style w:type="paragraph" w:styleId="ListContinue3">
    <w:name w:val="List Continue 3"/>
    <w:basedOn w:val="List3"/>
    <w:rsid w:val="000935E1"/>
    <w:pPr>
      <w:ind w:left="1021" w:firstLine="0"/>
    </w:pPr>
  </w:style>
  <w:style w:type="paragraph" w:styleId="ListContinue4">
    <w:name w:val="List Continue 4"/>
    <w:basedOn w:val="List4"/>
    <w:rsid w:val="000935E1"/>
    <w:pPr>
      <w:ind w:firstLine="0"/>
    </w:pPr>
  </w:style>
  <w:style w:type="paragraph" w:styleId="ListContinue5">
    <w:name w:val="List Continue 5"/>
    <w:basedOn w:val="List5"/>
    <w:rsid w:val="000935E1"/>
    <w:pPr>
      <w:ind w:firstLine="0"/>
    </w:pPr>
  </w:style>
  <w:style w:type="paragraph" w:styleId="ListNumber3">
    <w:name w:val="List Number 3"/>
    <w:basedOn w:val="List3"/>
    <w:rsid w:val="000935E1"/>
    <w:pPr>
      <w:numPr>
        <w:numId w:val="5"/>
      </w:numPr>
    </w:pPr>
  </w:style>
  <w:style w:type="paragraph" w:styleId="ListNumber4">
    <w:name w:val="List Number 4"/>
    <w:basedOn w:val="List4"/>
    <w:rsid w:val="000935E1"/>
    <w:pPr>
      <w:numPr>
        <w:numId w:val="6"/>
      </w:numPr>
    </w:pPr>
  </w:style>
  <w:style w:type="paragraph" w:styleId="ListNumber5">
    <w:name w:val="List Number 5"/>
    <w:basedOn w:val="List5"/>
    <w:rsid w:val="000935E1"/>
    <w:pPr>
      <w:numPr>
        <w:numId w:val="7"/>
      </w:numPr>
    </w:pPr>
  </w:style>
  <w:style w:type="paragraph" w:styleId="BlockText">
    <w:name w:val="Block Text"/>
    <w:basedOn w:val="Normal"/>
    <w:rsid w:val="000935E1"/>
    <w:pPr>
      <w:spacing w:after="120"/>
      <w:ind w:left="1440" w:right="1440"/>
    </w:pPr>
  </w:style>
  <w:style w:type="character" w:customStyle="1" w:styleId="Subscript">
    <w:name w:val="Subscript"/>
    <w:rsid w:val="000935E1"/>
    <w:rPr>
      <w:sz w:val="16"/>
      <w:vertAlign w:val="subscript"/>
    </w:rPr>
  </w:style>
  <w:style w:type="character" w:customStyle="1" w:styleId="Superscript">
    <w:name w:val="Superscript"/>
    <w:rsid w:val="000935E1"/>
    <w:rPr>
      <w:sz w:val="16"/>
      <w:vertAlign w:val="superscript"/>
    </w:rPr>
  </w:style>
  <w:style w:type="character" w:customStyle="1" w:styleId="Symbols">
    <w:name w:val="Symbols"/>
    <w:rsid w:val="000935E1"/>
    <w:rPr>
      <w:rFonts w:ascii="Symbol" w:hAnsi="Symbol"/>
    </w:rPr>
  </w:style>
  <w:style w:type="character" w:customStyle="1" w:styleId="MenuOptions">
    <w:name w:val="Menu Options"/>
    <w:rsid w:val="000935E1"/>
    <w:rPr>
      <w:rFonts w:ascii="Arial Narrow" w:hAnsi="Arial Narrow"/>
      <w:smallCaps/>
    </w:rPr>
  </w:style>
  <w:style w:type="character" w:customStyle="1" w:styleId="Buttons">
    <w:name w:val="Buttons"/>
    <w:rsid w:val="000935E1"/>
    <w:rPr>
      <w:b/>
    </w:rPr>
  </w:style>
  <w:style w:type="character" w:customStyle="1" w:styleId="Underlined">
    <w:name w:val="Underlined"/>
    <w:rsid w:val="000935E1"/>
    <w:rPr>
      <w:u w:val="single"/>
    </w:rPr>
  </w:style>
  <w:style w:type="paragraph" w:customStyle="1" w:styleId="TableBodyTextRight">
    <w:name w:val="Table Body Text Right"/>
    <w:basedOn w:val="TableBodyText"/>
    <w:rsid w:val="000935E1"/>
    <w:pPr>
      <w:widowControl w:val="0"/>
      <w:autoSpaceDE w:val="0"/>
      <w:autoSpaceDN w:val="0"/>
      <w:adjustRightInd w:val="0"/>
      <w:jc w:val="right"/>
    </w:pPr>
    <w:rPr>
      <w:rFonts w:cs="Arial"/>
      <w:szCs w:val="18"/>
    </w:rPr>
  </w:style>
  <w:style w:type="paragraph" w:customStyle="1" w:styleId="CopyrightText">
    <w:name w:val="Copyright Text"/>
    <w:basedOn w:val="BodyText"/>
    <w:rsid w:val="000935E1"/>
    <w:rPr>
      <w:sz w:val="18"/>
    </w:rPr>
  </w:style>
  <w:style w:type="paragraph" w:customStyle="1" w:styleId="BodySmallRight">
    <w:name w:val="Body Small Right"/>
    <w:basedOn w:val="BodyTextRight"/>
    <w:rsid w:val="000935E1"/>
    <w:rPr>
      <w:sz w:val="18"/>
      <w:szCs w:val="18"/>
    </w:rPr>
  </w:style>
  <w:style w:type="paragraph" w:customStyle="1" w:styleId="MarginEdition">
    <w:name w:val="Margin Edition"/>
    <w:basedOn w:val="MarginNote"/>
    <w:rsid w:val="000935E1"/>
    <w:pPr>
      <w:spacing w:before="0" w:after="0"/>
    </w:pPr>
    <w:rPr>
      <w:rFonts w:ascii="Times New Roman" w:hAnsi="Times New Roman"/>
      <w:color w:val="999999"/>
    </w:rPr>
  </w:style>
  <w:style w:type="paragraph" w:customStyle="1" w:styleId="Spacer">
    <w:name w:val="Spacer"/>
    <w:basedOn w:val="Normal"/>
    <w:rsid w:val="000935E1"/>
    <w:rPr>
      <w:sz w:val="2"/>
      <w:szCs w:val="2"/>
    </w:rPr>
  </w:style>
  <w:style w:type="character" w:customStyle="1" w:styleId="Small">
    <w:name w:val="Small"/>
    <w:rsid w:val="000935E1"/>
    <w:rPr>
      <w:sz w:val="16"/>
    </w:rPr>
  </w:style>
  <w:style w:type="paragraph" w:customStyle="1" w:styleId="WideTable">
    <w:name w:val="Wide Table"/>
    <w:basedOn w:val="Normal"/>
    <w:rsid w:val="000935E1"/>
    <w:pPr>
      <w:ind w:left="-1418"/>
    </w:pPr>
    <w:rPr>
      <w:sz w:val="2"/>
      <w:szCs w:val="2"/>
    </w:rPr>
  </w:style>
  <w:style w:type="character" w:styleId="PageNumber">
    <w:name w:val="page number"/>
    <w:rsid w:val="000935E1"/>
  </w:style>
  <w:style w:type="paragraph" w:styleId="Quote">
    <w:name w:val="Quote"/>
    <w:basedOn w:val="Heading1"/>
    <w:link w:val="QuoteChar"/>
    <w:qFormat/>
    <w:rsid w:val="000935E1"/>
    <w:rPr>
      <w:b w:val="0"/>
      <w:sz w:val="72"/>
      <w:szCs w:val="72"/>
      <w:lang w:val="en-NZ"/>
    </w:rPr>
  </w:style>
  <w:style w:type="character" w:customStyle="1" w:styleId="QuoteChar">
    <w:name w:val="Quote Char"/>
    <w:link w:val="Quote"/>
    <w:rsid w:val="00093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5E1"/>
    <w:pPr>
      <w:pageBreakBefore/>
    </w:pPr>
  </w:style>
  <w:style w:type="paragraph" w:customStyle="1" w:styleId="Border">
    <w:name w:val="Border"/>
    <w:basedOn w:val="Normal"/>
    <w:qFormat/>
    <w:rsid w:val="000935E1"/>
    <w:pPr>
      <w:pBdr>
        <w:top w:val="single" w:sz="18" w:space="1" w:color="auto"/>
      </w:pBdr>
    </w:pPr>
    <w:rPr>
      <w:rFonts w:ascii="Times New Roman" w:hAnsi="Times New Roman"/>
      <w:color w:val="FFFFFF"/>
      <w:sz w:val="2"/>
    </w:rPr>
  </w:style>
  <w:style w:type="character" w:styleId="IntenseEmphasis">
    <w:name w:val="Intense Emphasis"/>
    <w:uiPriority w:val="21"/>
    <w:qFormat/>
    <w:rsid w:val="000935E1"/>
    <w:rPr>
      <w:b/>
      <w:bCs/>
      <w:i/>
      <w:iCs/>
      <w:color w:val="auto"/>
    </w:rPr>
  </w:style>
  <w:style w:type="paragraph" w:styleId="IntenseQuote">
    <w:name w:val="Intense Quote"/>
    <w:basedOn w:val="Normal"/>
    <w:next w:val="Normal"/>
    <w:link w:val="IntenseQuoteChar"/>
    <w:uiPriority w:val="30"/>
    <w:qFormat/>
    <w:rsid w:val="000935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35E1"/>
    <w:rPr>
      <w:rFonts w:ascii="Courier New" w:eastAsia="Times New Roman" w:hAnsi="Courier New" w:cs="Times New Roman"/>
      <w:b/>
      <w:bCs/>
      <w:i/>
      <w:iCs/>
      <w:szCs w:val="20"/>
      <w:lang w:val="en-US" w:eastAsia="en-US"/>
    </w:rPr>
  </w:style>
  <w:style w:type="character" w:styleId="SubtleReference">
    <w:name w:val="Subtle Reference"/>
    <w:uiPriority w:val="31"/>
    <w:qFormat/>
    <w:rsid w:val="000935E1"/>
    <w:rPr>
      <w:smallCaps/>
      <w:color w:val="auto"/>
      <w:u w:val="single"/>
    </w:rPr>
  </w:style>
  <w:style w:type="character" w:styleId="IntenseReference">
    <w:name w:val="Intense Reference"/>
    <w:uiPriority w:val="32"/>
    <w:qFormat/>
    <w:rsid w:val="000935E1"/>
    <w:rPr>
      <w:b/>
      <w:bCs/>
      <w:smallCaps/>
      <w:color w:val="auto"/>
      <w:spacing w:val="5"/>
      <w:u w:val="single"/>
    </w:rPr>
  </w:style>
  <w:style w:type="paragraph" w:customStyle="1" w:styleId="2ColumnHeading">
    <w:name w:val="2Column Heading"/>
    <w:basedOn w:val="BodyText"/>
    <w:qFormat/>
    <w:rsid w:val="000935E1"/>
    <w:pPr>
      <w:spacing w:after="60"/>
      <w:ind w:left="-2268"/>
    </w:pPr>
    <w:rPr>
      <w:b/>
    </w:rPr>
  </w:style>
  <w:style w:type="paragraph" w:customStyle="1" w:styleId="Heading1TOC">
    <w:name w:val="Heading1 TOC"/>
    <w:basedOn w:val="Normal"/>
    <w:qFormat/>
    <w:rsid w:val="000935E1"/>
    <w:pPr>
      <w:spacing w:before="240" w:after="120"/>
    </w:pPr>
    <w:rPr>
      <w:rFonts w:ascii="Times New Roman" w:hAnsi="Times New Roman"/>
      <w:b/>
      <w:sz w:val="32"/>
    </w:rPr>
  </w:style>
  <w:style w:type="paragraph" w:customStyle="1" w:styleId="Heading2TOC">
    <w:name w:val="Heading2 TOC"/>
    <w:basedOn w:val="Normal"/>
    <w:qFormat/>
    <w:rsid w:val="000935E1"/>
    <w:pPr>
      <w:spacing w:before="240" w:after="60"/>
    </w:pPr>
    <w:rPr>
      <w:rFonts w:ascii="Times New Roman" w:hAnsi="Times New Roman"/>
      <w:b/>
      <w:sz w:val="28"/>
    </w:rPr>
  </w:style>
  <w:style w:type="character" w:customStyle="1" w:styleId="Underline">
    <w:name w:val="Underline"/>
    <w:qFormat/>
    <w:rsid w:val="000935E1"/>
    <w:rPr>
      <w:u w:val="single"/>
    </w:rPr>
  </w:style>
  <w:style w:type="paragraph" w:styleId="BalloonText">
    <w:name w:val="Balloon Text"/>
    <w:basedOn w:val="Normal"/>
    <w:link w:val="BalloonTextChar"/>
    <w:rsid w:val="000935E1"/>
    <w:rPr>
      <w:rFonts w:ascii="Tahoma" w:hAnsi="Tahoma" w:cs="Tahoma"/>
      <w:sz w:val="16"/>
      <w:szCs w:val="16"/>
    </w:rPr>
  </w:style>
  <w:style w:type="character" w:customStyle="1" w:styleId="BalloonTextChar">
    <w:name w:val="Balloon Text Char"/>
    <w:link w:val="BalloonText"/>
    <w:rsid w:val="000935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5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35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8018</Characters>
  <Application>Microsoft Office Word</Application>
  <DocSecurity>0</DocSecurity>
  <Lines>323</Lines>
  <Paragraphs>187</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CUFPPM501A Develop and monitor program schedules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2012-05-26T15:17:00Z</dcterms:created>
  <dcterms:modified xsi:type="dcterms:W3CDTF">2012-05-26T15:17:00Z</dcterms:modified>
</cp:coreProperties>
</file>