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9BC" w:rsidP="005D59BC">
      <w:pPr>
        <w:pStyle w:val="Title"/>
      </w:pPr>
      <w:r>
        <w:fldChar w:fldCharType="begin"/>
      </w:r>
      <w:r>
        <w:instrText xml:space="preserve"> TITLE   \* MERGEFORMAT </w:instrText>
      </w:r>
      <w:r>
        <w:fldChar w:fldCharType="separate"/>
      </w:r>
      <w:r>
        <w:t>CUFMUP503A Create prosthetics for special make-up effects</w:t>
      </w:r>
      <w:r>
        <w:fldChar w:fldCharType="end"/>
      </w:r>
    </w:p>
    <w:p w:rsidR="005D59BC" w:rsidP="005D59BC">
      <w:pPr>
        <w:pStyle w:val="Version"/>
        <w:sectPr w:rsidSect="005614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4EC" w:rsidP="005614EC">
      <w:pPr>
        <w:pStyle w:val="SuperHeading"/>
      </w:pPr>
      <w:r w:rsidRPr="005614EC">
        <w:t>CUFMUP503A Create prosthetics for special make-up effects</w:t>
      </w:r>
    </w:p>
    <w:p w:rsidR="00000000" w:rsidRPr="005614EC" w:rsidP="005614EC">
      <w:pPr>
        <w:pStyle w:val="SuperHeading"/>
      </w:pPr>
    </w:p>
    <w:p w:rsidR="00000000" w:rsidRPr="005614EC" w:rsidP="005614EC">
      <w:pPr>
        <w:pStyle w:val="Heading1"/>
      </w:pPr>
      <w:bookmarkStart w:id="1" w:name="O_71739"/>
      <w:bookmarkEnd w:id="1"/>
      <w:r w:rsidRPr="005614EC">
        <w:t>Modification History</w:t>
      </w:r>
    </w:p>
    <w:p w:rsidR="00000000" w:rsidRPr="005614EC" w:rsidP="005614EC">
      <w:pPr>
        <w:pStyle w:val="BodyText"/>
      </w:pPr>
      <w:r w:rsidRPr="005614EC">
        <w:t>Not applicable.</w:t>
      </w:r>
    </w:p>
    <w:p w:rsidR="00000000" w:rsidRPr="005614EC" w:rsidP="005614EC">
      <w:pPr>
        <w:pStyle w:val="AllowPageBreak"/>
      </w:pPr>
    </w:p>
    <w:p w:rsidR="00000000" w:rsidRPr="005614EC" w:rsidP="005614EC">
      <w:pPr>
        <w:pStyle w:val="Heading1"/>
      </w:pPr>
      <w:bookmarkStart w:id="2" w:name="O_71740"/>
      <w:bookmarkEnd w:id="2"/>
      <w:r w:rsidRPr="005614EC">
        <w:t>Unit Descriptor</w:t>
      </w:r>
    </w:p>
    <w:tbl>
      <w:tblPr>
        <w:tblW w:w="0" w:type="auto"/>
        <w:tblLayout w:type="fixed"/>
        <w:tblCellMar>
          <w:left w:w="62" w:type="dxa"/>
          <w:right w:w="62" w:type="dxa"/>
        </w:tblCellMar>
        <w:tblLook w:val="0000"/>
      </w:tblPr>
      <w:tblGrid>
        <w:gridCol w:w="2665"/>
        <w:gridCol w:w="5857"/>
      </w:tblGrid>
      <w:tr w:rsidTr="005D59B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This unit describes the performance outcomes, skills and knowledge required to create prostheti</w:t>
            </w:r>
            <w:r w:rsidRPr="005614EC">
              <w:t>c pieces for special make-up effects in productions for the screen, media and entertainment industries.</w:t>
            </w:r>
          </w:p>
          <w:p w:rsidR="00000000" w:rsidRPr="005614EC" w:rsidP="005614EC">
            <w:pPr>
              <w:pStyle w:val="BodyText"/>
            </w:pPr>
          </w:p>
          <w:p w:rsidR="00000000" w:rsidRPr="005614EC" w:rsidP="005614EC">
            <w:pPr>
              <w:pStyle w:val="BodyText"/>
            </w:pPr>
            <w:r w:rsidRPr="005614EC">
              <w:t>No licensing, legislative, regulatory or certification requirements apply to this unit at the time of endorsement.</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3" w:name="O_71741"/>
      <w:bookmarkEnd w:id="3"/>
      <w:r w:rsidRPr="005614EC">
        <w:t>Application of the Unit</w:t>
      </w:r>
    </w:p>
    <w:tbl>
      <w:tblPr>
        <w:tblW w:w="0" w:type="auto"/>
        <w:tblLayout w:type="fixed"/>
        <w:tblCellMar>
          <w:left w:w="62" w:type="dxa"/>
          <w:right w:w="62" w:type="dxa"/>
        </w:tblCellMar>
        <w:tblLook w:val="0000"/>
      </w:tblPr>
      <w:tblGrid>
        <w:gridCol w:w="2743"/>
        <w:gridCol w:w="5779"/>
      </w:tblGrid>
      <w:tr w:rsidTr="005D59B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 xml:space="preserve">Special effects make-up artists and prosthetic technicians apply the skills and knowledge described in this unit. They are responsible for creating realistic prosthetics in response to special make-up design </w:t>
            </w:r>
            <w:r w:rsidRPr="005614EC">
              <w:t>requirements.</w:t>
            </w:r>
          </w:p>
          <w:p w:rsidR="00000000" w:rsidRPr="005614EC" w:rsidP="005614EC">
            <w:pPr>
              <w:pStyle w:val="BodyText"/>
            </w:pPr>
          </w:p>
          <w:p w:rsidR="00000000" w:rsidRPr="005614EC" w:rsidP="005614EC">
            <w:pPr>
              <w:pStyle w:val="BodyText"/>
            </w:pPr>
            <w:r w:rsidRPr="005614EC">
              <w:t>Prosthetic pieces range in size from facial parts, scars and bald caps to larger facial or body pieces, and multiple or overlapping appliances that require mobility.</w:t>
            </w:r>
          </w:p>
          <w:p w:rsidR="00000000" w:rsidRPr="005614EC" w:rsidP="005614EC">
            <w:pPr>
              <w:pStyle w:val="BodyText"/>
            </w:pPr>
          </w:p>
          <w:p w:rsidR="00000000" w:rsidRPr="005614EC" w:rsidP="005614EC">
            <w:pPr>
              <w:pStyle w:val="BodyText"/>
            </w:pPr>
            <w:r w:rsidRPr="005614EC">
              <w:t>Because the creation of prosthetic pieces can be a complex and lengthy pro</w:t>
            </w:r>
            <w:r w:rsidRPr="005614EC">
              <w:t>cess, make-up artists need to be confident and diplomatic in the way they communicate with performers whose appearances they are transforming.</w:t>
            </w:r>
          </w:p>
          <w:p w:rsidR="00000000" w:rsidRPr="005614EC" w:rsidP="005614EC">
            <w:pPr>
              <w:pStyle w:val="BodyText"/>
            </w:pPr>
          </w:p>
          <w:p w:rsidR="00000000" w:rsidRPr="005614EC" w:rsidP="005614EC">
            <w:pPr>
              <w:pStyle w:val="BodyText"/>
            </w:pPr>
            <w:r w:rsidRPr="005614EC">
              <w:t>Depending on the nature of the job, people in this role can work alone or, on large-scale productions, they coul</w:t>
            </w:r>
            <w:r w:rsidRPr="005614EC">
              <w:t>d be responsible for supervising other staff. Employment is usually on a contract basis.</w:t>
            </w:r>
          </w:p>
          <w:p w:rsidR="00000000" w:rsidRPr="005614EC" w:rsidP="005614EC">
            <w:pPr>
              <w:pStyle w:val="BodyText"/>
            </w:pPr>
          </w:p>
          <w:p w:rsidR="00000000" w:rsidRPr="005614EC" w:rsidP="005614EC">
            <w:pPr>
              <w:pStyle w:val="BodyText"/>
            </w:pPr>
            <w:r w:rsidRPr="005614EC">
              <w:t>Skills associated with special make-up effects are covered in:</w:t>
            </w:r>
          </w:p>
          <w:p w:rsidR="00000000" w:rsidRPr="005614EC" w:rsidP="005614EC">
            <w:pPr>
              <w:pStyle w:val="ListBullet"/>
            </w:pPr>
            <w:r w:rsidRPr="005614EC">
              <w:t>CUFMUP502A Design and apply special make-up effects.</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4" w:name="O_71742"/>
      <w:bookmarkEnd w:id="4"/>
      <w:r w:rsidRPr="005614EC">
        <w:t>Licensing/Regulatory Information</w:t>
      </w:r>
    </w:p>
    <w:p w:rsidR="00000000" w:rsidRPr="005614EC" w:rsidP="005614EC">
      <w:pPr>
        <w:pStyle w:val="BodyText"/>
      </w:pPr>
      <w:r w:rsidRPr="005614EC">
        <w:t>Not applicable.</w:t>
      </w:r>
    </w:p>
    <w:p w:rsidR="00000000" w:rsidRPr="005614EC" w:rsidP="005614EC">
      <w:pPr>
        <w:pStyle w:val="AllowPageBreak"/>
      </w:pPr>
    </w:p>
    <w:p w:rsidR="00000000" w:rsidRPr="005614EC" w:rsidP="005614EC">
      <w:pPr>
        <w:pStyle w:val="Heading1"/>
      </w:pPr>
      <w:bookmarkStart w:id="5" w:name="O_71744"/>
      <w:bookmarkEnd w:id="5"/>
      <w:r w:rsidRPr="005614EC">
        <w:t>Pre-Requisites</w:t>
      </w:r>
    </w:p>
    <w:tbl>
      <w:tblPr>
        <w:tblW w:w="0" w:type="auto"/>
        <w:tblLayout w:type="fixed"/>
        <w:tblCellMar>
          <w:left w:w="62" w:type="dxa"/>
          <w:right w:w="62" w:type="dxa"/>
        </w:tblCellMar>
        <w:tblLook w:val="0000"/>
      </w:tblPr>
      <w:tblGrid>
        <w:gridCol w:w="2775"/>
        <w:gridCol w:w="1295"/>
        <w:gridCol w:w="4452"/>
      </w:tblGrid>
      <w:tr w:rsidTr="005D59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59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p>
        </w:tc>
      </w:tr>
      <w:tr w:rsidTr="005D59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6" w:name="O_71743"/>
      <w:bookmarkEnd w:id="6"/>
      <w:r w:rsidRPr="005614EC">
        <w:t>Employability Skills Information</w:t>
      </w:r>
    </w:p>
    <w:tbl>
      <w:tblPr>
        <w:tblW w:w="0" w:type="auto"/>
        <w:tblLayout w:type="fixed"/>
        <w:tblCellMar>
          <w:left w:w="62" w:type="dxa"/>
          <w:right w:w="62" w:type="dxa"/>
        </w:tblCellMar>
        <w:tblLook w:val="0000"/>
      </w:tblPr>
      <w:tblGrid>
        <w:gridCol w:w="2802"/>
        <w:gridCol w:w="5720"/>
      </w:tblGrid>
      <w:tr w:rsidTr="005D59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This unit contains employability skills.</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7" w:name="O_71745"/>
      <w:bookmarkEnd w:id="7"/>
      <w:r w:rsidRPr="005614EC">
        <w:t>Elements and Performance Criteria Pre-Content</w:t>
      </w:r>
    </w:p>
    <w:tbl>
      <w:tblPr>
        <w:tblW w:w="0" w:type="auto"/>
        <w:tblLayout w:type="fixed"/>
        <w:tblCellMar>
          <w:left w:w="62" w:type="dxa"/>
          <w:right w:w="62" w:type="dxa"/>
        </w:tblCellMar>
        <w:tblLook w:val="0000"/>
      </w:tblPr>
      <w:tblGrid>
        <w:gridCol w:w="2560"/>
        <w:gridCol w:w="5962"/>
      </w:tblGrid>
      <w:tr w:rsidTr="005D59B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Performance criteria describe the performance needed to demonstrate achievement of the element. Where bold italicised text is used, further information is detailed in the required skills and</w:t>
            </w:r>
            <w:r w:rsidRPr="005614EC">
              <w:t xml:space="preserve"> knowledge section and the range statement. Assessment of performance is to be consistent with the evidence guide.</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8" w:name="O_71746"/>
      <w:bookmarkEnd w:id="8"/>
      <w:r w:rsidRPr="005614EC">
        <w:t>Elements and Performance Criteria</w:t>
      </w:r>
    </w:p>
    <w:tbl>
      <w:tblPr>
        <w:tblW w:w="0" w:type="auto"/>
        <w:tblLayout w:type="fixed"/>
        <w:tblCellMar>
          <w:left w:w="62" w:type="dxa"/>
          <w:right w:w="62" w:type="dxa"/>
        </w:tblCellMar>
        <w:tblLook w:val="0000"/>
      </w:tblPr>
      <w:tblGrid>
        <w:gridCol w:w="2560"/>
        <w:gridCol w:w="5962"/>
      </w:tblGrid>
      <w:tr w:rsidTr="005D59BC">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PERFORMANCE CRITERIA</w:t>
            </w:r>
          </w:p>
        </w:tc>
      </w:tr>
      <w:tr w:rsidTr="005D59B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Prepare to create prosthetics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
            </w:pPr>
            <w:r w:rsidRPr="005614EC">
              <w:t>1.</w:t>
            </w:r>
            <w:r w:rsidRPr="005614EC">
              <w:tab/>
            </w:r>
            <w:r w:rsidRPr="005614EC">
              <w:t xml:space="preserve">In consultation with relevant personnel and with reference to </w:t>
            </w:r>
            <w:r w:rsidRPr="005614EC">
              <w:rPr>
                <w:rStyle w:val="BoldandItalics"/>
              </w:rPr>
              <w:t>production documentation</w:t>
            </w:r>
            <w:r w:rsidRPr="005614EC">
              <w:t xml:space="preserve">, confirm </w:t>
            </w:r>
            <w:r w:rsidRPr="005614EC">
              <w:rPr>
                <w:rStyle w:val="BoldandItalics"/>
              </w:rPr>
              <w:t>prosthetic requirements</w:t>
            </w:r>
          </w:p>
          <w:p w:rsidR="00000000" w:rsidRPr="005614EC" w:rsidP="005614EC">
            <w:pPr>
              <w:pStyle w:val="List"/>
            </w:pPr>
            <w:r w:rsidRPr="005614EC">
              <w:t>2.</w:t>
            </w:r>
            <w:r w:rsidRPr="005614EC">
              <w:tab/>
              <w:t xml:space="preserve">Identify </w:t>
            </w:r>
            <w:r w:rsidRPr="005614EC">
              <w:rPr>
                <w:rStyle w:val="BoldandItalics"/>
              </w:rPr>
              <w:t>factors</w:t>
            </w:r>
            <w:r w:rsidRPr="005614EC">
              <w:t xml:space="preserve"> that may affect the </w:t>
            </w:r>
            <w:r w:rsidRPr="005614EC">
              <w:rPr>
                <w:rStyle w:val="BoldandItalics"/>
              </w:rPr>
              <w:t>casting process</w:t>
            </w:r>
            <w:r w:rsidRPr="005614EC">
              <w:t xml:space="preserve">, including </w:t>
            </w:r>
            <w:r w:rsidRPr="005614EC">
              <w:rPr>
                <w:rStyle w:val="BoldandItalics"/>
              </w:rPr>
              <w:t>special requirements</w:t>
            </w:r>
            <w:r w:rsidRPr="005614EC">
              <w:t xml:space="preserve"> for performers</w:t>
            </w:r>
          </w:p>
          <w:p w:rsidR="00000000" w:rsidRPr="005614EC" w:rsidP="005614EC">
            <w:pPr>
              <w:pStyle w:val="List"/>
            </w:pPr>
            <w:r w:rsidRPr="005614EC">
              <w:t>3.</w:t>
            </w:r>
            <w:r w:rsidRPr="005614EC">
              <w:tab/>
              <w:t xml:space="preserve">Use appropriate </w:t>
            </w:r>
            <w:r w:rsidRPr="005614EC">
              <w:rPr>
                <w:rStyle w:val="BoldandItalics"/>
              </w:rPr>
              <w:t>research techn</w:t>
            </w:r>
            <w:r w:rsidRPr="005614EC">
              <w:rPr>
                <w:rStyle w:val="BoldandItalics"/>
              </w:rPr>
              <w:t>iques</w:t>
            </w:r>
            <w:r w:rsidRPr="005614EC">
              <w:t xml:space="preserve"> to identify and source references to clarify aspects of required effects</w:t>
            </w:r>
          </w:p>
          <w:p w:rsidR="00000000" w:rsidRPr="005614EC" w:rsidP="005614EC">
            <w:pPr>
              <w:pStyle w:val="List"/>
            </w:pPr>
            <w:r w:rsidRPr="005614EC">
              <w:t>4.</w:t>
            </w:r>
            <w:r w:rsidRPr="005614EC">
              <w:tab/>
            </w:r>
            <w:r w:rsidRPr="005614EC">
              <w:rPr>
                <w:rStyle w:val="BoldandItalics"/>
              </w:rPr>
              <w:t>Organise</w:t>
            </w:r>
            <w:r w:rsidRPr="005614EC">
              <w:t xml:space="preserve"> and maintain currency of </w:t>
            </w:r>
            <w:r w:rsidRPr="005614EC">
              <w:rPr>
                <w:rStyle w:val="BoldandItalics"/>
              </w:rPr>
              <w:t>reference materials</w:t>
            </w:r>
            <w:r w:rsidRPr="005614EC">
              <w:t>, documentation and findings, for use by relevant personnel</w:t>
            </w:r>
          </w:p>
          <w:p w:rsidR="00000000" w:rsidRPr="005614EC" w:rsidP="005614EC">
            <w:pPr>
              <w:pStyle w:val="List"/>
            </w:pPr>
            <w:r w:rsidRPr="005614EC">
              <w:t>5.</w:t>
            </w:r>
            <w:r w:rsidRPr="005614EC">
              <w:tab/>
              <w:t>Generate a range of design and construction ideas that pro</w:t>
            </w:r>
            <w:r w:rsidRPr="005614EC">
              <w:t>vide creative solutions to prosthetic requirements</w:t>
            </w:r>
          </w:p>
          <w:p w:rsidR="00000000" w:rsidRPr="005614EC" w:rsidP="005614EC">
            <w:pPr>
              <w:pStyle w:val="List"/>
            </w:pPr>
            <w:r w:rsidRPr="005614EC">
              <w:t>6.</w:t>
            </w:r>
            <w:r w:rsidRPr="005614EC">
              <w:tab/>
              <w:t xml:space="preserve">Document plans for the creation of prosthetics in an appropriate </w:t>
            </w:r>
            <w:r w:rsidRPr="005614EC">
              <w:rPr>
                <w:rStyle w:val="BoldandItalics"/>
              </w:rPr>
              <w:t>format</w:t>
            </w:r>
          </w:p>
          <w:p w:rsidR="00000000" w:rsidRPr="005614EC" w:rsidP="005614EC">
            <w:pPr>
              <w:pStyle w:val="List"/>
            </w:pPr>
            <w:r w:rsidRPr="005614EC">
              <w:t>7.</w:t>
            </w:r>
            <w:r w:rsidRPr="005614EC">
              <w:tab/>
              <w:t>Discuss plans with relevant personnel and incorporate feedback into final plans as required</w:t>
            </w:r>
          </w:p>
          <w:p w:rsidR="00000000" w:rsidP="005614EC">
            <w:pPr>
              <w:pStyle w:val="List"/>
              <w:rPr>
                <w:lang w:val="en-NZ"/>
              </w:rPr>
            </w:pPr>
            <w:r w:rsidRPr="005614EC">
              <w:t>8.</w:t>
            </w:r>
            <w:r w:rsidRPr="005614EC">
              <w:tab/>
              <w:t>Ensure materials and equipment a</w:t>
            </w:r>
            <w:r w:rsidRPr="005614EC">
              <w:t>re available to complete the required prosthetics</w:t>
            </w:r>
          </w:p>
        </w:tc>
      </w:tr>
      <w:tr w:rsidTr="005D59B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Produce original lifecasts for prosthetic pieces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
            </w:pPr>
            <w:r w:rsidRPr="005614EC">
              <w:t>9.</w:t>
            </w:r>
            <w:r w:rsidRPr="005614EC">
              <w:tab/>
              <w:t>Inform performers of the casting process, emergency procedures and respond appropriately to their questions</w:t>
            </w:r>
          </w:p>
          <w:p w:rsidR="00000000" w:rsidRPr="005614EC" w:rsidP="005614EC">
            <w:pPr>
              <w:pStyle w:val="List"/>
            </w:pPr>
            <w:r w:rsidRPr="005614EC">
              <w:t>10.</w:t>
            </w:r>
            <w:r w:rsidRPr="005614EC">
              <w:tab/>
              <w:t xml:space="preserve">Position performers to minimise personal </w:t>
            </w:r>
            <w:r w:rsidRPr="005614EC">
              <w:t>discomfort</w:t>
            </w:r>
          </w:p>
          <w:p w:rsidR="00000000" w:rsidRPr="005614EC" w:rsidP="005614EC">
            <w:pPr>
              <w:pStyle w:val="List"/>
            </w:pPr>
            <w:r w:rsidRPr="005614EC">
              <w:t>11.</w:t>
            </w:r>
            <w:r w:rsidRPr="005614EC">
              <w:tab/>
              <w:t>Prepare performer to ensure their skin, hair, facial hair and clothing are protected from hazards</w:t>
            </w:r>
          </w:p>
          <w:p w:rsidR="00000000" w:rsidRPr="005614EC" w:rsidP="005614EC">
            <w:pPr>
              <w:pStyle w:val="List"/>
            </w:pPr>
            <w:r w:rsidRPr="005614EC">
              <w:t>12.</w:t>
            </w:r>
            <w:r w:rsidRPr="005614EC">
              <w:tab/>
              <w:t>Determine the position of separate or joining sections, seams, stop lines and keys</w:t>
            </w:r>
          </w:p>
          <w:p w:rsidR="00000000" w:rsidRPr="005614EC" w:rsidP="005614EC">
            <w:pPr>
              <w:pStyle w:val="List"/>
            </w:pPr>
            <w:r w:rsidRPr="005614EC">
              <w:t>13.</w:t>
            </w:r>
            <w:r w:rsidRPr="005614EC">
              <w:tab/>
              <w:t xml:space="preserve">Ensure that </w:t>
            </w:r>
            <w:r w:rsidRPr="005614EC">
              <w:rPr>
                <w:rStyle w:val="BoldandItalics"/>
              </w:rPr>
              <w:t>materials</w:t>
            </w:r>
            <w:r w:rsidRPr="005614EC">
              <w:t xml:space="preserve"> and release agents are of the appropriate type and quantity for casting, and are prepared, compounded and applied safely using approved methods</w:t>
            </w:r>
          </w:p>
          <w:p w:rsidR="00000000" w:rsidRPr="005614EC" w:rsidP="005614EC">
            <w:pPr>
              <w:pStyle w:val="List"/>
            </w:pPr>
            <w:r w:rsidRPr="005614EC">
              <w:t>14.</w:t>
            </w:r>
            <w:r w:rsidRPr="005614EC">
              <w:tab/>
              <w:t>Obtain accurate replication of performers without defects or distortion of lifecasts, ensuring that the saf</w:t>
            </w:r>
            <w:r w:rsidRPr="005614EC">
              <w:t>ety and wellbeing of the performer is maintained during the casting process</w:t>
            </w:r>
          </w:p>
          <w:p w:rsidR="00000000" w:rsidRPr="005614EC" w:rsidP="005614EC">
            <w:pPr>
              <w:pStyle w:val="List"/>
            </w:pPr>
            <w:r w:rsidRPr="005614EC">
              <w:t>15.</w:t>
            </w:r>
            <w:r w:rsidRPr="005614EC">
              <w:tab/>
              <w:t>Safely remove lifecasts and restore performer's skin and hair to original condition</w:t>
            </w:r>
          </w:p>
          <w:p w:rsidR="00000000" w:rsidP="005614EC">
            <w:pPr>
              <w:pStyle w:val="List"/>
              <w:rPr>
                <w:lang w:val="en-NZ"/>
              </w:rPr>
            </w:pPr>
            <w:r w:rsidRPr="005614EC">
              <w:t>16.</w:t>
            </w:r>
            <w:r w:rsidRPr="005614EC">
              <w:tab/>
            </w:r>
            <w:r w:rsidRPr="005614EC">
              <w:rPr>
                <w:rStyle w:val="BoldandItalics"/>
              </w:rPr>
              <w:t>Finalise</w:t>
            </w:r>
            <w:r w:rsidRPr="005614EC">
              <w:t xml:space="preserve"> lifecasts</w:t>
            </w:r>
          </w:p>
        </w:tc>
      </w:tr>
      <w:tr w:rsidTr="005D59B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Make prosthetics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
            </w:pPr>
            <w:r w:rsidRPr="005614EC">
              <w:t>17.</w:t>
            </w:r>
            <w:r w:rsidRPr="005614EC">
              <w:tab/>
              <w:t>Determine appropriate placement of prosthetic o</w:t>
            </w:r>
            <w:r w:rsidRPr="005614EC">
              <w:t>verlaps or blending edges in relation to the performer and the design brief</w:t>
            </w:r>
          </w:p>
          <w:p w:rsidR="00000000" w:rsidRPr="005614EC" w:rsidP="005614EC">
            <w:pPr>
              <w:pStyle w:val="List"/>
            </w:pPr>
            <w:r w:rsidRPr="005614EC">
              <w:t>18.</w:t>
            </w:r>
            <w:r w:rsidRPr="005614EC">
              <w:tab/>
              <w:t xml:space="preserve">Compound, handle, store and dispose of materials </w:t>
            </w:r>
            <w:r w:rsidRPr="005614EC">
              <w:t>according to manufacturer instructions, data safety sheets and health and hygiene requirements</w:t>
            </w:r>
          </w:p>
          <w:p w:rsidR="00000000" w:rsidRPr="005614EC" w:rsidP="005614EC">
            <w:pPr>
              <w:pStyle w:val="List"/>
            </w:pPr>
            <w:r w:rsidRPr="005614EC">
              <w:t>19.</w:t>
            </w:r>
            <w:r w:rsidRPr="005614EC">
              <w:tab/>
              <w:t>Use appropriate materials an</w:t>
            </w:r>
            <w:r w:rsidRPr="005614EC">
              <w:t>d techniques to make prosthetics according to prosthetics design plans</w:t>
            </w:r>
          </w:p>
          <w:p w:rsidR="00000000" w:rsidRPr="005614EC" w:rsidP="005614EC">
            <w:pPr>
              <w:pStyle w:val="List"/>
            </w:pPr>
            <w:r w:rsidRPr="005614EC">
              <w:t>20.</w:t>
            </w:r>
            <w:r w:rsidRPr="005614EC">
              <w:tab/>
              <w:t>Prevent deformation and impairment when separating moulds and rejoining sectional moulds</w:t>
            </w:r>
          </w:p>
          <w:p w:rsidR="00000000" w:rsidRPr="005614EC" w:rsidP="005614EC">
            <w:pPr>
              <w:pStyle w:val="List"/>
            </w:pPr>
            <w:r w:rsidRPr="005614EC">
              <w:t>21.</w:t>
            </w:r>
            <w:r w:rsidRPr="005614EC">
              <w:tab/>
              <w:t>Finish, store and remove sculptures and resultant moulds to avoid deterioration, distort</w:t>
            </w:r>
            <w:r w:rsidRPr="005614EC">
              <w:t>ion or damage</w:t>
            </w:r>
          </w:p>
          <w:p w:rsidR="00000000" w:rsidRPr="005614EC" w:rsidP="005614EC">
            <w:pPr>
              <w:pStyle w:val="List"/>
            </w:pPr>
            <w:r w:rsidRPr="005614EC">
              <w:t>22.</w:t>
            </w:r>
            <w:r w:rsidRPr="005614EC">
              <w:tab/>
              <w:t>Safely store and dispose of materials and equipment used in the creation of prosthetics</w:t>
            </w:r>
          </w:p>
          <w:p w:rsidR="00000000" w:rsidRPr="005614EC" w:rsidP="005614EC">
            <w:pPr>
              <w:pStyle w:val="List"/>
            </w:pPr>
            <w:r w:rsidRPr="005614EC">
              <w:t>23.</w:t>
            </w:r>
            <w:r w:rsidRPr="005614EC">
              <w:tab/>
              <w:t>Complete workplace documentation as required</w:t>
            </w:r>
          </w:p>
          <w:p w:rsidR="00000000" w:rsidRPr="005614EC" w:rsidP="005614EC">
            <w:pPr>
              <w:pStyle w:val="List"/>
            </w:pPr>
            <w:r w:rsidRPr="005614EC">
              <w:t>24.</w:t>
            </w:r>
            <w:r w:rsidRPr="005614EC">
              <w:tab/>
              <w:t>Evaluate finished prosthetics against technical and creative criteria and note areas for improvin</w:t>
            </w:r>
            <w:r w:rsidRPr="005614EC">
              <w:t>g the process of creating prosthetics</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9" w:name="O_71747"/>
      <w:bookmarkEnd w:id="9"/>
      <w:r w:rsidRPr="005614EC">
        <w:t>Required Skills and Knowledge</w:t>
      </w:r>
    </w:p>
    <w:tbl>
      <w:tblPr>
        <w:tblW w:w="0" w:type="auto"/>
        <w:tblLayout w:type="fixed"/>
        <w:tblCellMar>
          <w:left w:w="62" w:type="dxa"/>
          <w:right w:w="62" w:type="dxa"/>
        </w:tblCellMar>
        <w:tblLook w:val="0000"/>
      </w:tblPr>
      <w:tblGrid>
        <w:gridCol w:w="8522"/>
      </w:tblGrid>
      <w:tr w:rsidTr="005D59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REQUIRED SKILLS AND KNOWLEDGE</w:t>
            </w:r>
          </w:p>
        </w:tc>
      </w:tr>
      <w:tr w:rsidTr="005D59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This section describes the skills and knowledge required for this unit.</w:t>
            </w:r>
          </w:p>
        </w:tc>
      </w:tr>
      <w:tr w:rsidTr="005D59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Required skills</w:t>
            </w:r>
          </w:p>
        </w:tc>
      </w:tr>
      <w:tr w:rsidTr="005D59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communication, literacy and teamwork skills sufficient to:</w:t>
            </w:r>
          </w:p>
          <w:p w:rsidR="00000000" w:rsidRPr="005614EC" w:rsidP="005614EC">
            <w:pPr>
              <w:pStyle w:val="ListBullet2"/>
            </w:pPr>
            <w:r w:rsidRPr="005614EC">
              <w:t>consult with senior creative personnel regarding prosthetic design and construction</w:t>
            </w:r>
          </w:p>
          <w:p w:rsidR="00000000" w:rsidRPr="005614EC" w:rsidP="005614EC">
            <w:pPr>
              <w:pStyle w:val="ListBullet2"/>
            </w:pPr>
            <w:r w:rsidRPr="005614EC">
              <w:t xml:space="preserve">deal with performers tactfully and respectfully </w:t>
            </w:r>
          </w:p>
          <w:p w:rsidR="00000000" w:rsidRPr="005614EC" w:rsidP="005614EC">
            <w:pPr>
              <w:pStyle w:val="ListBullet2"/>
            </w:pPr>
            <w:r w:rsidRPr="005614EC">
              <w:t>discuss with performers their preferences and sensitivities regarding skin care</w:t>
            </w:r>
          </w:p>
          <w:p w:rsidR="00000000" w:rsidRPr="005614EC" w:rsidP="005614EC">
            <w:pPr>
              <w:pStyle w:val="ListBullet2"/>
            </w:pPr>
            <w:r w:rsidRPr="005614EC">
              <w:t>consult with production personnel to ensure creative and technical production requirements are met</w:t>
            </w:r>
          </w:p>
          <w:p w:rsidR="00000000" w:rsidRPr="005614EC" w:rsidP="005614EC">
            <w:pPr>
              <w:pStyle w:val="ListBullet2"/>
            </w:pPr>
            <w:r w:rsidRPr="005614EC">
              <w:t>inform performers of the procedures for creating prosthetics</w:t>
            </w:r>
          </w:p>
          <w:p w:rsidR="00000000" w:rsidRPr="005614EC" w:rsidP="005614EC">
            <w:pPr>
              <w:pStyle w:val="ListBullet2"/>
            </w:pPr>
            <w:r w:rsidRPr="005614EC">
              <w:t>interpret and ma</w:t>
            </w:r>
            <w:r w:rsidRPr="005614EC">
              <w:t>intain a range of workplace documentation</w:t>
            </w:r>
          </w:p>
          <w:p w:rsidR="00000000" w:rsidRPr="005614EC" w:rsidP="005614EC">
            <w:pPr>
              <w:pStyle w:val="ListBullet2"/>
            </w:pPr>
            <w:r w:rsidRPr="005614EC">
              <w:t xml:space="preserve">prepare and update prosthetics design plans </w:t>
            </w:r>
          </w:p>
          <w:p w:rsidR="00000000" w:rsidRPr="005614EC" w:rsidP="005614EC">
            <w:pPr>
              <w:pStyle w:val="ListBullet"/>
            </w:pPr>
            <w:r w:rsidRPr="005614EC">
              <w:t>initiative, enterprise and creativity in the context of:</w:t>
            </w:r>
          </w:p>
          <w:p w:rsidR="00000000" w:rsidRPr="005614EC" w:rsidP="005614EC">
            <w:pPr>
              <w:pStyle w:val="ListBullet2"/>
            </w:pPr>
            <w:r w:rsidRPr="005614EC">
              <w:t>creating and refining prosthetics design concepts</w:t>
            </w:r>
          </w:p>
          <w:p w:rsidR="00000000" w:rsidRPr="005614EC" w:rsidP="005614EC">
            <w:pPr>
              <w:pStyle w:val="ListBullet2"/>
            </w:pPr>
            <w:r w:rsidRPr="005614EC">
              <w:t>thinking laterally when developing concepts</w:t>
            </w:r>
          </w:p>
          <w:p w:rsidR="00000000" w:rsidRPr="005614EC" w:rsidP="005614EC">
            <w:pPr>
              <w:pStyle w:val="ListBullet2"/>
            </w:pPr>
            <w:r w:rsidRPr="005614EC">
              <w:t>undertaking back</w:t>
            </w:r>
            <w:r w:rsidRPr="005614EC">
              <w:t>ground research to inform the design process</w:t>
            </w:r>
          </w:p>
          <w:p w:rsidR="00000000" w:rsidRPr="005614EC" w:rsidP="005614EC">
            <w:pPr>
              <w:pStyle w:val="ListBullet2"/>
            </w:pPr>
            <w:r w:rsidRPr="005614EC">
              <w:t>maintaining design integrity</w:t>
            </w:r>
          </w:p>
          <w:p w:rsidR="00000000" w:rsidRPr="005614EC" w:rsidP="005614EC">
            <w:pPr>
              <w:pStyle w:val="ListBullet2"/>
            </w:pPr>
            <w:r w:rsidRPr="005614EC">
              <w:t xml:space="preserve">responding to emergency situations during the process of creating prosthetics </w:t>
            </w:r>
          </w:p>
          <w:p w:rsidR="00000000" w:rsidRPr="005614EC" w:rsidP="005614EC">
            <w:pPr>
              <w:pStyle w:val="ListBullet"/>
            </w:pPr>
            <w:r w:rsidRPr="005614EC">
              <w:t xml:space="preserve">problem solving skills in the context of recognising and responding appropriately </w:t>
            </w:r>
            <w:r w:rsidRPr="005614EC">
              <w:t>to general and local contra-indications and contra-action, including those that indicate referral to an appropriate professional</w:t>
            </w:r>
          </w:p>
          <w:p w:rsidR="00000000" w:rsidRPr="005614EC" w:rsidP="005614EC">
            <w:pPr>
              <w:pStyle w:val="ListBullet"/>
            </w:pPr>
            <w:r w:rsidRPr="005614EC">
              <w:t>planning and organising skills sufficient to:</w:t>
            </w:r>
          </w:p>
          <w:p w:rsidR="00000000" w:rsidRPr="005614EC" w:rsidP="005614EC">
            <w:pPr>
              <w:pStyle w:val="ListBullet2"/>
            </w:pPr>
            <w:r w:rsidRPr="005614EC">
              <w:t>use time effectively to control product waste</w:t>
            </w:r>
          </w:p>
          <w:p w:rsidR="00000000" w:rsidRPr="005614EC" w:rsidP="005614EC">
            <w:pPr>
              <w:pStyle w:val="ListBullet2"/>
            </w:pPr>
            <w:r w:rsidRPr="005614EC">
              <w:t xml:space="preserve">meet deadlines </w:t>
            </w:r>
          </w:p>
          <w:p w:rsidR="00000000" w:rsidRPr="005614EC" w:rsidP="005614EC">
            <w:pPr>
              <w:pStyle w:val="ListBullet2"/>
            </w:pPr>
            <w:r w:rsidRPr="005614EC">
              <w:t>select and acquire</w:t>
            </w:r>
            <w:r w:rsidRPr="005614EC">
              <w:t xml:space="preserve"> prosthetic materials and equipment to meet production requirements</w:t>
            </w:r>
          </w:p>
          <w:p w:rsidR="00000000" w:rsidRPr="005614EC" w:rsidP="005614EC">
            <w:pPr>
              <w:pStyle w:val="ListBullet2"/>
            </w:pPr>
            <w:r w:rsidRPr="005614EC">
              <w:t>systematically organise research materials</w:t>
            </w:r>
          </w:p>
          <w:p w:rsidR="00000000" w:rsidRPr="005614EC" w:rsidP="005614EC">
            <w:pPr>
              <w:pStyle w:val="ListBullet"/>
            </w:pPr>
            <w:r w:rsidRPr="005614EC">
              <w:t>technical skills sufficient to:</w:t>
            </w:r>
          </w:p>
          <w:p w:rsidR="00000000" w:rsidRPr="005614EC" w:rsidP="005614EC">
            <w:pPr>
              <w:pStyle w:val="ListBullet2"/>
            </w:pPr>
            <w:r w:rsidRPr="005614EC">
              <w:t>use the internet for research</w:t>
            </w:r>
          </w:p>
          <w:p w:rsidR="00000000" w:rsidRPr="005614EC" w:rsidP="005614EC">
            <w:pPr>
              <w:pStyle w:val="ListBullet2"/>
            </w:pPr>
            <w:r w:rsidRPr="005614EC">
              <w:t>access and use databases to record research findings</w:t>
            </w:r>
          </w:p>
          <w:p w:rsidR="00000000" w:rsidRPr="005614EC" w:rsidP="005614EC">
            <w:pPr>
              <w:pStyle w:val="ListBullet2"/>
            </w:pPr>
            <w:r w:rsidRPr="005614EC">
              <w:t>draw and sculpt in the conte</w:t>
            </w:r>
            <w:r w:rsidRPr="005614EC">
              <w:t>xt of creating prosthetic pieces</w:t>
            </w:r>
          </w:p>
          <w:p w:rsidR="00000000" w:rsidRPr="005614EC" w:rsidP="005614EC">
            <w:pPr>
              <w:pStyle w:val="ListBullet"/>
            </w:pPr>
            <w:r w:rsidRPr="005614EC">
              <w:t>numeracy skills sufficient to:</w:t>
            </w:r>
          </w:p>
          <w:p w:rsidR="00000000" w:rsidRPr="005614EC" w:rsidP="005614EC">
            <w:pPr>
              <w:pStyle w:val="ListBullet2"/>
            </w:pPr>
            <w:r w:rsidRPr="005614EC">
              <w:t>estimate the quantity and cost of products required</w:t>
            </w:r>
          </w:p>
          <w:p w:rsidR="00000000" w:rsidRPr="005614EC" w:rsidP="005614EC">
            <w:pPr>
              <w:pStyle w:val="ListBullet2"/>
            </w:pPr>
            <w:r w:rsidRPr="005614EC">
              <w:t>estimate the time required to create prosthetics</w:t>
            </w:r>
          </w:p>
          <w:p w:rsidR="00000000" w:rsidRPr="005614EC" w:rsidP="005614EC">
            <w:pPr>
              <w:pStyle w:val="ListBullet2"/>
            </w:pPr>
            <w:r w:rsidRPr="005614EC">
              <w:t>estimate the number of personnel required to assist in the development of prosthetics</w:t>
            </w:r>
          </w:p>
          <w:p w:rsidR="00000000" w:rsidRPr="005614EC" w:rsidP="005614EC">
            <w:pPr>
              <w:pStyle w:val="ListBullet"/>
            </w:pPr>
            <w:r w:rsidRPr="005614EC">
              <w:t>self-management skills sufficient to:</w:t>
            </w:r>
          </w:p>
          <w:p w:rsidR="00000000" w:rsidRPr="005614EC" w:rsidP="005614EC">
            <w:pPr>
              <w:pStyle w:val="ListBullet2"/>
            </w:pPr>
            <w:r w:rsidRPr="005614EC">
              <w:t xml:space="preserve">work under pressure </w:t>
            </w:r>
          </w:p>
          <w:p w:rsidR="00000000" w:rsidRPr="005614EC" w:rsidP="005614EC">
            <w:pPr>
              <w:pStyle w:val="ListBullet2"/>
            </w:pPr>
            <w:r w:rsidRPr="005614EC">
              <w:t>respond to instructions on required adjustments to prosthetics</w:t>
            </w:r>
          </w:p>
          <w:p w:rsidR="00000000" w:rsidP="005614EC">
            <w:pPr>
              <w:pStyle w:val="ListBullet2"/>
              <w:rPr>
                <w:lang w:val="en-NZ"/>
              </w:rPr>
            </w:pPr>
            <w:r w:rsidRPr="005614EC">
              <w:t>follow manufacturer specifications, data safety sheets and enterprise policies and procedures</w:t>
            </w:r>
          </w:p>
        </w:tc>
      </w:tr>
      <w:tr w:rsidTr="005D59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Required knowledge</w:t>
            </w:r>
          </w:p>
        </w:tc>
      </w:tr>
      <w:tr w:rsidTr="005D59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indust</w:t>
            </w:r>
            <w:r w:rsidRPr="005614EC">
              <w:t>ry knowledge, including:</w:t>
            </w:r>
          </w:p>
          <w:p w:rsidR="00000000" w:rsidRPr="005614EC" w:rsidP="005614EC">
            <w:pPr>
              <w:pStyle w:val="ListBullet2"/>
            </w:pPr>
            <w:r w:rsidRPr="005614EC">
              <w:t>roles and responsibilities of personnel in productions in the relevant industry sector</w:t>
            </w:r>
          </w:p>
          <w:p w:rsidR="00000000" w:rsidRPr="005614EC" w:rsidP="005614EC">
            <w:pPr>
              <w:pStyle w:val="ListBullet2"/>
            </w:pPr>
            <w:r w:rsidRPr="005614EC">
              <w:t>issues and challenges that arise in the context of providing prosthetic services</w:t>
            </w:r>
          </w:p>
          <w:p w:rsidR="00000000" w:rsidRPr="005614EC" w:rsidP="005614EC">
            <w:pPr>
              <w:pStyle w:val="ListBullet"/>
            </w:pPr>
            <w:r w:rsidRPr="005614EC">
              <w:t>techniques and materials employed to create appropriate sculp</w:t>
            </w:r>
            <w:r w:rsidRPr="005614EC">
              <w:t>tures, accurate moulds and precise prosthetics</w:t>
            </w:r>
          </w:p>
          <w:p w:rsidR="00000000" w:rsidRPr="005614EC" w:rsidP="005614EC">
            <w:pPr>
              <w:pStyle w:val="ListBullet"/>
            </w:pPr>
            <w:r w:rsidRPr="005614EC">
              <w:t>knowledge of appropriate methods to apply, remove and store prosthetic materials, such as sealers and release agents</w:t>
            </w:r>
          </w:p>
          <w:p w:rsidR="00000000" w:rsidRPr="005614EC" w:rsidP="005614EC">
            <w:pPr>
              <w:pStyle w:val="ListBullet"/>
            </w:pPr>
            <w:r w:rsidRPr="005614EC">
              <w:t>well-developed understanding of the interrelationship between face and body shapes and the e</w:t>
            </w:r>
            <w:r w:rsidRPr="005614EC">
              <w:t>lements and principles of prosthetics design</w:t>
            </w:r>
          </w:p>
          <w:p w:rsidR="00000000" w:rsidRPr="005614EC" w:rsidP="005614EC">
            <w:pPr>
              <w:pStyle w:val="ListBullet"/>
            </w:pPr>
            <w:r w:rsidRPr="005614EC">
              <w:t>understanding of medical conditions that could prevent or hinder lifecasts being taken</w:t>
            </w:r>
          </w:p>
          <w:p w:rsidR="00000000" w:rsidRPr="005614EC" w:rsidP="005614EC">
            <w:pPr>
              <w:pStyle w:val="ListBullet"/>
            </w:pPr>
            <w:r w:rsidRPr="005614EC">
              <w:t>basic understanding of anatomy and physiology of the skin and skin structures as it relates to prosthetic services</w:t>
            </w:r>
          </w:p>
          <w:p w:rsidR="00000000" w:rsidRPr="005614EC" w:rsidP="005614EC">
            <w:pPr>
              <w:pStyle w:val="ListBullet"/>
            </w:pPr>
            <w:r w:rsidRPr="005614EC">
              <w:t>basic understanding of body systems and how they relate to face and body shapes and skin, muscles and nerves:</w:t>
            </w:r>
          </w:p>
          <w:p w:rsidR="00000000" w:rsidRPr="005614EC" w:rsidP="005614EC">
            <w:pPr>
              <w:pStyle w:val="ListBullet2"/>
            </w:pPr>
            <w:r w:rsidRPr="005614EC">
              <w:t>skeletal and muscular</w:t>
            </w:r>
          </w:p>
          <w:p w:rsidR="00000000" w:rsidRPr="005614EC" w:rsidP="005614EC">
            <w:pPr>
              <w:pStyle w:val="ListBullet2"/>
            </w:pPr>
            <w:r w:rsidRPr="005614EC">
              <w:t xml:space="preserve">nervous system and its relationship to skin function </w:t>
            </w:r>
          </w:p>
          <w:p w:rsidR="00000000" w:rsidRPr="005614EC" w:rsidP="005614EC">
            <w:pPr>
              <w:pStyle w:val="ListBullet"/>
            </w:pPr>
            <w:r w:rsidRPr="005614EC">
              <w:t>knowledge of cosmetic chemistry and ingredients in relevant prosthet</w:t>
            </w:r>
            <w:r w:rsidRPr="005614EC">
              <w:t>ic products particularly in regard to their likely effects on the skin</w:t>
            </w:r>
          </w:p>
          <w:p w:rsidR="00000000" w:rsidRPr="005614EC" w:rsidP="005614EC">
            <w:pPr>
              <w:pStyle w:val="ListBullet"/>
            </w:pPr>
            <w:r w:rsidRPr="005614EC">
              <w:t>knowledge of on-camera requirements of design specifications</w:t>
            </w:r>
          </w:p>
          <w:p w:rsidR="00000000" w:rsidRPr="005614EC" w:rsidP="005614EC">
            <w:pPr>
              <w:pStyle w:val="ListBullet"/>
            </w:pPr>
            <w:r w:rsidRPr="005614EC">
              <w:t>techniques for determining the physical appearance of:</w:t>
            </w:r>
          </w:p>
          <w:p w:rsidR="00000000" w:rsidRPr="005614EC" w:rsidP="005614EC">
            <w:pPr>
              <w:pStyle w:val="ListBullet2"/>
            </w:pPr>
            <w:r w:rsidRPr="005614EC">
              <w:t>various skin types</w:t>
            </w:r>
          </w:p>
          <w:p w:rsidR="00000000" w:rsidRPr="005614EC" w:rsidP="005614EC">
            <w:pPr>
              <w:pStyle w:val="ListBullet2"/>
            </w:pPr>
            <w:r w:rsidRPr="005614EC">
              <w:t>normal skin</w:t>
            </w:r>
          </w:p>
          <w:p w:rsidR="00000000" w:rsidRPr="005614EC" w:rsidP="005614EC">
            <w:pPr>
              <w:pStyle w:val="ListBullet2"/>
            </w:pPr>
            <w:r w:rsidRPr="005614EC">
              <w:t>abnormal skin</w:t>
            </w:r>
          </w:p>
          <w:p w:rsidR="00000000" w:rsidRPr="005614EC" w:rsidP="005614EC">
            <w:pPr>
              <w:pStyle w:val="ListBullet2"/>
            </w:pPr>
            <w:r w:rsidRPr="005614EC">
              <w:t>minor skin blemishes</w:t>
            </w:r>
          </w:p>
          <w:p w:rsidR="00000000" w:rsidRPr="005614EC" w:rsidP="005614EC">
            <w:pPr>
              <w:pStyle w:val="ListBullet"/>
            </w:pPr>
            <w:r w:rsidRPr="005614EC">
              <w:t>w</w:t>
            </w:r>
            <w:r w:rsidRPr="005614EC">
              <w:t>ell-developed understanding of the following in regard to prosthetic services:</w:t>
            </w:r>
          </w:p>
          <w:p w:rsidR="00000000" w:rsidRPr="005614EC" w:rsidP="005614EC">
            <w:pPr>
              <w:pStyle w:val="ListBullet2"/>
            </w:pPr>
            <w:r w:rsidRPr="005614EC">
              <w:t>effects of natural/artificial lighting on prosthetics</w:t>
            </w:r>
          </w:p>
          <w:p w:rsidR="00000000" w:rsidRPr="005614EC" w:rsidP="005614EC">
            <w:pPr>
              <w:pStyle w:val="ListBullet2"/>
            </w:pPr>
            <w:r w:rsidRPr="005614EC">
              <w:t>colour design principles</w:t>
            </w:r>
          </w:p>
          <w:p w:rsidR="00000000" w:rsidRPr="005614EC" w:rsidP="005614EC">
            <w:pPr>
              <w:pStyle w:val="ListBullet2"/>
            </w:pPr>
            <w:r w:rsidRPr="005614EC">
              <w:t>colour wheel, primary, secondary, complementary colours, grey scale</w:t>
            </w:r>
          </w:p>
          <w:p w:rsidR="00000000" w:rsidRPr="005614EC" w:rsidP="005614EC">
            <w:pPr>
              <w:pStyle w:val="ListBullet2"/>
            </w:pPr>
            <w:r w:rsidRPr="005614EC">
              <w:t>tonal value</w:t>
            </w:r>
          </w:p>
          <w:p w:rsidR="00000000" w:rsidRPr="005614EC" w:rsidP="005614EC">
            <w:pPr>
              <w:pStyle w:val="ListBullet2"/>
            </w:pPr>
            <w:r w:rsidRPr="005614EC">
              <w:t>differences between tone, value, hue and shade</w:t>
            </w:r>
          </w:p>
          <w:p w:rsidR="00000000" w:rsidRPr="005614EC" w:rsidP="005614EC">
            <w:pPr>
              <w:pStyle w:val="ListBullet2"/>
            </w:pPr>
            <w:r w:rsidRPr="005614EC">
              <w:t>casting techniques</w:t>
            </w:r>
          </w:p>
          <w:p w:rsidR="00000000" w:rsidRPr="005614EC" w:rsidP="005614EC">
            <w:pPr>
              <w:pStyle w:val="ListBullet2"/>
            </w:pPr>
            <w:r w:rsidRPr="005614EC">
              <w:t>separating and rejoining sectional moulds</w:t>
            </w:r>
          </w:p>
          <w:p w:rsidR="00000000" w:rsidRPr="005614EC" w:rsidP="005614EC">
            <w:pPr>
              <w:pStyle w:val="ListBullet2"/>
            </w:pPr>
            <w:r w:rsidRPr="005614EC">
              <w:t>airbrushing techniques</w:t>
            </w:r>
          </w:p>
          <w:p w:rsidR="00000000" w:rsidRPr="005614EC" w:rsidP="005614EC">
            <w:pPr>
              <w:pStyle w:val="ListBullet"/>
            </w:pPr>
            <w:r w:rsidRPr="005614EC">
              <w:t>understanding of colour physics and its role in prosthetics application</w:t>
            </w:r>
          </w:p>
          <w:p w:rsidR="00000000" w:rsidRPr="005614EC" w:rsidP="005614EC">
            <w:pPr>
              <w:pStyle w:val="ListBullet"/>
            </w:pPr>
            <w:r w:rsidRPr="005614EC">
              <w:t>OHS requirements as they apply to creating prostheti</w:t>
            </w:r>
            <w:r w:rsidRPr="005614EC">
              <w:t>cs and taking action in the event a adverse skin reactions</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10" w:name="O_71748"/>
      <w:bookmarkEnd w:id="10"/>
      <w:r w:rsidRPr="005614EC">
        <w:t>Evidence Guide</w:t>
      </w:r>
    </w:p>
    <w:tbl>
      <w:tblPr>
        <w:tblW w:w="9570" w:type="dxa"/>
        <w:tblLayout w:type="fixed"/>
        <w:tblCellMar>
          <w:left w:w="62" w:type="dxa"/>
          <w:right w:w="62" w:type="dxa"/>
        </w:tblCellMar>
        <w:tblLook w:val="0000"/>
      </w:tblPr>
      <w:tblGrid>
        <w:gridCol w:w="3908"/>
        <w:gridCol w:w="5662"/>
      </w:tblGrid>
      <w:tr w:rsidTr="005D59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EVIDENCE GUIDE</w:t>
            </w:r>
          </w:p>
        </w:tc>
      </w:tr>
      <w:tr w:rsidTr="005D59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 xml:space="preserve">The Evidence Guide provides advice on assessment and must be read in conjunction with the performance criteria, required skills and knowledge, </w:t>
            </w:r>
            <w:r w:rsidRPr="005614EC">
              <w:t>range statement and the Assessment Guidelines for the Training Package.</w:t>
            </w:r>
          </w:p>
        </w:tc>
      </w:tr>
      <w:tr w:rsidTr="005D59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p>
        </w:tc>
      </w:tr>
      <w:tr w:rsidTr="005D59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Evidence of the following is essential:</w:t>
            </w:r>
          </w:p>
          <w:p w:rsidR="00000000" w:rsidRPr="005614EC" w:rsidP="005614EC">
            <w:pPr>
              <w:pStyle w:val="ListBullet"/>
            </w:pPr>
            <w:r w:rsidRPr="005614EC">
              <w:t>creation of prosthetic pieces that:</w:t>
            </w:r>
          </w:p>
          <w:p w:rsidR="00000000" w:rsidRPr="005614EC" w:rsidP="005614EC">
            <w:pPr>
              <w:pStyle w:val="ListBullet2"/>
            </w:pPr>
            <w:r w:rsidRPr="005614EC">
              <w:t>are technically precise</w:t>
            </w:r>
          </w:p>
          <w:p w:rsidR="00000000" w:rsidRPr="005614EC" w:rsidP="005614EC">
            <w:pPr>
              <w:pStyle w:val="ListBullet2"/>
            </w:pPr>
            <w:r w:rsidRPr="005614EC">
              <w:t>meet creative production requirements</w:t>
            </w:r>
          </w:p>
          <w:p w:rsidR="00000000" w:rsidRPr="005614EC" w:rsidP="005614EC">
            <w:pPr>
              <w:pStyle w:val="ListBullet"/>
            </w:pPr>
            <w:r w:rsidRPr="005614EC">
              <w:t>ability to prevent deterioration or distortion of moulds, casts and resultant prosthetic pieces</w:t>
            </w:r>
          </w:p>
          <w:p w:rsidR="00000000" w:rsidRPr="005614EC" w:rsidP="005614EC">
            <w:pPr>
              <w:pStyle w:val="ListBullet"/>
            </w:pPr>
            <w:r w:rsidRPr="005614EC">
              <w:t xml:space="preserve">attention to detail </w:t>
            </w:r>
          </w:p>
          <w:p w:rsidR="00000000" w:rsidRPr="005614EC" w:rsidP="005614EC">
            <w:pPr>
              <w:pStyle w:val="ListBullet"/>
            </w:pPr>
            <w:r w:rsidRPr="005614EC">
              <w:t xml:space="preserve">consistent application of local health and hygiene requirements/regulations when creating prosthetics </w:t>
            </w:r>
          </w:p>
          <w:p w:rsidR="00000000" w:rsidRPr="005614EC" w:rsidP="005614EC">
            <w:pPr>
              <w:pStyle w:val="ListBullet"/>
            </w:pPr>
            <w:r w:rsidRPr="005614EC">
              <w:t xml:space="preserve">consistent application of OHS practices in regard when creating prosthetics </w:t>
            </w:r>
          </w:p>
          <w:p w:rsidR="00000000" w:rsidRPr="005614EC" w:rsidP="005614EC">
            <w:pPr>
              <w:pStyle w:val="ListBullet"/>
            </w:pPr>
            <w:r w:rsidRPr="005614EC">
              <w:t>collaborative approach to work</w:t>
            </w:r>
          </w:p>
          <w:p w:rsidR="00000000" w:rsidP="005614EC">
            <w:pPr>
              <w:pStyle w:val="ListBullet"/>
              <w:rPr>
                <w:lang w:val="en-NZ"/>
              </w:rPr>
            </w:pPr>
            <w:r w:rsidRPr="005614EC">
              <w:t>ability to communicate effectively with perfo</w:t>
            </w:r>
            <w:r w:rsidRPr="005614EC">
              <w:t>rmers for whom prosthetic pieces are made.</w:t>
            </w:r>
          </w:p>
        </w:tc>
      </w:tr>
      <w:tr w:rsidTr="005D59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Assessment must ensure:</w:t>
            </w:r>
          </w:p>
          <w:p w:rsidR="00000000" w:rsidRPr="005614EC" w:rsidP="005614EC">
            <w:pPr>
              <w:pStyle w:val="ListBullet"/>
            </w:pPr>
            <w:r w:rsidRPr="005614EC">
              <w:t>practical demonstration of skills through a range of prosthetic creation tasks for at least three productions</w:t>
            </w:r>
          </w:p>
          <w:p w:rsidR="00000000" w:rsidRPr="005614EC" w:rsidP="005614EC">
            <w:pPr>
              <w:pStyle w:val="ListBullet"/>
            </w:pPr>
            <w:r w:rsidRPr="005614EC">
              <w:t>access to a range of prosthetic products, materials and equipment as listed in the range statement</w:t>
            </w:r>
          </w:p>
          <w:p w:rsidR="00000000" w:rsidRPr="005614EC" w:rsidP="005614EC">
            <w:pPr>
              <w:pStyle w:val="ListBullet"/>
            </w:pPr>
            <w:r w:rsidRPr="005614EC">
              <w:t>access to appropriate learning and assessment support when required</w:t>
            </w:r>
          </w:p>
          <w:p w:rsidR="00000000" w:rsidP="005614EC">
            <w:pPr>
              <w:pStyle w:val="ListBullet"/>
              <w:rPr>
                <w:lang w:val="en-NZ"/>
              </w:rPr>
            </w:pPr>
            <w:r w:rsidRPr="005614EC">
              <w:t>use of culturally appropriate processes and techniques appropriate to the language and li</w:t>
            </w:r>
            <w:r w:rsidRPr="005614EC">
              <w:t>teracy capacity of learners and the work being performed.</w:t>
            </w:r>
          </w:p>
        </w:tc>
      </w:tr>
      <w:tr w:rsidTr="005D59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A range of assessment methods should be used to assess practical skills and knowledge. The following examples are appropriate for this unit:</w:t>
            </w:r>
          </w:p>
          <w:p w:rsidR="00000000" w:rsidRPr="005614EC" w:rsidP="005614EC">
            <w:pPr>
              <w:pStyle w:val="ListBullet"/>
            </w:pPr>
            <w:r w:rsidRPr="005614EC">
              <w:t>direct questioning combined with r</w:t>
            </w:r>
            <w:r w:rsidRPr="005614EC">
              <w:t xml:space="preserve">eview of portfolios of evidence and third-party workplace reports of on-the-job performance </w:t>
            </w:r>
          </w:p>
          <w:p w:rsidR="00000000" w:rsidRPr="005614EC" w:rsidP="005614EC">
            <w:pPr>
              <w:pStyle w:val="ListBullet"/>
            </w:pPr>
            <w:r w:rsidRPr="005614EC">
              <w:t>evaluation of prosthetic pieces created by the candidate to determine whether creative production requirements have been met, correct procedures followed and appro</w:t>
            </w:r>
            <w:r w:rsidRPr="005614EC">
              <w:t>priate materials used</w:t>
            </w:r>
          </w:p>
          <w:p w:rsidR="00000000" w:rsidRPr="005614EC" w:rsidP="005614EC">
            <w:pPr>
              <w:pStyle w:val="ListBullet"/>
            </w:pPr>
            <w:r w:rsidRPr="005614EC">
              <w:t>observation of the candidate creating prosthetics in a production context</w:t>
            </w:r>
          </w:p>
          <w:p w:rsidR="00000000" w:rsidP="005614EC">
            <w:pPr>
              <w:pStyle w:val="ListBullet"/>
              <w:rPr>
                <w:lang w:val="en-NZ"/>
              </w:rPr>
            </w:pPr>
            <w:r w:rsidRPr="005614EC">
              <w:t>written or verbal questioning to test knowledge as listed in the required skills and knowledge section of this unit and to evaluate the processes used in planni</w:t>
            </w:r>
            <w:r w:rsidRPr="005614EC">
              <w:t>ng and creating prosthetic pieces.</w:t>
            </w:r>
          </w:p>
        </w:tc>
      </w:tr>
      <w:tr w:rsidTr="005D59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Holistic assessment with other units relevant to the industry sector, workplace and job role is recommended, for example:</w:t>
            </w:r>
          </w:p>
          <w:p w:rsidR="00000000" w:rsidRPr="005614EC" w:rsidP="005614EC">
            <w:pPr>
              <w:pStyle w:val="ListBullet"/>
            </w:pPr>
            <w:r w:rsidRPr="005614EC">
              <w:t>CUFMUP502A Design and apply special make-up effects.</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11" w:name="O_71749"/>
      <w:bookmarkEnd w:id="11"/>
      <w:r w:rsidRPr="005614EC">
        <w:t>Range Statement</w:t>
      </w:r>
    </w:p>
    <w:tbl>
      <w:tblPr>
        <w:tblW w:w="0" w:type="auto"/>
        <w:tblLayout w:type="fixed"/>
        <w:tblCellMar>
          <w:left w:w="62" w:type="dxa"/>
          <w:right w:w="62" w:type="dxa"/>
        </w:tblCellMar>
        <w:tblLook w:val="0000"/>
      </w:tblPr>
      <w:tblGrid>
        <w:gridCol w:w="3480"/>
        <w:gridCol w:w="5042"/>
      </w:tblGrid>
      <w:tr w:rsidTr="005D59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RANGE STATEMENT</w:t>
            </w:r>
          </w:p>
        </w:tc>
      </w:tr>
      <w:tr w:rsidTr="005D59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t xml:space="preserve">The range statement relates to the unit of competency as a whole. It allows for different work environments and situations that may affect </w:t>
            </w:r>
            <w:r w:rsidRPr="005614EC">
              <w:t>performance. Bold italicised wording, if used in the performance criteria, is detailed below. Essential operating conditions that may be present with training and assessment (depending on the work situation, needs of the candidate, accessibility of the ite</w:t>
            </w:r>
            <w:r w:rsidRPr="005614EC">
              <w:t>m, and local industry and regional contexts) may also be included.</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Production documentation</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2"/>
            </w:pPr>
            <w:r w:rsidRPr="005614EC">
              <w:t>budgets</w:t>
            </w:r>
          </w:p>
          <w:p w:rsidR="00000000" w:rsidRPr="005614EC" w:rsidP="005614EC">
            <w:pPr>
              <w:pStyle w:val="ListBullet2"/>
            </w:pPr>
            <w:r w:rsidRPr="005614EC">
              <w:t>call sheets</w:t>
            </w:r>
          </w:p>
          <w:p w:rsidR="00000000" w:rsidRPr="005614EC" w:rsidP="005614EC">
            <w:pPr>
              <w:pStyle w:val="ListBullet2"/>
            </w:pPr>
            <w:r w:rsidRPr="005614EC">
              <w:t>copyright of body paint designs</w:t>
            </w:r>
          </w:p>
          <w:p w:rsidR="00000000" w:rsidRPr="005614EC" w:rsidP="005614EC">
            <w:pPr>
              <w:pStyle w:val="ListBullet2"/>
            </w:pPr>
            <w:r w:rsidRPr="005614EC">
              <w:t>costume break-down lists</w:t>
            </w:r>
          </w:p>
          <w:p w:rsidR="00000000" w:rsidRPr="005614EC" w:rsidP="005614EC">
            <w:pPr>
              <w:pStyle w:val="ListBullet2"/>
            </w:pPr>
            <w:r w:rsidRPr="005614EC">
              <w:t>costume designs</w:t>
            </w:r>
          </w:p>
          <w:p w:rsidR="00000000" w:rsidRPr="005614EC" w:rsidP="005614EC">
            <w:pPr>
              <w:pStyle w:val="ListBullet2"/>
            </w:pPr>
            <w:r w:rsidRPr="005614EC">
              <w:t>costume plots</w:t>
            </w:r>
          </w:p>
          <w:p w:rsidR="00000000" w:rsidRPr="005614EC" w:rsidP="005614EC">
            <w:pPr>
              <w:pStyle w:val="ListBullet2"/>
            </w:pPr>
            <w:r w:rsidRPr="005614EC">
              <w:t>make-up plans</w:t>
            </w:r>
          </w:p>
          <w:p w:rsidR="00000000" w:rsidRPr="005614EC" w:rsidP="005614EC">
            <w:pPr>
              <w:pStyle w:val="ListBullet2"/>
            </w:pPr>
            <w:r w:rsidRPr="005614EC">
              <w:t>manufacturer guidelines</w:t>
            </w:r>
          </w:p>
          <w:p w:rsidR="00000000" w:rsidRPr="005614EC" w:rsidP="005614EC">
            <w:pPr>
              <w:pStyle w:val="ListBullet2"/>
            </w:pPr>
            <w:r w:rsidRPr="005614EC">
              <w:t>product labels</w:t>
            </w:r>
          </w:p>
          <w:p w:rsidR="00000000" w:rsidRPr="005614EC" w:rsidP="005614EC">
            <w:pPr>
              <w:pStyle w:val="ListBullet2"/>
            </w:pPr>
            <w:r w:rsidRPr="005614EC">
              <w:t>production schedules</w:t>
            </w:r>
          </w:p>
          <w:p w:rsidR="00000000" w:rsidRPr="005614EC" w:rsidP="005614EC">
            <w:pPr>
              <w:pStyle w:val="ListBullet2"/>
            </w:pPr>
            <w:r w:rsidRPr="005614EC">
              <w:t>research documents</w:t>
            </w:r>
          </w:p>
          <w:p w:rsidR="00000000" w:rsidRPr="005614EC" w:rsidP="005614EC">
            <w:pPr>
              <w:pStyle w:val="ListBullet2"/>
            </w:pPr>
            <w:r w:rsidRPr="005614EC">
              <w:t>running sheets</w:t>
            </w:r>
          </w:p>
          <w:p w:rsidR="00000000" w:rsidRPr="005614EC" w:rsidP="005614EC">
            <w:pPr>
              <w:pStyle w:val="ListBullet2"/>
            </w:pPr>
            <w:r w:rsidRPr="005614EC">
              <w:t>scripts</w:t>
            </w:r>
          </w:p>
          <w:p w:rsidR="00000000" w:rsidRPr="005614EC" w:rsidP="005614EC">
            <w:pPr>
              <w:pStyle w:val="ListBullet2"/>
            </w:pPr>
            <w:r w:rsidRPr="005614EC">
              <w:t>stock orders</w:t>
            </w:r>
          </w:p>
          <w:p w:rsidR="00000000" w:rsidRPr="005614EC" w:rsidP="005614EC">
            <w:pPr>
              <w:pStyle w:val="ListBullet2"/>
            </w:pPr>
            <w:r w:rsidRPr="005614EC">
              <w:t>synopsis break-down of characters</w:t>
            </w:r>
          </w:p>
          <w:p w:rsidR="00000000" w:rsidRPr="005614EC" w:rsidP="005614EC">
            <w:pPr>
              <w:pStyle w:val="ListBullet2"/>
            </w:pPr>
            <w:r w:rsidRPr="005614EC">
              <w:t>time sheets</w:t>
            </w:r>
          </w:p>
          <w:p w:rsidR="00000000" w:rsidP="005614EC">
            <w:pPr>
              <w:pStyle w:val="ListBullet2"/>
              <w:rPr>
                <w:lang w:val="en-NZ"/>
              </w:rPr>
            </w:pPr>
            <w:r w:rsidRPr="005614EC">
              <w:t>workplace procedures manual or documentation.</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Prosthetic requirements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 xml:space="preserve">body parts </w:t>
            </w:r>
          </w:p>
          <w:p w:rsidR="00000000" w:rsidRPr="005614EC" w:rsidP="005614EC">
            <w:pPr>
              <w:pStyle w:val="ListBullet"/>
            </w:pPr>
            <w:r w:rsidRPr="005614EC">
              <w:t>full bodies</w:t>
            </w:r>
          </w:p>
          <w:p w:rsidR="00000000" w:rsidRPr="005614EC" w:rsidP="005614EC">
            <w:pPr>
              <w:pStyle w:val="ListBullet"/>
            </w:pPr>
            <w:r w:rsidRPr="005614EC">
              <w:t>full face</w:t>
            </w:r>
          </w:p>
          <w:p w:rsidR="00000000" w:rsidRPr="005614EC" w:rsidP="005614EC">
            <w:pPr>
              <w:pStyle w:val="ListBullet"/>
            </w:pPr>
            <w:r w:rsidRPr="005614EC">
              <w:t>full head</w:t>
            </w:r>
          </w:p>
          <w:p w:rsidR="00000000" w:rsidRPr="005614EC" w:rsidP="005614EC">
            <w:pPr>
              <w:pStyle w:val="ListBullet"/>
            </w:pPr>
            <w:r w:rsidRPr="005614EC">
              <w:t xml:space="preserve">multiple and overlapping appliances. </w:t>
            </w:r>
          </w:p>
          <w:p w:rsidR="00000000" w:rsidRPr="005614EC" w:rsidP="005614EC">
            <w:pPr>
              <w:pStyle w:val="ListBullet"/>
            </w:pPr>
            <w:r w:rsidRPr="005614EC">
              <w:t>small prosthetic pieces, e.g.:</w:t>
            </w:r>
          </w:p>
          <w:p w:rsidR="00000000" w:rsidRPr="005614EC" w:rsidP="005614EC">
            <w:pPr>
              <w:pStyle w:val="ListBullet2"/>
            </w:pPr>
            <w:r w:rsidRPr="005614EC">
              <w:t>facial parts</w:t>
            </w:r>
          </w:p>
          <w:p w:rsidR="00000000" w:rsidP="005614EC">
            <w:pPr>
              <w:pStyle w:val="ListBullet2"/>
              <w:rPr>
                <w:lang w:val="en-NZ"/>
              </w:rPr>
            </w:pPr>
            <w:r w:rsidRPr="005614EC">
              <w:t>bald caps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Factors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any medical condition that could preclude a performer having a cast taken</w:t>
            </w:r>
          </w:p>
          <w:p w:rsidR="00000000" w:rsidRPr="005614EC" w:rsidP="005614EC">
            <w:pPr>
              <w:pStyle w:val="ListBullet"/>
            </w:pPr>
            <w:r w:rsidRPr="005614EC">
              <w:t>available personnel</w:t>
            </w:r>
          </w:p>
          <w:p w:rsidR="00000000" w:rsidRPr="005614EC" w:rsidP="005614EC">
            <w:pPr>
              <w:pStyle w:val="ListBullet"/>
            </w:pPr>
            <w:r w:rsidRPr="005614EC">
              <w:t>budget</w:t>
            </w:r>
          </w:p>
          <w:p w:rsidR="00000000" w:rsidRPr="005614EC" w:rsidP="005614EC">
            <w:pPr>
              <w:pStyle w:val="ListBullet"/>
            </w:pPr>
            <w:r w:rsidRPr="005614EC">
              <w:t>camera angles/shots, e.g.:</w:t>
            </w:r>
          </w:p>
          <w:p w:rsidR="00000000" w:rsidRPr="005614EC" w:rsidP="005614EC">
            <w:pPr>
              <w:pStyle w:val="ListBullet2"/>
            </w:pPr>
            <w:r w:rsidRPr="005614EC">
              <w:t>extreme close-up</w:t>
            </w:r>
          </w:p>
          <w:p w:rsidR="00000000" w:rsidRPr="005614EC" w:rsidP="005614EC">
            <w:pPr>
              <w:pStyle w:val="ListBullet2"/>
            </w:pPr>
            <w:r w:rsidRPr="005614EC">
              <w:t>close-up</w:t>
            </w:r>
          </w:p>
          <w:p w:rsidR="00000000" w:rsidRPr="005614EC" w:rsidP="005614EC">
            <w:pPr>
              <w:pStyle w:val="ListBullet2"/>
            </w:pPr>
            <w:r w:rsidRPr="005614EC">
              <w:t>mid shot</w:t>
            </w:r>
          </w:p>
          <w:p w:rsidR="00000000" w:rsidRPr="005614EC" w:rsidP="005614EC">
            <w:pPr>
              <w:pStyle w:val="ListBullet2"/>
            </w:pPr>
            <w:r w:rsidRPr="005614EC">
              <w:t>long shot</w:t>
            </w:r>
          </w:p>
          <w:p w:rsidR="00000000" w:rsidRPr="005614EC" w:rsidP="005614EC">
            <w:pPr>
              <w:pStyle w:val="ListBullet2"/>
            </w:pPr>
            <w:r w:rsidRPr="005614EC">
              <w:t>wide shot</w:t>
            </w:r>
          </w:p>
          <w:p w:rsidR="00000000" w:rsidRPr="005614EC" w:rsidP="005614EC">
            <w:pPr>
              <w:pStyle w:val="ListBullet2"/>
            </w:pPr>
            <w:r w:rsidRPr="005614EC">
              <w:t>high-angle</w:t>
            </w:r>
          </w:p>
          <w:p w:rsidR="00000000" w:rsidRPr="005614EC" w:rsidP="005614EC">
            <w:pPr>
              <w:pStyle w:val="ListBullet2"/>
            </w:pPr>
            <w:r w:rsidRPr="005614EC">
              <w:t>eye-level shot</w:t>
            </w:r>
          </w:p>
          <w:p w:rsidR="00000000" w:rsidRPr="005614EC" w:rsidP="005614EC">
            <w:pPr>
              <w:pStyle w:val="ListBullet2"/>
            </w:pPr>
            <w:r w:rsidRPr="005614EC">
              <w:t>low-angle</w:t>
            </w:r>
          </w:p>
          <w:p w:rsidR="00000000" w:rsidRPr="005614EC" w:rsidP="005614EC">
            <w:pPr>
              <w:pStyle w:val="ListBullet"/>
            </w:pPr>
            <w:r w:rsidRPr="005614EC">
              <w:t>health and hygiene requirements</w:t>
            </w:r>
          </w:p>
          <w:p w:rsidR="00000000" w:rsidRPr="005614EC" w:rsidP="005614EC">
            <w:pPr>
              <w:pStyle w:val="ListBullet"/>
            </w:pPr>
            <w:r w:rsidRPr="005614EC">
              <w:t>length of time and/or how often prosthetic pieces need to be used</w:t>
            </w:r>
          </w:p>
          <w:p w:rsidR="00000000" w:rsidRPr="005614EC" w:rsidP="005614EC">
            <w:pPr>
              <w:pStyle w:val="ListBullet"/>
            </w:pPr>
            <w:r w:rsidRPr="005614EC">
              <w:t>lighting effects</w:t>
            </w:r>
          </w:p>
          <w:p w:rsidR="00000000" w:rsidRPr="005614EC" w:rsidP="005614EC">
            <w:pPr>
              <w:pStyle w:val="ListBullet"/>
            </w:pPr>
            <w:r w:rsidRPr="005614EC">
              <w:t>materials required, e.g.:</w:t>
            </w:r>
          </w:p>
          <w:p w:rsidR="00000000" w:rsidRPr="005614EC" w:rsidP="005614EC">
            <w:pPr>
              <w:pStyle w:val="ListBullet2"/>
            </w:pPr>
            <w:r w:rsidRPr="005614EC">
              <w:t xml:space="preserve">type </w:t>
            </w:r>
          </w:p>
          <w:p w:rsidR="00000000" w:rsidRPr="005614EC" w:rsidP="005614EC">
            <w:pPr>
              <w:pStyle w:val="ListBullet2"/>
            </w:pPr>
            <w:r w:rsidRPr="005614EC">
              <w:t>availability</w:t>
            </w:r>
          </w:p>
          <w:p w:rsidR="00000000" w:rsidRPr="005614EC" w:rsidP="005614EC">
            <w:pPr>
              <w:pStyle w:val="ListBullet2"/>
            </w:pPr>
            <w:r w:rsidRPr="005614EC">
              <w:t>quantity</w:t>
            </w:r>
          </w:p>
          <w:p w:rsidR="00000000" w:rsidRPr="005614EC" w:rsidP="005614EC">
            <w:pPr>
              <w:pStyle w:val="ListBullet"/>
            </w:pPr>
            <w:r w:rsidRPr="005614EC">
              <w:t>production schedule</w:t>
            </w:r>
          </w:p>
          <w:p w:rsidR="00000000" w:rsidRPr="005614EC" w:rsidP="005614EC">
            <w:pPr>
              <w:pStyle w:val="ListBullet"/>
            </w:pPr>
            <w:r w:rsidRPr="005614EC">
              <w:t>production values/style</w:t>
            </w:r>
          </w:p>
          <w:p w:rsidR="00000000" w:rsidRPr="005614EC" w:rsidP="005614EC">
            <w:pPr>
              <w:pStyle w:val="ListBullet"/>
            </w:pPr>
            <w:r w:rsidRPr="005614EC">
              <w:t>public profile of performers</w:t>
            </w:r>
          </w:p>
          <w:p w:rsidR="00000000" w:rsidRPr="005614EC" w:rsidP="005614EC">
            <w:pPr>
              <w:pStyle w:val="ListBullet"/>
            </w:pPr>
            <w:r w:rsidRPr="005614EC">
              <w:t>specifications from designers and directors</w:t>
            </w:r>
          </w:p>
          <w:p w:rsidR="00000000" w:rsidRPr="005614EC" w:rsidP="005614EC">
            <w:pPr>
              <w:pStyle w:val="ListBullet"/>
            </w:pPr>
            <w:r w:rsidRPr="005614EC">
              <w:t>venue requirements</w:t>
            </w:r>
          </w:p>
          <w:p w:rsidR="00000000" w:rsidP="005614EC">
            <w:pPr>
              <w:pStyle w:val="ListBullet"/>
              <w:rPr>
                <w:lang w:val="en-NZ"/>
              </w:rPr>
            </w:pPr>
            <w:r w:rsidRPr="005614EC">
              <w:t>other technical considerations.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Casting processes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casting, including part casts and lifecasts</w:t>
            </w:r>
          </w:p>
          <w:p w:rsidR="00000000" w:rsidRPr="005614EC" w:rsidP="005614EC">
            <w:pPr>
              <w:pStyle w:val="ListBullet"/>
            </w:pPr>
            <w:r w:rsidRPr="005614EC">
              <w:t>colouring and finishing</w:t>
            </w:r>
          </w:p>
          <w:p w:rsidR="00000000" w:rsidRPr="005614EC" w:rsidP="005614EC">
            <w:pPr>
              <w:pStyle w:val="ListBullet"/>
            </w:pPr>
            <w:r w:rsidRPr="005614EC">
              <w:t>joining sections and seams</w:t>
            </w:r>
          </w:p>
          <w:p w:rsidR="00000000" w:rsidRPr="005614EC" w:rsidP="005614EC">
            <w:pPr>
              <w:pStyle w:val="ListBullet"/>
            </w:pPr>
            <w:r w:rsidRPr="005614EC">
              <w:t>moulding</w:t>
            </w:r>
          </w:p>
          <w:p w:rsidR="00000000" w:rsidRPr="005614EC" w:rsidP="005614EC">
            <w:pPr>
              <w:pStyle w:val="ListBullet"/>
            </w:pPr>
            <w:r w:rsidRPr="005614EC">
              <w:t>sculpturing</w:t>
            </w:r>
          </w:p>
          <w:p w:rsidR="00000000" w:rsidP="005614EC">
            <w:pPr>
              <w:pStyle w:val="ListBullet"/>
              <w:rPr>
                <w:lang w:val="en-NZ"/>
              </w:rPr>
            </w:pPr>
            <w:r w:rsidRPr="005614EC">
              <w:t>transferring patterns to head blocks while making bald caps.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Special requirements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contagious skin disorders, e.g.:</w:t>
            </w:r>
          </w:p>
          <w:p w:rsidR="00000000" w:rsidRPr="005614EC" w:rsidP="005614EC">
            <w:pPr>
              <w:pStyle w:val="ListBullet2"/>
            </w:pPr>
            <w:r w:rsidRPr="005614EC">
              <w:t>bacterial infections</w:t>
            </w:r>
          </w:p>
          <w:p w:rsidR="00000000" w:rsidRPr="005614EC" w:rsidP="005614EC">
            <w:pPr>
              <w:pStyle w:val="ListBullet2"/>
            </w:pPr>
            <w:r w:rsidRPr="005614EC">
              <w:t>viral infections</w:t>
            </w:r>
          </w:p>
          <w:p w:rsidR="00000000" w:rsidRPr="005614EC" w:rsidP="005614EC">
            <w:pPr>
              <w:pStyle w:val="ListBullet2"/>
            </w:pPr>
            <w:r w:rsidRPr="005614EC">
              <w:t>fungal infections</w:t>
            </w:r>
          </w:p>
          <w:p w:rsidR="00000000" w:rsidRPr="005614EC" w:rsidP="005614EC">
            <w:pPr>
              <w:pStyle w:val="ListBullet"/>
            </w:pPr>
            <w:r w:rsidRPr="005614EC">
              <w:t>contra-indications/precautions, e.g.:</w:t>
            </w:r>
          </w:p>
          <w:p w:rsidR="00000000" w:rsidRPr="005614EC" w:rsidP="005614EC">
            <w:pPr>
              <w:pStyle w:val="ListBullet2"/>
            </w:pPr>
            <w:r w:rsidRPr="005614EC">
              <w:t>sunburn</w:t>
            </w:r>
          </w:p>
          <w:p w:rsidR="00000000" w:rsidRPr="005614EC" w:rsidP="005614EC">
            <w:pPr>
              <w:pStyle w:val="ListBullet2"/>
            </w:pPr>
            <w:r w:rsidRPr="005614EC">
              <w:t>trauma</w:t>
            </w:r>
          </w:p>
          <w:p w:rsidR="00000000" w:rsidRPr="005614EC" w:rsidP="005614EC">
            <w:pPr>
              <w:pStyle w:val="ListBullet2"/>
            </w:pPr>
            <w:r w:rsidRPr="005614EC">
              <w:t>bruises</w:t>
            </w:r>
          </w:p>
          <w:p w:rsidR="00000000" w:rsidRPr="005614EC" w:rsidP="005614EC">
            <w:pPr>
              <w:pStyle w:val="ListBullet2"/>
            </w:pPr>
            <w:r w:rsidRPr="005614EC">
              <w:t>cosmetic and general surgery</w:t>
            </w:r>
          </w:p>
          <w:p w:rsidR="00000000" w:rsidRPr="005614EC" w:rsidP="005614EC">
            <w:pPr>
              <w:pStyle w:val="ListBullet2"/>
            </w:pPr>
            <w:r w:rsidRPr="005614EC">
              <w:t>other visible non-normal skin</w:t>
            </w:r>
          </w:p>
          <w:p w:rsidR="00000000" w:rsidRPr="005614EC" w:rsidP="005614EC">
            <w:pPr>
              <w:pStyle w:val="ListBullet"/>
            </w:pPr>
            <w:r w:rsidRPr="005614EC">
              <w:t>non-contagious skin disorders, e.g.:</w:t>
            </w:r>
          </w:p>
          <w:p w:rsidR="00000000" w:rsidRPr="005614EC" w:rsidP="005614EC">
            <w:pPr>
              <w:pStyle w:val="ListBullet2"/>
            </w:pPr>
            <w:r w:rsidRPr="005614EC">
              <w:t>acne</w:t>
            </w:r>
          </w:p>
          <w:p w:rsidR="00000000" w:rsidRPr="005614EC" w:rsidP="005614EC">
            <w:pPr>
              <w:pStyle w:val="ListBullet2"/>
            </w:pPr>
            <w:r w:rsidRPr="005614EC">
              <w:t>dermatitis</w:t>
            </w:r>
          </w:p>
          <w:p w:rsidR="00000000" w:rsidRPr="005614EC" w:rsidP="005614EC">
            <w:pPr>
              <w:pStyle w:val="ListBullet2"/>
            </w:pPr>
            <w:r w:rsidRPr="005614EC">
              <w:t>eczema</w:t>
            </w:r>
          </w:p>
          <w:p w:rsidR="00000000" w:rsidRPr="005614EC" w:rsidP="005614EC">
            <w:pPr>
              <w:pStyle w:val="ListBullet2"/>
            </w:pPr>
            <w:r w:rsidRPr="005614EC">
              <w:t xml:space="preserve">allergies </w:t>
            </w:r>
          </w:p>
          <w:p w:rsidR="00000000" w:rsidRPr="005614EC" w:rsidP="005614EC">
            <w:pPr>
              <w:pStyle w:val="ListBullet"/>
            </w:pPr>
            <w:r w:rsidRPr="005614EC">
              <w:t>performers' medical histories</w:t>
            </w:r>
          </w:p>
          <w:p w:rsidR="00000000" w:rsidRPr="005614EC" w:rsidP="005614EC">
            <w:pPr>
              <w:pStyle w:val="ListBullet"/>
            </w:pPr>
            <w:r w:rsidRPr="005614EC">
              <w:t xml:space="preserve">removal of body or facial hair </w:t>
            </w:r>
          </w:p>
          <w:p w:rsidR="00000000" w:rsidRPr="005614EC" w:rsidP="005614EC">
            <w:pPr>
              <w:pStyle w:val="ListBullet"/>
            </w:pPr>
            <w:r w:rsidRPr="005614EC">
              <w:t>skin type/condition, e.g.:</w:t>
            </w:r>
          </w:p>
          <w:p w:rsidR="00000000" w:rsidRPr="005614EC" w:rsidP="005614EC">
            <w:pPr>
              <w:pStyle w:val="ListBullet2"/>
            </w:pPr>
            <w:r w:rsidRPr="005614EC">
              <w:t>normal</w:t>
            </w:r>
          </w:p>
          <w:p w:rsidR="00000000" w:rsidRPr="005614EC" w:rsidP="005614EC">
            <w:pPr>
              <w:pStyle w:val="ListBullet2"/>
            </w:pPr>
            <w:r w:rsidRPr="005614EC">
              <w:t>dry</w:t>
            </w:r>
          </w:p>
          <w:p w:rsidR="00000000" w:rsidRPr="005614EC" w:rsidP="005614EC">
            <w:pPr>
              <w:pStyle w:val="ListBullet2"/>
            </w:pPr>
            <w:r w:rsidRPr="005614EC">
              <w:t>combination</w:t>
            </w:r>
          </w:p>
          <w:p w:rsidR="00000000" w:rsidRPr="005614EC" w:rsidP="005614EC">
            <w:pPr>
              <w:pStyle w:val="ListBullet2"/>
            </w:pPr>
            <w:r w:rsidRPr="005614EC">
              <w:t>sensitive</w:t>
            </w:r>
          </w:p>
          <w:p w:rsidR="00000000" w:rsidRPr="005614EC" w:rsidP="005614EC">
            <w:pPr>
              <w:pStyle w:val="ListBullet2"/>
            </w:pPr>
            <w:r w:rsidRPr="005614EC">
              <w:t>mature</w:t>
            </w:r>
          </w:p>
          <w:p w:rsidR="00000000" w:rsidRPr="005614EC" w:rsidP="005614EC">
            <w:pPr>
              <w:pStyle w:val="ListBullet2"/>
            </w:pPr>
            <w:r w:rsidRPr="005614EC">
              <w:t>pigmented</w:t>
            </w:r>
          </w:p>
          <w:p w:rsidR="00000000" w:rsidRPr="005614EC" w:rsidP="005614EC">
            <w:pPr>
              <w:pStyle w:val="ListBullet2"/>
            </w:pPr>
            <w:r w:rsidRPr="005614EC">
              <w:t>colour and tone</w:t>
            </w:r>
          </w:p>
          <w:p w:rsidR="00000000" w:rsidP="005614EC">
            <w:pPr>
              <w:pStyle w:val="ListBullet"/>
              <w:rPr>
                <w:lang w:val="en-NZ"/>
              </w:rPr>
            </w:pPr>
            <w:r w:rsidRPr="005614EC">
              <w:t>wearing of contact lenses.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Research techniques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contact with specialist services or associations</w:t>
            </w:r>
          </w:p>
          <w:p w:rsidR="00000000" w:rsidRPr="005614EC" w:rsidP="005614EC">
            <w:pPr>
              <w:pStyle w:val="ListBullet"/>
            </w:pPr>
            <w:r w:rsidRPr="005614EC">
              <w:t>reading newspapers, books and other references</w:t>
            </w:r>
          </w:p>
          <w:p w:rsidR="00000000" w:rsidRPr="005614EC" w:rsidP="005614EC">
            <w:pPr>
              <w:pStyle w:val="ListBullet"/>
            </w:pPr>
            <w:r w:rsidRPr="005614EC">
              <w:t>talking and listening to experts</w:t>
            </w:r>
          </w:p>
          <w:p w:rsidR="00000000" w:rsidRPr="005614EC" w:rsidP="005614EC">
            <w:pPr>
              <w:pStyle w:val="ListBullet"/>
            </w:pPr>
            <w:r w:rsidRPr="005614EC">
              <w:t>use of the internet</w:t>
            </w:r>
          </w:p>
          <w:p w:rsidR="00000000" w:rsidP="005614EC">
            <w:pPr>
              <w:pStyle w:val="ListBullet"/>
              <w:rPr>
                <w:lang w:val="en-NZ"/>
              </w:rPr>
            </w:pPr>
            <w:r w:rsidRPr="005614EC">
              <w:t>watching documentary films and videos.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Organisation</w:t>
            </w:r>
            <w:r w:rsidRPr="005614EC">
              <w:t xml:space="preserve"> may include the use of: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computer databases</w:t>
            </w:r>
          </w:p>
          <w:p w:rsidR="00000000" w:rsidRPr="005614EC" w:rsidP="005614EC">
            <w:pPr>
              <w:pStyle w:val="ListBullet"/>
            </w:pPr>
            <w:r w:rsidRPr="005614EC">
              <w:t>library</w:t>
            </w:r>
          </w:p>
          <w:p w:rsidR="00000000" w:rsidP="005614EC">
            <w:pPr>
              <w:pStyle w:val="ListBullet"/>
              <w:rPr>
                <w:lang w:val="en-NZ"/>
              </w:rPr>
            </w:pPr>
            <w:r w:rsidRPr="005614EC">
              <w:t>manual files.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Reference materials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dr</w:t>
            </w:r>
            <w:r w:rsidRPr="005614EC">
              <w:t>afts and final prosthetic designs</w:t>
            </w:r>
          </w:p>
          <w:p w:rsidR="00000000" w:rsidRPr="005614EC" w:rsidP="005614EC">
            <w:pPr>
              <w:pStyle w:val="ListBullet"/>
            </w:pPr>
            <w:r w:rsidRPr="005614EC">
              <w:t>films</w:t>
            </w:r>
          </w:p>
          <w:p w:rsidR="00000000" w:rsidRPr="005614EC" w:rsidP="005614EC">
            <w:pPr>
              <w:pStyle w:val="ListBullet"/>
            </w:pPr>
            <w:r w:rsidRPr="005614EC">
              <w:t>history books</w:t>
            </w:r>
          </w:p>
          <w:p w:rsidR="00000000" w:rsidRPr="005614EC" w:rsidP="005614EC">
            <w:pPr>
              <w:pStyle w:val="ListBullet"/>
            </w:pPr>
            <w:r w:rsidRPr="005614EC">
              <w:t>journals</w:t>
            </w:r>
          </w:p>
          <w:p w:rsidR="00000000" w:rsidRPr="005614EC" w:rsidP="005614EC">
            <w:pPr>
              <w:pStyle w:val="ListBullet"/>
            </w:pPr>
            <w:r w:rsidRPr="005614EC">
              <w:t>paintings and illustrations of the period</w:t>
            </w:r>
          </w:p>
          <w:p w:rsidR="00000000" w:rsidRPr="005614EC" w:rsidP="005614EC">
            <w:pPr>
              <w:pStyle w:val="ListBullet"/>
            </w:pPr>
            <w:r w:rsidRPr="005614EC">
              <w:t>performance details and specifications photographs</w:t>
            </w:r>
          </w:p>
          <w:p w:rsidR="00000000" w:rsidRPr="005614EC" w:rsidP="005614EC">
            <w:pPr>
              <w:pStyle w:val="ListBullet"/>
            </w:pPr>
            <w:r w:rsidRPr="005614EC">
              <w:t>specialist services available for prosthetics</w:t>
            </w:r>
          </w:p>
          <w:p w:rsidR="00000000" w:rsidRPr="005614EC" w:rsidP="005614EC">
            <w:pPr>
              <w:pStyle w:val="ListBullet"/>
            </w:pPr>
            <w:r w:rsidRPr="005614EC">
              <w:t>texts</w:t>
            </w:r>
          </w:p>
          <w:p w:rsidR="00000000" w:rsidRPr="005614EC" w:rsidP="005614EC">
            <w:pPr>
              <w:pStyle w:val="ListBullet"/>
            </w:pPr>
            <w:r w:rsidRPr="005614EC">
              <w:t>the internet</w:t>
            </w:r>
          </w:p>
          <w:p w:rsidR="00000000" w:rsidRPr="005614EC" w:rsidP="005614EC">
            <w:pPr>
              <w:pStyle w:val="ListBullet"/>
            </w:pPr>
            <w:r w:rsidRPr="005614EC">
              <w:t>videos</w:t>
            </w:r>
          </w:p>
          <w:p w:rsidR="00000000" w:rsidP="005614EC">
            <w:pPr>
              <w:pStyle w:val="ListBullet"/>
              <w:rPr>
                <w:lang w:val="en-NZ"/>
              </w:rPr>
            </w:pPr>
            <w:r w:rsidRPr="005614EC">
              <w:t>writings of the period.</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Formats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collage</w:t>
            </w:r>
          </w:p>
          <w:p w:rsidR="00000000" w:rsidRPr="005614EC" w:rsidP="005614EC">
            <w:pPr>
              <w:pStyle w:val="ListBullet"/>
            </w:pPr>
            <w:r w:rsidRPr="005614EC">
              <w:t>coloured design illustrations</w:t>
            </w:r>
          </w:p>
          <w:p w:rsidR="00000000" w:rsidRPr="005614EC" w:rsidP="005614EC">
            <w:pPr>
              <w:pStyle w:val="ListBullet"/>
            </w:pPr>
            <w:r w:rsidRPr="005614EC">
              <w:t>digital images</w:t>
            </w:r>
          </w:p>
          <w:p w:rsidR="00000000" w:rsidRPr="005614EC" w:rsidP="005614EC">
            <w:pPr>
              <w:pStyle w:val="ListBullet"/>
            </w:pPr>
            <w:r w:rsidRPr="005614EC">
              <w:t>models</w:t>
            </w:r>
          </w:p>
          <w:p w:rsidR="00000000" w:rsidRPr="005614EC" w:rsidP="005614EC">
            <w:pPr>
              <w:pStyle w:val="ListBullet"/>
            </w:pPr>
            <w:r w:rsidRPr="005614EC">
              <w:t>photos</w:t>
            </w:r>
          </w:p>
          <w:p w:rsidR="00000000" w:rsidP="005614EC">
            <w:pPr>
              <w:pStyle w:val="ListBullet"/>
              <w:rPr>
                <w:lang w:val="en-NZ"/>
              </w:rPr>
            </w:pPr>
            <w:r w:rsidRPr="005614EC">
              <w:t>sketches.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Materials</w:t>
            </w:r>
            <w:r w:rsidRPr="005614E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cleaning agents</w:t>
            </w:r>
          </w:p>
          <w:p w:rsidR="00000000" w:rsidRPr="005614EC" w:rsidP="005614EC">
            <w:pPr>
              <w:pStyle w:val="ListBullet"/>
            </w:pPr>
            <w:r w:rsidRPr="005614EC">
              <w:t>foam latex</w:t>
            </w:r>
          </w:p>
          <w:p w:rsidR="00000000" w:rsidRPr="005614EC" w:rsidP="005614EC">
            <w:pPr>
              <w:pStyle w:val="ListBullet"/>
            </w:pPr>
            <w:r w:rsidRPr="005614EC">
              <w:t>gums and glue</w:t>
            </w:r>
          </w:p>
          <w:p w:rsidR="00000000" w:rsidRPr="005614EC" w:rsidP="005614EC">
            <w:pPr>
              <w:pStyle w:val="ListBullet"/>
            </w:pPr>
            <w:r w:rsidRPr="005614EC">
              <w:t>plaster</w:t>
            </w:r>
          </w:p>
          <w:p w:rsidR="00000000" w:rsidRPr="005614EC" w:rsidP="005614EC">
            <w:pPr>
              <w:pStyle w:val="ListBullet"/>
            </w:pPr>
            <w:r w:rsidRPr="005614EC">
              <w:t>rubber</w:t>
            </w:r>
          </w:p>
          <w:p w:rsidR="00000000" w:rsidP="005614EC">
            <w:pPr>
              <w:pStyle w:val="ListBullet"/>
              <w:rPr>
                <w:lang w:val="en-NZ"/>
              </w:rPr>
            </w:pPr>
            <w:r w:rsidRPr="005614EC">
              <w:t>sealers and release agents.</w:t>
            </w:r>
          </w:p>
        </w:tc>
      </w:tr>
      <w:tr w:rsidTr="005D59B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BoldandItalics"/>
              </w:rPr>
              <w:t>Finalising</w:t>
            </w:r>
            <w:r w:rsidRPr="005614EC">
              <w:t xml:space="preserve"> lifecasts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ListBullet"/>
            </w:pPr>
            <w:r w:rsidRPr="005614EC">
              <w:t>accurately trimming and marking the completed positive impression</w:t>
            </w:r>
          </w:p>
          <w:p w:rsidR="00000000" w:rsidRPr="005614EC" w:rsidP="005614EC">
            <w:pPr>
              <w:pStyle w:val="ListBullet"/>
            </w:pPr>
            <w:r w:rsidRPr="005614EC">
              <w:t>checking that technical and creative requirements have been met</w:t>
            </w:r>
          </w:p>
          <w:p w:rsidR="00000000" w:rsidRPr="005614EC" w:rsidP="005614EC">
            <w:pPr>
              <w:pStyle w:val="ListBullet"/>
            </w:pPr>
            <w:r w:rsidRPr="005614EC">
              <w:t>correctly storing lifecasts to prevent deterioration, distortion or damage</w:t>
            </w:r>
          </w:p>
          <w:p w:rsidR="00000000" w:rsidRPr="005614EC" w:rsidP="005614EC">
            <w:pPr>
              <w:pStyle w:val="ListBullet"/>
            </w:pPr>
            <w:r w:rsidRPr="005614EC">
              <w:t>ensuring accuracy of surface detail</w:t>
            </w:r>
          </w:p>
          <w:p w:rsidR="00000000" w:rsidRPr="005614EC" w:rsidP="005614EC">
            <w:pPr>
              <w:pStyle w:val="ListBullet"/>
            </w:pPr>
            <w:r w:rsidRPr="005614EC">
              <w:t>ensuring that joining sections meet technical requirements</w:t>
            </w:r>
          </w:p>
          <w:p w:rsidR="00000000" w:rsidRPr="005614EC" w:rsidP="005614EC">
            <w:pPr>
              <w:pStyle w:val="ListBullet"/>
            </w:pPr>
            <w:r w:rsidRPr="005614EC">
              <w:t>producing a positive impression of lifecasts.</w:t>
            </w:r>
          </w:p>
        </w:tc>
      </w:tr>
    </w:tbl>
    <w:p w:rsidR="005D59BC" w:rsidP="005614EC">
      <w:pPr>
        <w:pStyle w:val="BodyText"/>
      </w:pPr>
    </w:p>
    <w:p w:rsidR="005D59BC" w:rsidP="005614EC">
      <w:pPr>
        <w:pStyle w:val="BodyText"/>
      </w:pPr>
    </w:p>
    <w:p w:rsidR="00000000" w:rsidRPr="005614EC" w:rsidP="005614EC">
      <w:pPr>
        <w:pStyle w:val="Heading1"/>
      </w:pPr>
      <w:bookmarkStart w:id="12" w:name="O_71750"/>
      <w:bookmarkEnd w:id="12"/>
      <w:r w:rsidRPr="005614EC">
        <w:t>Unit Sector(s)</w:t>
      </w:r>
    </w:p>
    <w:tbl>
      <w:tblPr>
        <w:tblW w:w="0" w:type="auto"/>
        <w:tblLayout w:type="fixed"/>
        <w:tblCellMar>
          <w:left w:w="62" w:type="dxa"/>
          <w:right w:w="62" w:type="dxa"/>
        </w:tblCellMar>
        <w:tblLook w:val="0000"/>
      </w:tblPr>
      <w:tblGrid>
        <w:gridCol w:w="2654"/>
        <w:gridCol w:w="5868"/>
      </w:tblGrid>
      <w:tr w:rsidTr="005D59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13" w:name="O_155249"/>
      <w:bookmarkEnd w:id="13"/>
      <w:r w:rsidRPr="005614EC">
        <w:t>Competency field</w:t>
      </w:r>
    </w:p>
    <w:tbl>
      <w:tblPr>
        <w:tblW w:w="0" w:type="auto"/>
        <w:tblLayout w:type="fixed"/>
        <w:tblCellMar>
          <w:left w:w="62" w:type="dxa"/>
          <w:right w:w="62" w:type="dxa"/>
        </w:tblCellMar>
        <w:tblLook w:val="0000"/>
      </w:tblPr>
      <w:tblGrid>
        <w:gridCol w:w="2778"/>
        <w:gridCol w:w="5744"/>
      </w:tblGrid>
      <w:tr w:rsidTr="005D59B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r w:rsidRPr="005614EC">
              <w:t>Visual communication - make-up</w:t>
            </w:r>
          </w:p>
        </w:tc>
      </w:tr>
    </w:tbl>
    <w:p w:rsidR="00000000" w:rsidRPr="005614EC" w:rsidP="005614EC">
      <w:pPr>
        <w:pStyle w:val="BodyText"/>
      </w:pPr>
    </w:p>
    <w:p w:rsidR="00000000" w:rsidRPr="005614EC" w:rsidP="005614EC">
      <w:pPr>
        <w:pStyle w:val="AllowPageBreak"/>
      </w:pPr>
    </w:p>
    <w:p w:rsidR="00000000" w:rsidRPr="005614EC" w:rsidP="005614EC">
      <w:pPr>
        <w:pStyle w:val="Heading1"/>
      </w:pPr>
      <w:bookmarkStart w:id="14" w:name="O_155248"/>
      <w:bookmarkEnd w:id="14"/>
      <w:r w:rsidRPr="005614EC">
        <w:t>Co-requisite units</w:t>
      </w:r>
    </w:p>
    <w:tbl>
      <w:tblPr>
        <w:tblW w:w="0" w:type="auto"/>
        <w:tblLayout w:type="fixed"/>
        <w:tblCellMar>
          <w:left w:w="62" w:type="dxa"/>
          <w:right w:w="62" w:type="dxa"/>
        </w:tblCellMar>
        <w:tblLook w:val="0000"/>
      </w:tblPr>
      <w:tblGrid>
        <w:gridCol w:w="2641"/>
        <w:gridCol w:w="1322"/>
        <w:gridCol w:w="4559"/>
      </w:tblGrid>
      <w:tr w:rsidTr="005D59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r w:rsidRPr="005614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59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4EC">
            <w:pPr>
              <w:pStyle w:val="BodyText"/>
              <w:rPr>
                <w:lang w:val="en-NZ"/>
              </w:rPr>
            </w:pPr>
          </w:p>
        </w:tc>
      </w:tr>
      <w:tr w:rsidTr="005D59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4EC" w:rsidP="005614EC">
            <w:pPr>
              <w:pStyle w:val="BodyText"/>
            </w:pPr>
          </w:p>
        </w:tc>
      </w:tr>
    </w:tbl>
    <w:p w:rsidR="00000000" w:rsidRPr="005614EC" w:rsidP="005614EC">
      <w:pPr>
        <w:pStyle w:val="BodyText"/>
      </w:pPr>
    </w:p>
    <w:p w:rsidR="00000000" w:rsidRPr="005614EC" w:rsidP="005614EC"/>
    <w:sectPr w:rsidSect="005614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9BC" w:rsidP="005D5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BC" w:rsidP="00561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59BC" w:rsidP="005614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59BC" w:rsidP="005614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9BC" w:rsidP="005D59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BC" w:rsidP="005614EC">
    <w:pPr>
      <w:pStyle w:val="Header"/>
      <w:framePr w:wrap="around"/>
    </w:pPr>
    <w:r>
      <w:fldChar w:fldCharType="begin"/>
    </w:r>
    <w:r>
      <w:instrText xml:space="preserve"> TITLE   \* MERGEFORMAT </w:instrText>
    </w:r>
    <w:r>
      <w:fldChar w:fldCharType="separate"/>
    </w:r>
    <w:r>
      <w:t>CUFMUP503A Create prosthetics for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59BC" w:rsidP="005614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26E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C1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E5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4EC"/>
    <w:pPr>
      <w:spacing w:before="360" w:after="60"/>
      <w:outlineLvl w:val="0"/>
    </w:pPr>
    <w:rPr>
      <w:sz w:val="32"/>
    </w:rPr>
  </w:style>
  <w:style w:type="paragraph" w:styleId="Heading2">
    <w:name w:val="heading 2"/>
    <w:basedOn w:val="HeadingBase"/>
    <w:next w:val="BodyText"/>
    <w:link w:val="Heading2Char"/>
    <w:qFormat/>
    <w:rsid w:val="005614EC"/>
    <w:pPr>
      <w:keepLines/>
      <w:spacing w:before="240" w:after="120"/>
      <w:outlineLvl w:val="1"/>
    </w:pPr>
    <w:rPr>
      <w:sz w:val="28"/>
      <w:szCs w:val="40"/>
    </w:rPr>
  </w:style>
  <w:style w:type="paragraph" w:styleId="Heading3">
    <w:name w:val="heading 3"/>
    <w:basedOn w:val="HeadingBase"/>
    <w:next w:val="BodyText"/>
    <w:link w:val="Heading3Char"/>
    <w:qFormat/>
    <w:rsid w:val="005614EC"/>
    <w:pPr>
      <w:spacing w:before="180" w:after="120"/>
      <w:outlineLvl w:val="2"/>
    </w:pPr>
    <w:rPr>
      <w:spacing w:val="-10"/>
      <w:kern w:val="32"/>
    </w:rPr>
  </w:style>
  <w:style w:type="paragraph" w:styleId="Heading4">
    <w:name w:val="heading 4"/>
    <w:basedOn w:val="HeadingBase"/>
    <w:next w:val="BodyText"/>
    <w:link w:val="Heading4Char"/>
    <w:qFormat/>
    <w:rsid w:val="005614EC"/>
    <w:pPr>
      <w:spacing w:before="160" w:after="120"/>
      <w:outlineLvl w:val="3"/>
    </w:pPr>
    <w:rPr>
      <w:sz w:val="22"/>
    </w:rPr>
  </w:style>
  <w:style w:type="paragraph" w:styleId="Heading5">
    <w:name w:val="heading 5"/>
    <w:basedOn w:val="HeadingBase"/>
    <w:next w:val="Normal"/>
    <w:link w:val="Heading5Char"/>
    <w:qFormat/>
    <w:rsid w:val="005614EC"/>
    <w:pPr>
      <w:spacing w:before="80"/>
      <w:outlineLvl w:val="4"/>
    </w:pPr>
    <w:rPr>
      <w:color w:val="918585"/>
      <w:sz w:val="20"/>
    </w:rPr>
  </w:style>
  <w:style w:type="paragraph" w:styleId="Heading6">
    <w:name w:val="heading 6"/>
    <w:basedOn w:val="HeadingBase"/>
    <w:next w:val="Normal"/>
    <w:link w:val="Heading6Char"/>
    <w:qFormat/>
    <w:rsid w:val="005614EC"/>
    <w:pPr>
      <w:spacing w:before="60"/>
      <w:outlineLvl w:val="5"/>
    </w:pPr>
    <w:rPr>
      <w:color w:val="918585"/>
      <w:sz w:val="20"/>
    </w:rPr>
  </w:style>
  <w:style w:type="paragraph" w:styleId="Heading7">
    <w:name w:val="heading 7"/>
    <w:basedOn w:val="Normal"/>
    <w:next w:val="Normal"/>
    <w:link w:val="Heading7Char"/>
    <w:qFormat/>
    <w:rsid w:val="005614EC"/>
    <w:pPr>
      <w:ind w:left="720"/>
      <w:outlineLvl w:val="6"/>
    </w:pPr>
    <w:rPr>
      <w:i/>
    </w:rPr>
  </w:style>
  <w:style w:type="paragraph" w:styleId="Heading8">
    <w:name w:val="heading 8"/>
    <w:basedOn w:val="Normal"/>
    <w:next w:val="Normal"/>
    <w:link w:val="Heading8Char"/>
    <w:qFormat/>
    <w:rsid w:val="005614EC"/>
    <w:pPr>
      <w:ind w:left="720"/>
      <w:outlineLvl w:val="7"/>
    </w:pPr>
    <w:rPr>
      <w:i/>
    </w:rPr>
  </w:style>
  <w:style w:type="paragraph" w:styleId="Heading9">
    <w:name w:val="heading 9"/>
    <w:basedOn w:val="Normal"/>
    <w:next w:val="Normal"/>
    <w:link w:val="Heading9Char"/>
    <w:qFormat/>
    <w:rsid w:val="005614EC"/>
    <w:pPr>
      <w:ind w:left="720"/>
      <w:outlineLvl w:val="8"/>
    </w:pPr>
    <w:rPr>
      <w:i/>
    </w:rPr>
  </w:style>
  <w:style w:type="character" w:default="1" w:styleId="DefaultParagraphFont">
    <w:name w:val="Default Paragraph Font"/>
    <w:uiPriority w:val="1"/>
    <w:unhideWhenUsed/>
    <w:rsid w:val="00561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4EC"/>
  </w:style>
  <w:style w:type="character" w:customStyle="1" w:styleId="Heading1Char">
    <w:name w:val="Heading 1 Char"/>
    <w:basedOn w:val="DefaultParagraphFont"/>
    <w:link w:val="Heading1"/>
    <w:rsid w:val="005614EC"/>
    <w:rPr>
      <w:rFonts w:ascii="Times New Roman" w:eastAsia="Times New Roman" w:hAnsi="Times New Roman" w:cs="Times New Roman"/>
      <w:b/>
      <w:sz w:val="32"/>
      <w:szCs w:val="20"/>
      <w:lang w:eastAsia="en-US"/>
    </w:rPr>
  </w:style>
  <w:style w:type="paragraph" w:styleId="BodyText">
    <w:name w:val="Body Text"/>
    <w:basedOn w:val="Normal"/>
    <w:link w:val="BodyTextChar"/>
    <w:rsid w:val="005614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4EC"/>
    <w:rPr>
      <w:rFonts w:ascii="Times New Roman" w:eastAsia="Times New Roman" w:hAnsi="Times New Roman" w:cs="Times New Roman"/>
      <w:sz w:val="24"/>
      <w:lang w:val="en-US" w:eastAsia="en-US"/>
    </w:rPr>
  </w:style>
  <w:style w:type="paragraph" w:styleId="Footer">
    <w:name w:val="footer"/>
    <w:basedOn w:val="Normal"/>
    <w:link w:val="FooterChar"/>
    <w:rsid w:val="00561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4EC"/>
    <w:rPr>
      <w:rFonts w:ascii="Times New Roman" w:eastAsia="Times New Roman" w:hAnsi="Times New Roman" w:cs="Times New Roman"/>
      <w:sz w:val="16"/>
      <w:lang w:val="en-US" w:eastAsia="en-US"/>
    </w:rPr>
  </w:style>
  <w:style w:type="paragraph" w:styleId="List">
    <w:name w:val="List"/>
    <w:basedOn w:val="BodyText"/>
    <w:next w:val="BodyText"/>
    <w:rsid w:val="005614EC"/>
    <w:pPr>
      <w:tabs>
        <w:tab w:val="left" w:pos="340"/>
      </w:tabs>
      <w:spacing w:before="60" w:after="60"/>
      <w:ind w:left="340" w:hanging="340"/>
    </w:pPr>
  </w:style>
  <w:style w:type="paragraph" w:styleId="ListBullet">
    <w:name w:val="List Bullet"/>
    <w:basedOn w:val="List"/>
    <w:rsid w:val="005614EC"/>
    <w:pPr>
      <w:numPr>
        <w:numId w:val="13"/>
      </w:numPr>
      <w:tabs>
        <w:tab w:val="clear" w:pos="340"/>
      </w:tabs>
      <w:spacing w:before="40" w:after="40"/>
    </w:pPr>
  </w:style>
  <w:style w:type="character" w:customStyle="1" w:styleId="SpecialBold">
    <w:name w:val="Special Bold"/>
    <w:basedOn w:val="DefaultParagraphFont"/>
    <w:rsid w:val="005614EC"/>
    <w:rPr>
      <w:b/>
      <w:spacing w:val="0"/>
    </w:rPr>
  </w:style>
  <w:style w:type="paragraph" w:styleId="ListBullet2">
    <w:name w:val="List Bullet 2"/>
    <w:basedOn w:val="List2"/>
    <w:rsid w:val="005614EC"/>
    <w:pPr>
      <w:numPr>
        <w:numId w:val="14"/>
      </w:numPr>
      <w:tabs>
        <w:tab w:val="clear" w:pos="680"/>
      </w:tabs>
    </w:pPr>
  </w:style>
  <w:style w:type="paragraph" w:styleId="Header">
    <w:name w:val="header"/>
    <w:basedOn w:val="Normal"/>
    <w:link w:val="HeaderChar"/>
    <w:rsid w:val="00561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4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4EC"/>
    <w:pPr>
      <w:spacing w:before="240" w:after="120"/>
      <w:outlineLvl w:val="0"/>
    </w:pPr>
    <w:rPr>
      <w:rFonts w:ascii="Times New Roman" w:hAnsi="Times New Roman"/>
      <w:b/>
      <w:sz w:val="28"/>
    </w:rPr>
  </w:style>
  <w:style w:type="paragraph" w:customStyle="1" w:styleId="AllowPageBreak">
    <w:name w:val="AllowPageBreak"/>
    <w:rsid w:val="00561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14EC"/>
    <w:rPr>
      <w:b/>
      <w:i/>
      <w:u w:val="none"/>
    </w:rPr>
  </w:style>
  <w:style w:type="character" w:customStyle="1" w:styleId="Heading2Char">
    <w:name w:val="Heading 2 Char"/>
    <w:basedOn w:val="DefaultParagraphFont"/>
    <w:link w:val="Heading2"/>
    <w:rsid w:val="00561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4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4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4EC"/>
    <w:rPr>
      <w:rFonts w:ascii="Courier New" w:eastAsia="Times New Roman" w:hAnsi="Courier New" w:cs="Times New Roman"/>
      <w:i/>
      <w:szCs w:val="20"/>
      <w:lang w:val="en-US" w:eastAsia="en-US"/>
    </w:rPr>
  </w:style>
  <w:style w:type="paragraph" w:customStyle="1" w:styleId="HeadingBase">
    <w:name w:val="Heading Base"/>
    <w:rsid w:val="00561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4EC"/>
    <w:pPr>
      <w:tabs>
        <w:tab w:val="right" w:leader="dot" w:pos="9072"/>
      </w:tabs>
      <w:ind w:left="567"/>
    </w:pPr>
    <w:rPr>
      <w:szCs w:val="22"/>
    </w:rPr>
  </w:style>
  <w:style w:type="paragraph" w:customStyle="1" w:styleId="TOCBase">
    <w:name w:val="TOC Base"/>
    <w:rsid w:val="00561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4EC"/>
    <w:pPr>
      <w:tabs>
        <w:tab w:val="right" w:leader="dot" w:pos="9072"/>
      </w:tabs>
      <w:spacing w:before="40" w:after="40"/>
      <w:ind w:left="284"/>
    </w:pPr>
    <w:rPr>
      <w:rFonts w:ascii="Times New Roman" w:hAnsi="Times New Roman"/>
    </w:rPr>
  </w:style>
  <w:style w:type="paragraph" w:styleId="TOC1">
    <w:name w:val="toc 1"/>
    <w:basedOn w:val="TOCBase"/>
    <w:next w:val="Normal"/>
    <w:rsid w:val="005614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4EC"/>
    <w:pPr>
      <w:spacing w:before="5040"/>
      <w:jc w:val="center"/>
    </w:pPr>
    <w:rPr>
      <w:sz w:val="48"/>
      <w:szCs w:val="72"/>
      <w:lang w:val="en-US"/>
    </w:rPr>
  </w:style>
  <w:style w:type="character" w:customStyle="1" w:styleId="TitleChar">
    <w:name w:val="Title Char"/>
    <w:basedOn w:val="DefaultParagraphFont"/>
    <w:link w:val="Title"/>
    <w:rsid w:val="00561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4EC"/>
    <w:pPr>
      <w:tabs>
        <w:tab w:val="left" w:pos="3600"/>
        <w:tab w:val="left" w:pos="3958"/>
      </w:tabs>
    </w:pPr>
  </w:style>
  <w:style w:type="paragraph" w:customStyle="1" w:styleId="Note">
    <w:name w:val="Note"/>
    <w:basedOn w:val="BodyText"/>
    <w:rsid w:val="00561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4EC"/>
    <w:pPr>
      <w:framePr w:wrap="auto" w:hAnchor="text" w:y="6049"/>
    </w:pPr>
    <w:rPr>
      <w:color w:val="000000"/>
      <w:sz w:val="40"/>
    </w:rPr>
  </w:style>
  <w:style w:type="paragraph" w:customStyle="1" w:styleId="TOCTitle">
    <w:name w:val="TOCTitle"/>
    <w:basedOn w:val="Heading1"/>
    <w:rsid w:val="005614EC"/>
    <w:pPr>
      <w:spacing w:after="240"/>
      <w:jc w:val="center"/>
      <w:outlineLvl w:val="9"/>
    </w:pPr>
    <w:rPr>
      <w:caps/>
    </w:rPr>
  </w:style>
  <w:style w:type="paragraph" w:customStyle="1" w:styleId="Version">
    <w:name w:val="Version"/>
    <w:rsid w:val="00561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4EC"/>
    <w:pPr>
      <w:keepNext w:val="0"/>
      <w:tabs>
        <w:tab w:val="right" w:pos="4176"/>
      </w:tabs>
      <w:ind w:left="198" w:hanging="198"/>
    </w:pPr>
    <w:rPr>
      <w:rFonts w:ascii="Garamond" w:hAnsi="Garamond"/>
    </w:rPr>
  </w:style>
  <w:style w:type="paragraph" w:styleId="IndexHeading">
    <w:name w:val="index heading"/>
    <w:basedOn w:val="Normal"/>
    <w:next w:val="Index1"/>
    <w:semiHidden/>
    <w:rsid w:val="005614EC"/>
    <w:pPr>
      <w:spacing w:before="120" w:after="120"/>
    </w:pPr>
    <w:rPr>
      <w:rFonts w:ascii="Arial" w:hAnsi="Arial"/>
      <w:b/>
      <w:color w:val="918585"/>
      <w:sz w:val="24"/>
    </w:rPr>
  </w:style>
  <w:style w:type="paragraph" w:customStyle="1" w:styleId="Chapter">
    <w:name w:val="Chapter"/>
    <w:basedOn w:val="Normal"/>
    <w:rsid w:val="005614EC"/>
    <w:pPr>
      <w:spacing w:before="240"/>
    </w:pPr>
    <w:rPr>
      <w:rFonts w:ascii="Times New Roman" w:hAnsi="Times New Roman"/>
      <w:smallCaps/>
      <w:spacing w:val="80"/>
      <w:sz w:val="28"/>
    </w:rPr>
  </w:style>
  <w:style w:type="paragraph" w:customStyle="1" w:styleId="InChapter">
    <w:name w:val="InChapter"/>
    <w:basedOn w:val="Heading3"/>
    <w:rsid w:val="005614EC"/>
    <w:pPr>
      <w:spacing w:after="240"/>
      <w:outlineLvl w:val="9"/>
    </w:pPr>
    <w:rPr>
      <w:noProof/>
    </w:rPr>
  </w:style>
  <w:style w:type="paragraph" w:styleId="Index2">
    <w:name w:val="index 2"/>
    <w:basedOn w:val="Normal"/>
    <w:next w:val="Normal"/>
    <w:semiHidden/>
    <w:rsid w:val="005614EC"/>
    <w:pPr>
      <w:tabs>
        <w:tab w:val="right" w:pos="4176"/>
      </w:tabs>
      <w:ind w:left="568" w:hanging="284"/>
    </w:pPr>
    <w:rPr>
      <w:rFonts w:ascii="Garamond" w:hAnsi="Garamond"/>
    </w:rPr>
  </w:style>
  <w:style w:type="paragraph" w:customStyle="1" w:styleId="Byline">
    <w:name w:val="Byline"/>
    <w:rsid w:val="00561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4EC"/>
    <w:pPr>
      <w:tabs>
        <w:tab w:val="clear" w:pos="3600"/>
        <w:tab w:val="clear" w:pos="3958"/>
      </w:tabs>
      <w:jc w:val="right"/>
    </w:pPr>
  </w:style>
  <w:style w:type="character" w:styleId="Emphasis">
    <w:name w:val="Emphasis"/>
    <w:basedOn w:val="DefaultParagraphFont"/>
    <w:qFormat/>
    <w:rsid w:val="005614EC"/>
    <w:rPr>
      <w:i/>
    </w:rPr>
  </w:style>
  <w:style w:type="paragraph" w:styleId="Caption">
    <w:name w:val="caption"/>
    <w:basedOn w:val="BodyText"/>
    <w:next w:val="Normal"/>
    <w:qFormat/>
    <w:rsid w:val="005614EC"/>
    <w:pPr>
      <w:framePr w:w="2268" w:hSpace="181" w:vSpace="181" w:wrap="around" w:vAnchor="text" w:hAnchor="page" w:x="1135" w:y="285" w:anchorLock="1"/>
    </w:pPr>
    <w:rPr>
      <w:i/>
    </w:rPr>
  </w:style>
  <w:style w:type="paragraph" w:customStyle="1" w:styleId="MiniTOCTitle">
    <w:name w:val="MiniTOCTitle"/>
    <w:basedOn w:val="Heading4"/>
    <w:rsid w:val="005614EC"/>
    <w:pPr>
      <w:spacing w:before="240"/>
      <w:outlineLvl w:val="9"/>
    </w:pPr>
    <w:rPr>
      <w:noProof/>
      <w:sz w:val="24"/>
    </w:rPr>
  </w:style>
  <w:style w:type="paragraph" w:customStyle="1" w:styleId="MiniTOCItem">
    <w:name w:val="MiniTOCItem"/>
    <w:basedOn w:val="ListBullet"/>
    <w:rsid w:val="005614EC"/>
    <w:pPr>
      <w:numPr>
        <w:numId w:val="0"/>
      </w:numPr>
      <w:tabs>
        <w:tab w:val="right" w:leader="dot" w:pos="6521"/>
      </w:tabs>
      <w:spacing w:before="0" w:after="0"/>
    </w:pPr>
  </w:style>
  <w:style w:type="paragraph" w:customStyle="1" w:styleId="TOFTitle">
    <w:name w:val="TOFTitle"/>
    <w:basedOn w:val="TOCTitle"/>
    <w:rsid w:val="005614EC"/>
  </w:style>
  <w:style w:type="paragraph" w:styleId="TableofFigures">
    <w:name w:val="table of figures"/>
    <w:basedOn w:val="Normal"/>
    <w:next w:val="Normal"/>
    <w:semiHidden/>
    <w:rsid w:val="005614EC"/>
    <w:pPr>
      <w:tabs>
        <w:tab w:val="right" w:leader="dot" w:pos="9072"/>
      </w:tabs>
      <w:ind w:left="970" w:hanging="403"/>
    </w:pPr>
    <w:rPr>
      <w:rFonts w:ascii="Times New Roman" w:hAnsi="Times New Roman"/>
      <w:b/>
    </w:rPr>
  </w:style>
  <w:style w:type="paragraph" w:styleId="ListNumber">
    <w:name w:val="List Number"/>
    <w:basedOn w:val="List"/>
    <w:rsid w:val="005614EC"/>
    <w:pPr>
      <w:numPr>
        <w:numId w:val="11"/>
      </w:numPr>
    </w:pPr>
  </w:style>
  <w:style w:type="character" w:customStyle="1" w:styleId="WingdingSymbols">
    <w:name w:val="Wingding Symbols"/>
    <w:rsid w:val="005614EC"/>
    <w:rPr>
      <w:rFonts w:ascii="Wingdings" w:hAnsi="Wingdings"/>
    </w:rPr>
  </w:style>
  <w:style w:type="paragraph" w:customStyle="1" w:styleId="TableHeading">
    <w:name w:val="Table Heading"/>
    <w:basedOn w:val="HeadingBase"/>
    <w:rsid w:val="005614EC"/>
    <w:pPr>
      <w:keepLines/>
      <w:pBdr>
        <w:bottom w:val="single" w:sz="6" w:space="1" w:color="918585"/>
      </w:pBdr>
      <w:spacing w:before="240"/>
    </w:pPr>
  </w:style>
  <w:style w:type="character" w:customStyle="1" w:styleId="HotSpot">
    <w:name w:val="HotSpot"/>
    <w:rsid w:val="005614EC"/>
    <w:rPr>
      <w:color w:val="0033CC"/>
      <w:u w:val="none"/>
    </w:rPr>
  </w:style>
  <w:style w:type="paragraph" w:customStyle="1" w:styleId="BodyTextRight">
    <w:name w:val="Body Text Right"/>
    <w:basedOn w:val="BodyText"/>
    <w:rsid w:val="005614EC"/>
    <w:pPr>
      <w:spacing w:before="0" w:after="0"/>
      <w:jc w:val="right"/>
    </w:pPr>
  </w:style>
  <w:style w:type="paragraph" w:styleId="Index3">
    <w:name w:val="index 3"/>
    <w:basedOn w:val="ListNumber2"/>
    <w:next w:val="Normal"/>
    <w:semiHidden/>
    <w:rsid w:val="005614EC"/>
    <w:pPr>
      <w:numPr>
        <w:numId w:val="0"/>
      </w:numPr>
      <w:tabs>
        <w:tab w:val="right" w:leader="dot" w:pos="4176"/>
      </w:tabs>
    </w:pPr>
  </w:style>
  <w:style w:type="paragraph" w:styleId="ListNumber2">
    <w:name w:val="List Number 2"/>
    <w:basedOn w:val="List2"/>
    <w:rsid w:val="005614EC"/>
    <w:pPr>
      <w:numPr>
        <w:numId w:val="10"/>
      </w:numPr>
      <w:tabs>
        <w:tab w:val="clear" w:pos="1060"/>
      </w:tabs>
    </w:pPr>
  </w:style>
  <w:style w:type="paragraph" w:customStyle="1" w:styleId="MarginNote">
    <w:name w:val="Margin Note"/>
    <w:basedOn w:val="BodyText"/>
    <w:rsid w:val="00561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4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4EC"/>
    <w:rPr>
      <w:sz w:val="32"/>
    </w:rPr>
  </w:style>
  <w:style w:type="paragraph" w:customStyle="1" w:styleId="HeadingProcedure">
    <w:name w:val="Heading Procedure"/>
    <w:basedOn w:val="HeadingBase"/>
    <w:next w:val="Normal"/>
    <w:rsid w:val="005614EC"/>
    <w:pPr>
      <w:tabs>
        <w:tab w:val="left" w:pos="0"/>
      </w:tabs>
      <w:spacing w:before="120" w:after="60"/>
    </w:pPr>
    <w:rPr>
      <w:i/>
      <w:color w:val="918585"/>
      <w:sz w:val="22"/>
    </w:rPr>
  </w:style>
  <w:style w:type="paragraph" w:customStyle="1" w:styleId="TableBodyText">
    <w:name w:val="Table Body Text"/>
    <w:basedOn w:val="BodyText"/>
    <w:rsid w:val="005614EC"/>
    <w:pPr>
      <w:spacing w:before="60" w:after="60"/>
    </w:pPr>
  </w:style>
  <w:style w:type="paragraph" w:styleId="ListContinue">
    <w:name w:val="List Continue"/>
    <w:basedOn w:val="List"/>
    <w:rsid w:val="005614EC"/>
    <w:pPr>
      <w:ind w:firstLine="0"/>
    </w:pPr>
  </w:style>
  <w:style w:type="paragraph" w:customStyle="1" w:styleId="ListNote">
    <w:name w:val="List Note"/>
    <w:basedOn w:val="List"/>
    <w:rsid w:val="005614EC"/>
    <w:pPr>
      <w:pBdr>
        <w:top w:val="single" w:sz="6" w:space="2" w:color="918585"/>
        <w:bottom w:val="single" w:sz="6" w:space="2" w:color="918585"/>
      </w:pBdr>
      <w:tabs>
        <w:tab w:val="left" w:pos="1021"/>
      </w:tabs>
      <w:ind w:firstLine="0"/>
    </w:pPr>
  </w:style>
  <w:style w:type="paragraph" w:customStyle="1" w:styleId="Warning">
    <w:name w:val="Warning"/>
    <w:basedOn w:val="BodyText"/>
    <w:rsid w:val="005614EC"/>
    <w:pPr>
      <w:shd w:val="clear" w:color="auto" w:fill="D9D9D9"/>
      <w:tabs>
        <w:tab w:val="left" w:pos="992"/>
      </w:tabs>
      <w:ind w:left="119" w:right="119"/>
    </w:pPr>
    <w:rPr>
      <w:sz w:val="20"/>
    </w:rPr>
  </w:style>
  <w:style w:type="paragraph" w:customStyle="1" w:styleId="MarginIcons">
    <w:name w:val="Margin Icons"/>
    <w:basedOn w:val="BodyText"/>
    <w:rsid w:val="00561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4EC"/>
    <w:rPr>
      <w:rFonts w:ascii="Courier New" w:hAnsi="Courier New"/>
    </w:rPr>
  </w:style>
  <w:style w:type="paragraph" w:customStyle="1" w:styleId="NoteBullet">
    <w:name w:val="Note Bullet"/>
    <w:basedOn w:val="Note"/>
    <w:rsid w:val="005614EC"/>
    <w:pPr>
      <w:tabs>
        <w:tab w:val="clear" w:pos="680"/>
      </w:tabs>
      <w:spacing w:before="60" w:after="60"/>
    </w:pPr>
  </w:style>
  <w:style w:type="paragraph" w:customStyle="1" w:styleId="SubHeading2">
    <w:name w:val="SubHeading2"/>
    <w:basedOn w:val="HeadingBase"/>
    <w:rsid w:val="005614EC"/>
    <w:pPr>
      <w:spacing w:before="240" w:after="60"/>
    </w:pPr>
    <w:rPr>
      <w:sz w:val="20"/>
    </w:rPr>
  </w:style>
  <w:style w:type="paragraph" w:customStyle="1" w:styleId="SubHeading1">
    <w:name w:val="SubHeading1"/>
    <w:basedOn w:val="HeadingBase"/>
    <w:rsid w:val="005614EC"/>
    <w:pPr>
      <w:spacing w:before="240" w:after="60"/>
    </w:pPr>
    <w:rPr>
      <w:color w:val="918585"/>
      <w:sz w:val="22"/>
    </w:rPr>
  </w:style>
  <w:style w:type="paragraph" w:customStyle="1" w:styleId="SideHeading">
    <w:name w:val="Side Heading"/>
    <w:basedOn w:val="HeadingBase"/>
    <w:rsid w:val="00561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4EC"/>
    <w:pPr>
      <w:numPr>
        <w:numId w:val="12"/>
      </w:numPr>
    </w:pPr>
  </w:style>
  <w:style w:type="paragraph" w:styleId="PlainText">
    <w:name w:val="Plain Text"/>
    <w:basedOn w:val="Normal"/>
    <w:link w:val="PlainTextChar"/>
    <w:rsid w:val="005614EC"/>
    <w:rPr>
      <w:sz w:val="20"/>
    </w:rPr>
  </w:style>
  <w:style w:type="character" w:customStyle="1" w:styleId="PlainTextChar">
    <w:name w:val="Plain Text Char"/>
    <w:basedOn w:val="DefaultParagraphFont"/>
    <w:link w:val="PlainText"/>
    <w:rsid w:val="005614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4EC"/>
    <w:rPr>
      <w:b/>
      <w:smallCaps/>
    </w:rPr>
  </w:style>
  <w:style w:type="paragraph" w:customStyle="1" w:styleId="TableListNumber">
    <w:name w:val="Table List Number"/>
    <w:basedOn w:val="ListNumber"/>
    <w:rsid w:val="005614EC"/>
    <w:pPr>
      <w:numPr>
        <w:numId w:val="0"/>
      </w:numPr>
    </w:pPr>
  </w:style>
  <w:style w:type="paragraph" w:styleId="TOC4">
    <w:name w:val="toc 4"/>
    <w:basedOn w:val="TOCBase"/>
    <w:next w:val="Normal"/>
    <w:semiHidden/>
    <w:rsid w:val="005614EC"/>
    <w:pPr>
      <w:tabs>
        <w:tab w:val="right" w:leader="dot" w:pos="9071"/>
      </w:tabs>
      <w:ind w:left="1701"/>
    </w:pPr>
  </w:style>
  <w:style w:type="paragraph" w:customStyle="1" w:styleId="ListAlpha">
    <w:name w:val="List Alpha"/>
    <w:basedOn w:val="List"/>
    <w:rsid w:val="005614EC"/>
    <w:pPr>
      <w:numPr>
        <w:numId w:val="9"/>
      </w:numPr>
    </w:pPr>
  </w:style>
  <w:style w:type="paragraph" w:customStyle="1" w:styleId="ListAlpha2">
    <w:name w:val="List Alpha 2"/>
    <w:basedOn w:val="List2"/>
    <w:rsid w:val="005614EC"/>
    <w:pPr>
      <w:numPr>
        <w:numId w:val="8"/>
      </w:numPr>
    </w:pPr>
  </w:style>
  <w:style w:type="paragraph" w:styleId="List2">
    <w:name w:val="List 2"/>
    <w:basedOn w:val="BodyText"/>
    <w:rsid w:val="005614EC"/>
    <w:pPr>
      <w:tabs>
        <w:tab w:val="left" w:pos="680"/>
      </w:tabs>
      <w:spacing w:before="60" w:after="60"/>
      <w:ind w:left="680" w:hanging="340"/>
    </w:pPr>
  </w:style>
  <w:style w:type="paragraph" w:styleId="List3">
    <w:name w:val="List 3"/>
    <w:basedOn w:val="BodyText"/>
    <w:rsid w:val="005614EC"/>
    <w:pPr>
      <w:tabs>
        <w:tab w:val="left" w:pos="1021"/>
      </w:tabs>
      <w:spacing w:before="60" w:after="60"/>
      <w:ind w:left="1020" w:hanging="340"/>
    </w:pPr>
  </w:style>
  <w:style w:type="paragraph" w:styleId="List4">
    <w:name w:val="List 4"/>
    <w:basedOn w:val="BodyText"/>
    <w:rsid w:val="005614EC"/>
    <w:pPr>
      <w:tabs>
        <w:tab w:val="left" w:pos="1361"/>
      </w:tabs>
      <w:spacing w:before="60" w:after="60"/>
      <w:ind w:left="1361" w:hanging="340"/>
    </w:pPr>
  </w:style>
  <w:style w:type="paragraph" w:styleId="List5">
    <w:name w:val="List 5"/>
    <w:basedOn w:val="BodyText"/>
    <w:rsid w:val="005614EC"/>
    <w:pPr>
      <w:tabs>
        <w:tab w:val="left" w:pos="1701"/>
      </w:tabs>
      <w:spacing w:before="60" w:after="60"/>
      <w:ind w:left="1701" w:hanging="340"/>
    </w:pPr>
  </w:style>
  <w:style w:type="paragraph" w:styleId="ListBullet3">
    <w:name w:val="List Bullet 3"/>
    <w:basedOn w:val="List3"/>
    <w:rsid w:val="005614EC"/>
    <w:pPr>
      <w:numPr>
        <w:numId w:val="15"/>
      </w:numPr>
      <w:tabs>
        <w:tab w:val="clear" w:pos="1021"/>
      </w:tabs>
      <w:ind w:left="1037" w:hanging="357"/>
    </w:pPr>
  </w:style>
  <w:style w:type="paragraph" w:styleId="ListBullet4">
    <w:name w:val="List Bullet 4"/>
    <w:basedOn w:val="List4"/>
    <w:rsid w:val="005614EC"/>
    <w:pPr>
      <w:numPr>
        <w:numId w:val="3"/>
      </w:numPr>
    </w:pPr>
  </w:style>
  <w:style w:type="paragraph" w:styleId="ListBullet5">
    <w:name w:val="List Bullet 5"/>
    <w:basedOn w:val="List5"/>
    <w:rsid w:val="005614EC"/>
    <w:pPr>
      <w:numPr>
        <w:numId w:val="4"/>
      </w:numPr>
    </w:pPr>
  </w:style>
  <w:style w:type="paragraph" w:styleId="ListContinue2">
    <w:name w:val="List Continue 2"/>
    <w:basedOn w:val="List2"/>
    <w:rsid w:val="005614EC"/>
    <w:pPr>
      <w:ind w:firstLine="0"/>
    </w:pPr>
  </w:style>
  <w:style w:type="paragraph" w:styleId="ListContinue3">
    <w:name w:val="List Continue 3"/>
    <w:basedOn w:val="List3"/>
    <w:rsid w:val="005614EC"/>
    <w:pPr>
      <w:ind w:left="1021" w:firstLine="0"/>
    </w:pPr>
  </w:style>
  <w:style w:type="paragraph" w:styleId="ListContinue4">
    <w:name w:val="List Continue 4"/>
    <w:basedOn w:val="List4"/>
    <w:rsid w:val="005614EC"/>
    <w:pPr>
      <w:ind w:firstLine="0"/>
    </w:pPr>
  </w:style>
  <w:style w:type="paragraph" w:styleId="ListContinue5">
    <w:name w:val="List Continue 5"/>
    <w:basedOn w:val="List5"/>
    <w:rsid w:val="005614EC"/>
    <w:pPr>
      <w:ind w:firstLine="0"/>
    </w:pPr>
  </w:style>
  <w:style w:type="paragraph" w:styleId="ListNumber3">
    <w:name w:val="List Number 3"/>
    <w:basedOn w:val="List3"/>
    <w:rsid w:val="005614EC"/>
    <w:pPr>
      <w:numPr>
        <w:numId w:val="5"/>
      </w:numPr>
    </w:pPr>
  </w:style>
  <w:style w:type="paragraph" w:styleId="ListNumber4">
    <w:name w:val="List Number 4"/>
    <w:basedOn w:val="List4"/>
    <w:rsid w:val="005614EC"/>
    <w:pPr>
      <w:numPr>
        <w:numId w:val="6"/>
      </w:numPr>
    </w:pPr>
  </w:style>
  <w:style w:type="paragraph" w:styleId="ListNumber5">
    <w:name w:val="List Number 5"/>
    <w:basedOn w:val="List5"/>
    <w:rsid w:val="005614EC"/>
    <w:pPr>
      <w:numPr>
        <w:numId w:val="7"/>
      </w:numPr>
    </w:pPr>
  </w:style>
  <w:style w:type="paragraph" w:styleId="BlockText">
    <w:name w:val="Block Text"/>
    <w:basedOn w:val="Normal"/>
    <w:rsid w:val="005614EC"/>
    <w:pPr>
      <w:spacing w:after="120"/>
      <w:ind w:left="1440" w:right="1440"/>
    </w:pPr>
  </w:style>
  <w:style w:type="character" w:customStyle="1" w:styleId="Subscript">
    <w:name w:val="Subscript"/>
    <w:basedOn w:val="DefaultParagraphFont"/>
    <w:rsid w:val="005614EC"/>
    <w:rPr>
      <w:sz w:val="16"/>
      <w:vertAlign w:val="subscript"/>
    </w:rPr>
  </w:style>
  <w:style w:type="character" w:customStyle="1" w:styleId="Superscript">
    <w:name w:val="Superscript"/>
    <w:basedOn w:val="DefaultParagraphFont"/>
    <w:rsid w:val="005614EC"/>
    <w:rPr>
      <w:sz w:val="16"/>
      <w:vertAlign w:val="superscript"/>
    </w:rPr>
  </w:style>
  <w:style w:type="character" w:customStyle="1" w:styleId="Symbols">
    <w:name w:val="Symbols"/>
    <w:basedOn w:val="DefaultParagraphFont"/>
    <w:rsid w:val="005614EC"/>
    <w:rPr>
      <w:rFonts w:ascii="Symbol" w:hAnsi="Symbol"/>
    </w:rPr>
  </w:style>
  <w:style w:type="character" w:customStyle="1" w:styleId="MenuOptions">
    <w:name w:val="Menu Options"/>
    <w:basedOn w:val="DefaultParagraphFont"/>
    <w:rsid w:val="005614EC"/>
    <w:rPr>
      <w:rFonts w:ascii="Arial Narrow" w:hAnsi="Arial Narrow"/>
      <w:smallCaps/>
    </w:rPr>
  </w:style>
  <w:style w:type="character" w:customStyle="1" w:styleId="Buttons">
    <w:name w:val="Buttons"/>
    <w:basedOn w:val="DefaultParagraphFont"/>
    <w:rsid w:val="005614EC"/>
    <w:rPr>
      <w:b/>
    </w:rPr>
  </w:style>
  <w:style w:type="character" w:customStyle="1" w:styleId="Underlined">
    <w:name w:val="Underlined"/>
    <w:basedOn w:val="DefaultParagraphFont"/>
    <w:rsid w:val="005614EC"/>
    <w:rPr>
      <w:u w:val="single"/>
    </w:rPr>
  </w:style>
  <w:style w:type="paragraph" w:customStyle="1" w:styleId="TableBodyTextRight">
    <w:name w:val="Table Body Text Right"/>
    <w:basedOn w:val="TableBodyText"/>
    <w:rsid w:val="005614EC"/>
    <w:pPr>
      <w:widowControl w:val="0"/>
      <w:autoSpaceDE w:val="0"/>
      <w:autoSpaceDN w:val="0"/>
      <w:adjustRightInd w:val="0"/>
      <w:jc w:val="right"/>
    </w:pPr>
    <w:rPr>
      <w:rFonts w:cs="Arial"/>
      <w:szCs w:val="18"/>
    </w:rPr>
  </w:style>
  <w:style w:type="paragraph" w:customStyle="1" w:styleId="CopyrightText">
    <w:name w:val="Copyright Text"/>
    <w:basedOn w:val="BodyText"/>
    <w:rsid w:val="005614EC"/>
    <w:rPr>
      <w:sz w:val="18"/>
    </w:rPr>
  </w:style>
  <w:style w:type="paragraph" w:customStyle="1" w:styleId="BodySmallRight">
    <w:name w:val="Body Small Right"/>
    <w:basedOn w:val="BodyTextRight"/>
    <w:rsid w:val="005614EC"/>
    <w:rPr>
      <w:sz w:val="18"/>
      <w:szCs w:val="18"/>
    </w:rPr>
  </w:style>
  <w:style w:type="paragraph" w:customStyle="1" w:styleId="MarginEdition">
    <w:name w:val="Margin Edition"/>
    <w:basedOn w:val="MarginNote"/>
    <w:rsid w:val="005614EC"/>
    <w:pPr>
      <w:spacing w:before="0" w:after="0"/>
    </w:pPr>
    <w:rPr>
      <w:rFonts w:ascii="Times New Roman" w:hAnsi="Times New Roman"/>
      <w:color w:val="999999"/>
    </w:rPr>
  </w:style>
  <w:style w:type="paragraph" w:customStyle="1" w:styleId="Spacer">
    <w:name w:val="Spacer"/>
    <w:basedOn w:val="Normal"/>
    <w:rsid w:val="005614EC"/>
    <w:rPr>
      <w:sz w:val="2"/>
      <w:szCs w:val="2"/>
    </w:rPr>
  </w:style>
  <w:style w:type="character" w:customStyle="1" w:styleId="Small">
    <w:name w:val="Small"/>
    <w:basedOn w:val="DefaultParagraphFont"/>
    <w:rsid w:val="005614EC"/>
    <w:rPr>
      <w:sz w:val="16"/>
    </w:rPr>
  </w:style>
  <w:style w:type="paragraph" w:customStyle="1" w:styleId="WideTable">
    <w:name w:val="Wide Table"/>
    <w:basedOn w:val="Normal"/>
    <w:rsid w:val="005614EC"/>
    <w:pPr>
      <w:ind w:left="-1418"/>
    </w:pPr>
    <w:rPr>
      <w:sz w:val="2"/>
      <w:szCs w:val="2"/>
    </w:rPr>
  </w:style>
  <w:style w:type="character" w:styleId="PageNumber">
    <w:name w:val="page number"/>
    <w:basedOn w:val="DefaultParagraphFont"/>
    <w:rsid w:val="005614EC"/>
  </w:style>
  <w:style w:type="paragraph" w:styleId="Quote">
    <w:name w:val="Quote"/>
    <w:basedOn w:val="Heading1"/>
    <w:link w:val="QuoteChar"/>
    <w:qFormat/>
    <w:rsid w:val="005614EC"/>
    <w:rPr>
      <w:b w:val="0"/>
      <w:sz w:val="72"/>
      <w:szCs w:val="72"/>
      <w:lang w:val="en-NZ"/>
    </w:rPr>
  </w:style>
  <w:style w:type="character" w:customStyle="1" w:styleId="QuoteChar">
    <w:name w:val="Quote Char"/>
    <w:basedOn w:val="DefaultParagraphFont"/>
    <w:link w:val="Quote"/>
    <w:rsid w:val="00561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4EC"/>
    <w:pPr>
      <w:pageBreakBefore/>
    </w:pPr>
  </w:style>
  <w:style w:type="paragraph" w:customStyle="1" w:styleId="Border">
    <w:name w:val="Border"/>
    <w:basedOn w:val="Normal"/>
    <w:qFormat/>
    <w:rsid w:val="00561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4EC"/>
    <w:rPr>
      <w:b/>
      <w:bCs/>
      <w:i/>
      <w:iCs/>
      <w:color w:val="auto"/>
    </w:rPr>
  </w:style>
  <w:style w:type="paragraph" w:styleId="IntenseQuote">
    <w:name w:val="Intense Quote"/>
    <w:basedOn w:val="Normal"/>
    <w:next w:val="Normal"/>
    <w:link w:val="IntenseQuoteChar"/>
    <w:uiPriority w:val="30"/>
    <w:qFormat/>
    <w:rsid w:val="00561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4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4EC"/>
    <w:rPr>
      <w:smallCaps/>
      <w:color w:val="auto"/>
      <w:u w:val="single"/>
    </w:rPr>
  </w:style>
  <w:style w:type="character" w:styleId="IntenseReference">
    <w:name w:val="Intense Reference"/>
    <w:basedOn w:val="DefaultParagraphFont"/>
    <w:uiPriority w:val="32"/>
    <w:qFormat/>
    <w:rsid w:val="005614EC"/>
    <w:rPr>
      <w:b/>
      <w:bCs/>
      <w:smallCaps/>
      <w:color w:val="auto"/>
      <w:spacing w:val="5"/>
      <w:u w:val="single"/>
    </w:rPr>
  </w:style>
  <w:style w:type="paragraph" w:customStyle="1" w:styleId="2ColumnHeading">
    <w:name w:val="2Column Heading"/>
    <w:basedOn w:val="BodyText"/>
    <w:qFormat/>
    <w:rsid w:val="005614EC"/>
    <w:pPr>
      <w:spacing w:after="60"/>
      <w:ind w:left="-2268"/>
    </w:pPr>
    <w:rPr>
      <w:b/>
    </w:rPr>
  </w:style>
  <w:style w:type="paragraph" w:customStyle="1" w:styleId="Heading1TOC">
    <w:name w:val="Heading1 TOC"/>
    <w:basedOn w:val="Normal"/>
    <w:qFormat/>
    <w:rsid w:val="005614EC"/>
    <w:pPr>
      <w:spacing w:before="240" w:after="120"/>
    </w:pPr>
    <w:rPr>
      <w:rFonts w:ascii="Times New Roman" w:hAnsi="Times New Roman"/>
      <w:b/>
      <w:sz w:val="32"/>
    </w:rPr>
  </w:style>
  <w:style w:type="paragraph" w:customStyle="1" w:styleId="Heading2TOC">
    <w:name w:val="Heading2 TOC"/>
    <w:basedOn w:val="Normal"/>
    <w:qFormat/>
    <w:rsid w:val="005614EC"/>
    <w:pPr>
      <w:spacing w:before="240" w:after="60"/>
    </w:pPr>
    <w:rPr>
      <w:rFonts w:ascii="Times New Roman" w:hAnsi="Times New Roman"/>
      <w:b/>
      <w:sz w:val="28"/>
    </w:rPr>
  </w:style>
  <w:style w:type="character" w:customStyle="1" w:styleId="Underline">
    <w:name w:val="Underline"/>
    <w:basedOn w:val="DefaultParagraphFont"/>
    <w:qFormat/>
    <w:rsid w:val="005614EC"/>
    <w:rPr>
      <w:u w:val="single"/>
    </w:rPr>
  </w:style>
  <w:style w:type="paragraph" w:styleId="BalloonText">
    <w:name w:val="Balloon Text"/>
    <w:basedOn w:val="Normal"/>
    <w:link w:val="BalloonTextChar"/>
    <w:rsid w:val="005614EC"/>
    <w:rPr>
      <w:rFonts w:ascii="Tahoma" w:hAnsi="Tahoma" w:cs="Tahoma"/>
      <w:sz w:val="16"/>
      <w:szCs w:val="16"/>
    </w:rPr>
  </w:style>
  <w:style w:type="character" w:customStyle="1" w:styleId="BalloonTextChar">
    <w:name w:val="Balloon Text Char"/>
    <w:basedOn w:val="DefaultParagraphFont"/>
    <w:link w:val="BalloonText"/>
    <w:rsid w:val="005614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4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4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1996</Words>
  <Characters>12816</Characters>
  <Application>Microsoft Office Word</Application>
  <DocSecurity>0</DocSecurity>
  <Lines>463</Lines>
  <Paragraphs>293</Paragraphs>
  <ScaleCrop>false</ScaleCrop>
  <Company>Author-it Software Corporation Ltd.</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CUFMUP503A Create prosthetics for special make-up effects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