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0027" w:rsidP="00990027">
      <w:pPr>
        <w:pStyle w:val="Title"/>
      </w:pPr>
      <w:r>
        <w:fldChar w:fldCharType="begin"/>
      </w:r>
      <w:r>
        <w:instrText xml:space="preserve"> TITLE   \* MERGEFORMAT </w:instrText>
      </w:r>
      <w:r>
        <w:fldChar w:fldCharType="separate"/>
      </w:r>
      <w:r>
        <w:t>CUFMUP403A Style hair for performances or productions</w:t>
      </w:r>
      <w:r>
        <w:fldChar w:fldCharType="end"/>
      </w:r>
    </w:p>
    <w:p w:rsidR="00990027" w:rsidP="00990027">
      <w:pPr>
        <w:pStyle w:val="Version"/>
        <w:sectPr w:rsidSect="00A663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663E2" w:rsidP="00A663E2">
      <w:pPr>
        <w:pStyle w:val="SuperHeading"/>
      </w:pPr>
      <w:r w:rsidRPr="00A663E2">
        <w:t>CUFMUP403A Style hair for performances or productions</w:t>
      </w:r>
    </w:p>
    <w:p w:rsidR="00000000" w:rsidRPr="00A663E2" w:rsidP="00A663E2">
      <w:pPr>
        <w:pStyle w:val="SuperHeading"/>
      </w:pPr>
    </w:p>
    <w:p w:rsidR="00000000" w:rsidRPr="00A663E2" w:rsidP="00A663E2">
      <w:pPr>
        <w:pStyle w:val="Heading1"/>
      </w:pPr>
      <w:bookmarkStart w:id="1" w:name="O_71691"/>
      <w:bookmarkEnd w:id="1"/>
      <w:r w:rsidRPr="00A663E2">
        <w:t>Modification History</w:t>
      </w:r>
    </w:p>
    <w:p w:rsidR="00000000" w:rsidRPr="00A663E2" w:rsidP="00A663E2">
      <w:pPr>
        <w:pStyle w:val="BodyText"/>
      </w:pPr>
      <w:r w:rsidRPr="00A663E2">
        <w:t>Not applicable.</w:t>
      </w:r>
    </w:p>
    <w:p w:rsidR="00000000" w:rsidRPr="00A663E2" w:rsidP="00A663E2">
      <w:pPr>
        <w:pStyle w:val="AllowPageBreak"/>
      </w:pPr>
    </w:p>
    <w:p w:rsidR="00000000" w:rsidRPr="00A663E2" w:rsidP="00A663E2">
      <w:pPr>
        <w:pStyle w:val="Heading1"/>
      </w:pPr>
      <w:bookmarkStart w:id="2" w:name="O_71692"/>
      <w:bookmarkEnd w:id="2"/>
      <w:r w:rsidRPr="00A663E2">
        <w:t>Unit Descriptor</w:t>
      </w:r>
    </w:p>
    <w:tbl>
      <w:tblPr>
        <w:tblW w:w="0" w:type="auto"/>
        <w:tblLayout w:type="fixed"/>
        <w:tblCellMar>
          <w:left w:w="62" w:type="dxa"/>
          <w:right w:w="62" w:type="dxa"/>
        </w:tblCellMar>
        <w:tblLook w:val="0000"/>
      </w:tblPr>
      <w:tblGrid>
        <w:gridCol w:w="2665"/>
        <w:gridCol w:w="5857"/>
      </w:tblGrid>
      <w:tr w:rsidTr="00990027">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r w:rsidRPr="00A663E2">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3E2" w:rsidP="00A663E2">
            <w:pPr>
              <w:pStyle w:val="BodyText"/>
            </w:pPr>
            <w:r w:rsidRPr="00A663E2">
              <w:t>This unit describes the performance outcomes, skills and knowledge required to provide a range of c</w:t>
            </w:r>
            <w:r w:rsidRPr="00A663E2">
              <w:t>urrent and period hair styles for productions in the film, television and live entertainment industries.</w:t>
            </w:r>
          </w:p>
          <w:p w:rsidR="00000000" w:rsidRPr="00A663E2" w:rsidP="00A663E2">
            <w:pPr>
              <w:pStyle w:val="BodyText"/>
            </w:pPr>
          </w:p>
          <w:p w:rsidR="00000000" w:rsidRPr="00A663E2" w:rsidP="00A663E2">
            <w:pPr>
              <w:pStyle w:val="BodyText"/>
            </w:pPr>
            <w:r w:rsidRPr="00A663E2">
              <w:t>The unit is broadly based on but not equivalent to WRH12A Dress (style) hair from the Hairdressing Training Package and reflects a level of skills app</w:t>
            </w:r>
            <w:r w:rsidRPr="00A663E2">
              <w:t>ropriate to entertainment and media contexts.</w:t>
            </w:r>
          </w:p>
          <w:p w:rsidR="00000000" w:rsidRPr="00A663E2" w:rsidP="00A663E2">
            <w:pPr>
              <w:pStyle w:val="BodyText"/>
            </w:pPr>
          </w:p>
          <w:p w:rsidR="00000000" w:rsidRPr="00A663E2" w:rsidP="00A663E2">
            <w:pPr>
              <w:pStyle w:val="BodyText"/>
            </w:pPr>
            <w:r w:rsidRPr="00A663E2">
              <w:t>No licensing, legislative, regulatory or certification requirements apply to this unit at the time of endorsement.</w:t>
            </w:r>
          </w:p>
        </w:tc>
      </w:tr>
    </w:tbl>
    <w:p w:rsidR="00000000" w:rsidRPr="00A663E2" w:rsidP="00A663E2">
      <w:pPr>
        <w:pStyle w:val="BodyText"/>
      </w:pPr>
    </w:p>
    <w:p w:rsidR="00000000" w:rsidRPr="00A663E2" w:rsidP="00A663E2">
      <w:pPr>
        <w:pStyle w:val="AllowPageBreak"/>
      </w:pPr>
    </w:p>
    <w:p w:rsidR="00000000" w:rsidRPr="00A663E2" w:rsidP="00A663E2">
      <w:pPr>
        <w:pStyle w:val="Heading1"/>
      </w:pPr>
      <w:bookmarkStart w:id="3" w:name="O_71693"/>
      <w:bookmarkEnd w:id="3"/>
      <w:r w:rsidRPr="00A663E2">
        <w:t>Application of the Unit</w:t>
      </w:r>
    </w:p>
    <w:tbl>
      <w:tblPr>
        <w:tblW w:w="0" w:type="auto"/>
        <w:tblLayout w:type="fixed"/>
        <w:tblCellMar>
          <w:left w:w="62" w:type="dxa"/>
          <w:right w:w="62" w:type="dxa"/>
        </w:tblCellMar>
        <w:tblLook w:val="0000"/>
      </w:tblPr>
      <w:tblGrid>
        <w:gridCol w:w="2749"/>
        <w:gridCol w:w="5773"/>
      </w:tblGrid>
      <w:tr w:rsidTr="00990027">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r w:rsidRPr="00A663E2">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3E2" w:rsidP="00A663E2">
            <w:pPr>
              <w:pStyle w:val="BodyText"/>
            </w:pPr>
            <w:r w:rsidRPr="00A663E2">
              <w:t>Hair stylists and/or make-up artists apply the skills and knowledge described in this unit. They use a range of cutting, temporary colouring, setting and dressing methods to produce current and period hairstyles for performers.</w:t>
            </w:r>
          </w:p>
          <w:p w:rsidR="00000000" w:rsidRPr="00A663E2" w:rsidP="00A663E2">
            <w:pPr>
              <w:pStyle w:val="BodyText"/>
            </w:pPr>
          </w:p>
          <w:p w:rsidR="00000000" w:rsidRPr="00A663E2" w:rsidP="00A663E2">
            <w:pPr>
              <w:pStyle w:val="BodyText"/>
            </w:pPr>
            <w:r w:rsidRPr="00A663E2">
              <w:t>Good communication skills a</w:t>
            </w:r>
            <w:r w:rsidRPr="00A663E2">
              <w:t>re essential, since hair stylists need to create a work environment where performers feel at ease.</w:t>
            </w:r>
          </w:p>
          <w:p w:rsidR="00000000" w:rsidRPr="00A663E2" w:rsidP="00A663E2">
            <w:pPr>
              <w:pStyle w:val="BodyText"/>
            </w:pPr>
          </w:p>
          <w:p w:rsidR="00000000" w:rsidRPr="00A663E2" w:rsidP="00A663E2">
            <w:pPr>
              <w:pStyle w:val="BodyText"/>
            </w:pPr>
            <w:r w:rsidRPr="00A663E2">
              <w:t>Depending on the nature of the job, a hair stylist can work alone, as an assistant to a more senior colleague or as part of a make-up/hair design team. Empl</w:t>
            </w:r>
            <w:r w:rsidRPr="00A663E2">
              <w:t>oyment is usually on a contract basis and make-up skills are often required.</w:t>
            </w:r>
          </w:p>
        </w:tc>
      </w:tr>
    </w:tbl>
    <w:p w:rsidR="00000000" w:rsidRPr="00A663E2" w:rsidP="00A663E2">
      <w:pPr>
        <w:pStyle w:val="BodyText"/>
      </w:pPr>
    </w:p>
    <w:p w:rsidR="00000000" w:rsidRPr="00A663E2" w:rsidP="00A663E2">
      <w:pPr>
        <w:pStyle w:val="AllowPageBreak"/>
      </w:pPr>
    </w:p>
    <w:p w:rsidR="00000000" w:rsidRPr="00A663E2" w:rsidP="00A663E2">
      <w:pPr>
        <w:pStyle w:val="Heading1"/>
      </w:pPr>
      <w:bookmarkStart w:id="4" w:name="O_71694"/>
      <w:bookmarkEnd w:id="4"/>
      <w:r w:rsidRPr="00A663E2">
        <w:t>Licensing/Regulatory Information</w:t>
      </w:r>
    </w:p>
    <w:p w:rsidR="00000000" w:rsidRPr="00A663E2" w:rsidP="00A663E2">
      <w:pPr>
        <w:pStyle w:val="BodyText"/>
      </w:pPr>
      <w:r w:rsidRPr="00A663E2">
        <w:t>Not applicable.</w:t>
      </w:r>
    </w:p>
    <w:p w:rsidR="00000000" w:rsidRPr="00A663E2" w:rsidP="00A663E2">
      <w:pPr>
        <w:pStyle w:val="AllowPageBreak"/>
      </w:pPr>
    </w:p>
    <w:p w:rsidR="00000000" w:rsidRPr="00A663E2" w:rsidP="00A663E2">
      <w:pPr>
        <w:pStyle w:val="Heading1"/>
      </w:pPr>
      <w:bookmarkStart w:id="5" w:name="O_71696"/>
      <w:bookmarkEnd w:id="5"/>
      <w:r w:rsidRPr="00A663E2">
        <w:t>Pre-Requisites</w:t>
      </w:r>
    </w:p>
    <w:tbl>
      <w:tblPr>
        <w:tblW w:w="0" w:type="auto"/>
        <w:tblLayout w:type="fixed"/>
        <w:tblCellMar>
          <w:left w:w="62" w:type="dxa"/>
          <w:right w:w="62" w:type="dxa"/>
        </w:tblCellMar>
        <w:tblLook w:val="0000"/>
      </w:tblPr>
      <w:tblGrid>
        <w:gridCol w:w="2775"/>
        <w:gridCol w:w="1295"/>
        <w:gridCol w:w="4452"/>
      </w:tblGrid>
      <w:tr w:rsidTr="0099002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r w:rsidRPr="00A663E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p>
        </w:tc>
      </w:tr>
      <w:tr w:rsidTr="0099002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p>
        </w:tc>
      </w:tr>
      <w:tr w:rsidTr="0099002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3E2" w:rsidP="00A663E2">
            <w:pPr>
              <w:pStyle w:val="BodyText"/>
            </w:pPr>
          </w:p>
        </w:tc>
      </w:tr>
    </w:tbl>
    <w:p w:rsidR="00000000" w:rsidRPr="00A663E2" w:rsidP="00A663E2">
      <w:pPr>
        <w:pStyle w:val="BodyText"/>
      </w:pPr>
    </w:p>
    <w:p w:rsidR="00000000" w:rsidRPr="00A663E2" w:rsidP="00A663E2">
      <w:pPr>
        <w:pStyle w:val="AllowPageBreak"/>
      </w:pPr>
    </w:p>
    <w:p w:rsidR="00000000" w:rsidRPr="00A663E2" w:rsidP="00A663E2">
      <w:pPr>
        <w:pStyle w:val="Heading1"/>
      </w:pPr>
      <w:bookmarkStart w:id="6" w:name="O_71695"/>
      <w:bookmarkEnd w:id="6"/>
      <w:r w:rsidRPr="00A663E2">
        <w:t>Employability Skills Information</w:t>
      </w:r>
    </w:p>
    <w:tbl>
      <w:tblPr>
        <w:tblW w:w="0" w:type="auto"/>
        <w:tblLayout w:type="fixed"/>
        <w:tblCellMar>
          <w:left w:w="62" w:type="dxa"/>
          <w:right w:w="62" w:type="dxa"/>
        </w:tblCellMar>
        <w:tblLook w:val="0000"/>
      </w:tblPr>
      <w:tblGrid>
        <w:gridCol w:w="2802"/>
        <w:gridCol w:w="5720"/>
      </w:tblGrid>
      <w:tr w:rsidTr="0099002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r w:rsidRPr="00A663E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3E2" w:rsidP="00A663E2">
            <w:pPr>
              <w:pStyle w:val="BodyText"/>
            </w:pPr>
            <w:r w:rsidRPr="00A663E2">
              <w:t>This unit contains employability skills.</w:t>
            </w:r>
          </w:p>
        </w:tc>
      </w:tr>
    </w:tbl>
    <w:p w:rsidR="00000000" w:rsidRPr="00A663E2" w:rsidP="00A663E2">
      <w:pPr>
        <w:pStyle w:val="BodyText"/>
      </w:pPr>
    </w:p>
    <w:p w:rsidR="00000000" w:rsidRPr="00A663E2" w:rsidP="00A663E2">
      <w:pPr>
        <w:pStyle w:val="AllowPageBreak"/>
      </w:pPr>
    </w:p>
    <w:p w:rsidR="00000000" w:rsidRPr="00A663E2" w:rsidP="00A663E2">
      <w:pPr>
        <w:pStyle w:val="Heading1"/>
      </w:pPr>
      <w:bookmarkStart w:id="7" w:name="O_71697"/>
      <w:bookmarkEnd w:id="7"/>
      <w:r w:rsidRPr="00A663E2">
        <w:t>Elements and Performance Criteria Pre-Content</w:t>
      </w:r>
    </w:p>
    <w:tbl>
      <w:tblPr>
        <w:tblW w:w="0" w:type="auto"/>
        <w:tblLayout w:type="fixed"/>
        <w:tblCellMar>
          <w:left w:w="62" w:type="dxa"/>
          <w:right w:w="62" w:type="dxa"/>
        </w:tblCellMar>
        <w:tblLook w:val="0000"/>
      </w:tblPr>
      <w:tblGrid>
        <w:gridCol w:w="2579"/>
        <w:gridCol w:w="5943"/>
      </w:tblGrid>
      <w:tr w:rsidTr="00990027">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r w:rsidRPr="00A663E2">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3E2" w:rsidP="00A663E2">
            <w:pPr>
              <w:pStyle w:val="BodyText"/>
            </w:pPr>
            <w:r w:rsidRPr="00A663E2">
              <w:t>Performance criteria describe the performance needed to demonstra</w:t>
            </w:r>
            <w:r w:rsidRPr="00A663E2">
              <w:t>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A663E2" w:rsidP="00A663E2">
      <w:pPr>
        <w:pStyle w:val="BodyText"/>
      </w:pPr>
    </w:p>
    <w:p w:rsidR="00000000" w:rsidRPr="00A663E2" w:rsidP="00A663E2">
      <w:pPr>
        <w:pStyle w:val="AllowPageBreak"/>
      </w:pPr>
    </w:p>
    <w:p w:rsidR="00000000" w:rsidRPr="00A663E2" w:rsidP="00A663E2">
      <w:pPr>
        <w:pStyle w:val="Heading1"/>
      </w:pPr>
      <w:bookmarkStart w:id="8" w:name="O_71698"/>
      <w:bookmarkEnd w:id="8"/>
      <w:r w:rsidRPr="00A663E2">
        <w:t>Elements and Performance Criteria</w:t>
      </w:r>
    </w:p>
    <w:tbl>
      <w:tblPr>
        <w:tblW w:w="0" w:type="auto"/>
        <w:tblLayout w:type="fixed"/>
        <w:tblCellMar>
          <w:left w:w="62" w:type="dxa"/>
          <w:right w:w="62" w:type="dxa"/>
        </w:tblCellMar>
        <w:tblLook w:val="0000"/>
      </w:tblPr>
      <w:tblGrid>
        <w:gridCol w:w="2579"/>
        <w:gridCol w:w="5943"/>
      </w:tblGrid>
      <w:tr w:rsidTr="00990027">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3E2" w:rsidP="00A663E2">
            <w:pPr>
              <w:pStyle w:val="BodyText"/>
            </w:pPr>
            <w:r w:rsidRPr="00A663E2">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r w:rsidRPr="00A663E2">
              <w:rPr>
                <w:rStyle w:val="SpecialBold"/>
              </w:rPr>
              <w:t>PERFORMANCE CRITERIA</w:t>
            </w:r>
          </w:p>
        </w:tc>
      </w:tr>
      <w:tr w:rsidTr="00990027">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r w:rsidRPr="00A663E2">
              <w:t>Clarify hairdressing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3E2" w:rsidP="00A663E2">
            <w:pPr>
              <w:pStyle w:val="List"/>
            </w:pPr>
            <w:r w:rsidRPr="00A663E2">
              <w:t>1.</w:t>
            </w:r>
            <w:r w:rsidRPr="00A663E2">
              <w:tab/>
              <w:t xml:space="preserve">In consultation with </w:t>
            </w:r>
            <w:r w:rsidRPr="00A663E2">
              <w:rPr>
                <w:rStyle w:val="BoldandItalics"/>
              </w:rPr>
              <w:t>relevant personnel</w:t>
            </w:r>
            <w:r w:rsidRPr="00A663E2">
              <w:t xml:space="preserve"> identify </w:t>
            </w:r>
            <w:r w:rsidRPr="00A663E2">
              <w:rPr>
                <w:rStyle w:val="BoldandItalics"/>
              </w:rPr>
              <w:t>factors</w:t>
            </w:r>
            <w:r w:rsidRPr="00A663E2">
              <w:t xml:space="preserve"> that have an impact on how hair will be styled to meet </w:t>
            </w:r>
            <w:r w:rsidRPr="00A663E2">
              <w:rPr>
                <w:rStyle w:val="BoldandItalics"/>
              </w:rPr>
              <w:t>production</w:t>
            </w:r>
            <w:r w:rsidRPr="00A663E2">
              <w:t xml:space="preserve"> requirements</w:t>
            </w:r>
          </w:p>
          <w:p w:rsidR="00000000" w:rsidRPr="00A663E2" w:rsidP="00A663E2">
            <w:pPr>
              <w:pStyle w:val="List"/>
            </w:pPr>
            <w:r w:rsidRPr="00A663E2">
              <w:t>2.</w:t>
            </w:r>
            <w:r w:rsidRPr="00A663E2">
              <w:tab/>
              <w:t>Use appro</w:t>
            </w:r>
            <w:r w:rsidRPr="00A663E2">
              <w:t xml:space="preserve">priate </w:t>
            </w:r>
            <w:r w:rsidRPr="00A663E2">
              <w:rPr>
                <w:rStyle w:val="BoldandItalics"/>
              </w:rPr>
              <w:t>research techniques</w:t>
            </w:r>
            <w:r w:rsidRPr="00A663E2">
              <w:t xml:space="preserve"> to identify and source </w:t>
            </w:r>
            <w:r w:rsidRPr="00A663E2">
              <w:rPr>
                <w:rStyle w:val="BoldandItalics"/>
              </w:rPr>
              <w:t>reference materials</w:t>
            </w:r>
            <w:r w:rsidRPr="00A663E2">
              <w:t xml:space="preserve"> to clarify aspects of specific hairdressing assignments</w:t>
            </w:r>
          </w:p>
          <w:p w:rsidR="00000000" w:rsidRPr="00A663E2" w:rsidP="00A663E2">
            <w:pPr>
              <w:pStyle w:val="List"/>
            </w:pPr>
            <w:r w:rsidRPr="00A663E2">
              <w:t>3.</w:t>
            </w:r>
            <w:r w:rsidRPr="00A663E2">
              <w:tab/>
              <w:t>Generate a range of ideas for hair designs that take account of all factors and background research</w:t>
            </w:r>
          </w:p>
          <w:p w:rsidR="00000000" w:rsidRPr="00A663E2" w:rsidP="00A663E2">
            <w:pPr>
              <w:pStyle w:val="List"/>
            </w:pPr>
            <w:r w:rsidRPr="00A663E2">
              <w:t>4.</w:t>
            </w:r>
            <w:r w:rsidRPr="00A663E2">
              <w:tab/>
            </w:r>
            <w:r w:rsidRPr="00A663E2">
              <w:rPr>
                <w:rStyle w:val="BoldandItalics"/>
              </w:rPr>
              <w:t>Organise</w:t>
            </w:r>
            <w:r w:rsidRPr="00A663E2">
              <w:t xml:space="preserve"> and maintain cu</w:t>
            </w:r>
            <w:r w:rsidRPr="00A663E2">
              <w:t>rrency of reference materials, documentation and findings, for use by relevant personnel</w:t>
            </w:r>
          </w:p>
          <w:p w:rsidR="00000000" w:rsidRPr="00A663E2" w:rsidP="00A663E2">
            <w:pPr>
              <w:pStyle w:val="List"/>
            </w:pPr>
            <w:r w:rsidRPr="00A663E2">
              <w:t>5.</w:t>
            </w:r>
            <w:r w:rsidRPr="00A663E2">
              <w:tab/>
              <w:t xml:space="preserve">Prepare hair designs in an appropriate </w:t>
            </w:r>
            <w:r w:rsidRPr="00A663E2">
              <w:rPr>
                <w:rStyle w:val="BoldandItalics"/>
              </w:rPr>
              <w:t>format</w:t>
            </w:r>
            <w:r w:rsidRPr="00A663E2">
              <w:t xml:space="preserve"> and discuss with relevant personnel</w:t>
            </w:r>
          </w:p>
          <w:p w:rsidR="00000000" w:rsidP="00A663E2">
            <w:pPr>
              <w:pStyle w:val="List"/>
              <w:rPr>
                <w:lang w:val="en-NZ"/>
              </w:rPr>
            </w:pPr>
            <w:r w:rsidRPr="00A663E2">
              <w:t>6.</w:t>
            </w:r>
            <w:r w:rsidRPr="00A663E2">
              <w:tab/>
              <w:t>Refine designs to incorporate feedback as required</w:t>
            </w:r>
          </w:p>
        </w:tc>
      </w:tr>
      <w:tr w:rsidTr="00990027">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r w:rsidRPr="00A663E2">
              <w:t>Prepare for hairdressing assignments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3E2" w:rsidP="00A663E2">
            <w:pPr>
              <w:pStyle w:val="List"/>
            </w:pPr>
            <w:r w:rsidRPr="00A663E2">
              <w:t>7.</w:t>
            </w:r>
            <w:r w:rsidRPr="00A663E2">
              <w:tab/>
              <w:t xml:space="preserve">Ensure </w:t>
            </w:r>
            <w:r w:rsidRPr="00A663E2">
              <w:rPr>
                <w:rStyle w:val="BoldandItalics"/>
              </w:rPr>
              <w:t>styling aids</w:t>
            </w:r>
            <w:r w:rsidRPr="00A663E2">
              <w:t xml:space="preserve"> and hairdressing tools are available according to production schedules</w:t>
            </w:r>
          </w:p>
          <w:p w:rsidR="00000000" w:rsidRPr="00A663E2" w:rsidP="00A663E2">
            <w:pPr>
              <w:pStyle w:val="List"/>
            </w:pPr>
            <w:r w:rsidRPr="00A663E2">
              <w:t>8.</w:t>
            </w:r>
            <w:r w:rsidRPr="00A663E2">
              <w:tab/>
              <w:t xml:space="preserve">Determine </w:t>
            </w:r>
            <w:r w:rsidRPr="00A663E2">
              <w:rPr>
                <w:rStyle w:val="BoldandItalics"/>
              </w:rPr>
              <w:t>variables of working environment</w:t>
            </w:r>
            <w:r w:rsidRPr="00A663E2">
              <w:t xml:space="preserve"> and adjust planned procedures as required</w:t>
            </w:r>
          </w:p>
          <w:p w:rsidR="00000000" w:rsidRPr="00A663E2" w:rsidP="00A663E2">
            <w:pPr>
              <w:pStyle w:val="List"/>
            </w:pPr>
            <w:r w:rsidRPr="00A663E2">
              <w:t>9.</w:t>
            </w:r>
            <w:r w:rsidRPr="00A663E2">
              <w:tab/>
              <w:t>Establish specific requirements of</w:t>
            </w:r>
            <w:r w:rsidRPr="00A663E2">
              <w:t xml:space="preserve"> performers by physical and visual examination</w:t>
            </w:r>
          </w:p>
          <w:p w:rsidR="00000000" w:rsidP="00A663E2">
            <w:pPr>
              <w:pStyle w:val="List"/>
              <w:rPr>
                <w:lang w:val="en-NZ"/>
              </w:rPr>
            </w:pPr>
            <w:r w:rsidRPr="00A663E2">
              <w:t>10.</w:t>
            </w:r>
            <w:r w:rsidRPr="00A663E2">
              <w:tab/>
              <w:t>Explain hairdressing procedures to performers and respond appropriately to their questions</w:t>
            </w:r>
          </w:p>
        </w:tc>
      </w:tr>
      <w:tr w:rsidTr="00990027">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r w:rsidRPr="00A663E2">
              <w:t>Create hair designs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3E2" w:rsidP="00A663E2">
            <w:pPr>
              <w:pStyle w:val="List"/>
            </w:pPr>
            <w:r w:rsidRPr="00A663E2">
              <w:t>11.</w:t>
            </w:r>
            <w:r w:rsidRPr="00A663E2">
              <w:tab/>
              <w:t xml:space="preserve">Select styling aids and </w:t>
            </w:r>
            <w:r w:rsidRPr="00A663E2">
              <w:rPr>
                <w:rStyle w:val="BoldandItalics"/>
              </w:rPr>
              <w:t>tools and techniques</w:t>
            </w:r>
            <w:r w:rsidRPr="00A663E2">
              <w:t xml:space="preserve"> appropriate to required hairstyles</w:t>
            </w:r>
          </w:p>
          <w:p w:rsidR="00000000" w:rsidRPr="00A663E2" w:rsidP="00A663E2">
            <w:pPr>
              <w:pStyle w:val="List"/>
            </w:pPr>
            <w:r w:rsidRPr="00A663E2">
              <w:t>12.</w:t>
            </w:r>
            <w:r w:rsidRPr="00A663E2">
              <w:tab/>
              <w:t xml:space="preserve">Test </w:t>
            </w:r>
            <w:r w:rsidRPr="00A663E2">
              <w:t>performers' skin for potential adverse reactions and take immediate and appropriate action if required</w:t>
            </w:r>
          </w:p>
          <w:p w:rsidR="00000000" w:rsidRPr="00A663E2" w:rsidP="00A663E2">
            <w:pPr>
              <w:pStyle w:val="List"/>
            </w:pPr>
            <w:r w:rsidRPr="00A663E2">
              <w:t>13.</w:t>
            </w:r>
            <w:r w:rsidRPr="00A663E2">
              <w:tab/>
              <w:t>Ensure performers' comfort and safety during process</w:t>
            </w:r>
          </w:p>
          <w:p w:rsidR="00000000" w:rsidRPr="00A663E2" w:rsidP="00A663E2">
            <w:pPr>
              <w:pStyle w:val="List"/>
            </w:pPr>
            <w:r w:rsidRPr="00A663E2">
              <w:t>14.</w:t>
            </w:r>
            <w:r w:rsidRPr="00A663E2">
              <w:tab/>
              <w:t>Produce hair designs according to production requirements, including accurate creation of pe</w:t>
            </w:r>
            <w:r w:rsidRPr="00A663E2">
              <w:t xml:space="preserve">riod hairstyles and application of </w:t>
            </w:r>
            <w:r w:rsidRPr="00A663E2">
              <w:rPr>
                <w:rStyle w:val="BoldandItalics"/>
              </w:rPr>
              <w:t>design elements</w:t>
            </w:r>
          </w:p>
          <w:p w:rsidR="00000000" w:rsidRPr="00A663E2" w:rsidP="00A663E2">
            <w:pPr>
              <w:pStyle w:val="List"/>
            </w:pPr>
            <w:r w:rsidRPr="00A663E2">
              <w:t>15.</w:t>
            </w:r>
            <w:r w:rsidRPr="00A663E2">
              <w:tab/>
              <w:t>Confirm with relevant personnel that hair designs meet production requirements and adjust styles as required</w:t>
            </w:r>
          </w:p>
          <w:p w:rsidR="00000000" w:rsidRPr="00A663E2" w:rsidP="00A663E2">
            <w:pPr>
              <w:pStyle w:val="List"/>
            </w:pPr>
            <w:r w:rsidRPr="00A663E2">
              <w:t>16.</w:t>
            </w:r>
            <w:r w:rsidRPr="00A663E2">
              <w:tab/>
              <w:t xml:space="preserve">Make required </w:t>
            </w:r>
            <w:r w:rsidRPr="00A663E2">
              <w:rPr>
                <w:rStyle w:val="BoldandItalics"/>
              </w:rPr>
              <w:t>adjustments</w:t>
            </w:r>
            <w:r w:rsidRPr="00A663E2">
              <w:t xml:space="preserve"> to performers' hair quickly and accurately at appropriate time</w:t>
            </w:r>
            <w:r w:rsidRPr="00A663E2">
              <w:t>s during productions</w:t>
            </w:r>
          </w:p>
          <w:p w:rsidR="00000000" w:rsidRPr="00A663E2" w:rsidP="00A663E2">
            <w:pPr>
              <w:pStyle w:val="List"/>
            </w:pPr>
            <w:r w:rsidRPr="00A663E2">
              <w:t>17.</w:t>
            </w:r>
            <w:r w:rsidRPr="00A663E2">
              <w:tab/>
              <w:t>Re-create the same designs for performers on consecutive occasions as required</w:t>
            </w:r>
          </w:p>
          <w:p w:rsidR="00000000" w:rsidRPr="00A663E2" w:rsidP="00A663E2">
            <w:pPr>
              <w:pStyle w:val="List"/>
            </w:pPr>
            <w:r w:rsidRPr="00A663E2">
              <w:t>18.</w:t>
            </w:r>
            <w:r w:rsidRPr="00A663E2">
              <w:tab/>
              <w:t>Document hair designs for future performances and continuity purposes</w:t>
            </w:r>
          </w:p>
        </w:tc>
      </w:tr>
    </w:tbl>
    <w:p w:rsidR="00000000" w:rsidRPr="00A663E2" w:rsidP="00A663E2">
      <w:pPr>
        <w:pStyle w:val="BodyText"/>
      </w:pPr>
    </w:p>
    <w:p w:rsidR="00000000" w:rsidRPr="00A663E2" w:rsidP="00A663E2">
      <w:pPr>
        <w:pStyle w:val="AllowPageBreak"/>
      </w:pPr>
    </w:p>
    <w:p w:rsidR="00000000" w:rsidRPr="00A663E2" w:rsidP="00A663E2">
      <w:pPr>
        <w:pStyle w:val="Heading1"/>
      </w:pPr>
      <w:bookmarkStart w:id="9" w:name="O_71699"/>
      <w:bookmarkEnd w:id="9"/>
      <w:r w:rsidRPr="00A663E2">
        <w:t>Required Skills and Knowledge</w:t>
      </w:r>
    </w:p>
    <w:tbl>
      <w:tblPr>
        <w:tblW w:w="0" w:type="auto"/>
        <w:tblLayout w:type="fixed"/>
        <w:tblCellMar>
          <w:left w:w="62" w:type="dxa"/>
          <w:right w:w="62" w:type="dxa"/>
        </w:tblCellMar>
        <w:tblLook w:val="0000"/>
      </w:tblPr>
      <w:tblGrid>
        <w:gridCol w:w="8522"/>
      </w:tblGrid>
      <w:tr w:rsidTr="0099002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63E2">
            <w:pPr>
              <w:pStyle w:val="BodyText"/>
              <w:rPr>
                <w:lang w:val="en-NZ"/>
              </w:rPr>
            </w:pPr>
            <w:r w:rsidRPr="00A663E2">
              <w:rPr>
                <w:rStyle w:val="SpecialBold"/>
              </w:rPr>
              <w:t>REQUIRED SKILLS AND KNOWLEDGE</w:t>
            </w:r>
          </w:p>
        </w:tc>
      </w:tr>
      <w:tr w:rsidTr="0099002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r w:rsidRPr="00A663E2">
              <w:t>This section describes the skills and knowledge required for this unit.</w:t>
            </w:r>
          </w:p>
        </w:tc>
      </w:tr>
      <w:tr w:rsidTr="009900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r w:rsidRPr="00A663E2">
              <w:rPr>
                <w:rStyle w:val="SpecialBold"/>
              </w:rPr>
              <w:t>Required skills</w:t>
            </w:r>
          </w:p>
        </w:tc>
      </w:tr>
      <w:tr w:rsidTr="009900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3E2" w:rsidP="00A663E2">
            <w:pPr>
              <w:pStyle w:val="ListBullet"/>
            </w:pPr>
            <w:r w:rsidRPr="00A663E2">
              <w:t>communication and literacy skills sufficient to:</w:t>
            </w:r>
          </w:p>
          <w:p w:rsidR="00000000" w:rsidRPr="00A663E2" w:rsidP="00A663E2">
            <w:pPr>
              <w:pStyle w:val="ListBullet2"/>
            </w:pPr>
            <w:r w:rsidRPr="00A663E2">
              <w:t>work effectively as a team member advising on hair designs</w:t>
            </w:r>
          </w:p>
          <w:p w:rsidR="00000000" w:rsidRPr="00A663E2" w:rsidP="00A663E2">
            <w:pPr>
              <w:pStyle w:val="ListBullet2"/>
            </w:pPr>
            <w:r w:rsidRPr="00A663E2">
              <w:t>negotiate with others to resolve hair styling issues</w:t>
            </w:r>
          </w:p>
          <w:p w:rsidR="00000000" w:rsidRPr="00A663E2" w:rsidP="00A663E2">
            <w:pPr>
              <w:pStyle w:val="ListBullet2"/>
            </w:pPr>
            <w:r w:rsidRPr="00A663E2">
              <w:t xml:space="preserve">consult with performers and analyse performers' characteristics/needs and pre-plan hair designs </w:t>
            </w:r>
          </w:p>
          <w:p w:rsidR="00000000" w:rsidRPr="00A663E2" w:rsidP="00A663E2">
            <w:pPr>
              <w:pStyle w:val="ListBullet2"/>
            </w:pPr>
            <w:r w:rsidRPr="00A663E2">
              <w:t xml:space="preserve">relate to people from diverse backgrounds </w:t>
            </w:r>
          </w:p>
          <w:p w:rsidR="00000000" w:rsidRPr="00A663E2" w:rsidP="00A663E2">
            <w:pPr>
              <w:pStyle w:val="ListBullet2"/>
            </w:pPr>
            <w:r w:rsidRPr="00A663E2">
              <w:t>document hair design details for performers</w:t>
            </w:r>
          </w:p>
          <w:p w:rsidR="00000000" w:rsidRPr="00A663E2" w:rsidP="00A663E2">
            <w:pPr>
              <w:pStyle w:val="ListBullet2"/>
            </w:pPr>
            <w:r w:rsidRPr="00A663E2">
              <w:t>complete workplace documentation, e.g. continuity diary</w:t>
            </w:r>
          </w:p>
          <w:p w:rsidR="00000000" w:rsidRPr="00A663E2" w:rsidP="00A663E2">
            <w:pPr>
              <w:pStyle w:val="ListBullet"/>
            </w:pPr>
            <w:r w:rsidRPr="00A663E2">
              <w:t xml:space="preserve">initiative and </w:t>
            </w:r>
            <w:r w:rsidRPr="00A663E2">
              <w:t>flexibility in the context of:</w:t>
            </w:r>
          </w:p>
          <w:p w:rsidR="00000000" w:rsidRPr="00A663E2" w:rsidP="00A663E2">
            <w:pPr>
              <w:pStyle w:val="ListBullet2"/>
            </w:pPr>
            <w:r w:rsidRPr="00A663E2">
              <w:t>contributing creative ideas to hair designs</w:t>
            </w:r>
          </w:p>
          <w:p w:rsidR="00000000" w:rsidRPr="00A663E2" w:rsidP="00A663E2">
            <w:pPr>
              <w:pStyle w:val="ListBullet2"/>
            </w:pPr>
            <w:r w:rsidRPr="00A663E2">
              <w:t>making adjustments to hairstyles quickly and accurately during productions</w:t>
            </w:r>
          </w:p>
          <w:p w:rsidR="00000000" w:rsidRPr="00A663E2" w:rsidP="00A663E2">
            <w:pPr>
              <w:pStyle w:val="ListBullet"/>
            </w:pPr>
            <w:r w:rsidRPr="00A663E2">
              <w:t>self-management skills sufficient to:</w:t>
            </w:r>
          </w:p>
          <w:p w:rsidR="00000000" w:rsidRPr="00A663E2" w:rsidP="00A663E2">
            <w:pPr>
              <w:pStyle w:val="ListBullet2"/>
            </w:pPr>
            <w:r w:rsidRPr="00A663E2">
              <w:t>work under pressure and to deadlines</w:t>
            </w:r>
          </w:p>
          <w:p w:rsidR="00000000" w:rsidRPr="00A663E2" w:rsidP="00A663E2">
            <w:pPr>
              <w:pStyle w:val="ListBullet2"/>
            </w:pPr>
            <w:r w:rsidRPr="00A663E2">
              <w:t>seek expert advice as requir</w:t>
            </w:r>
            <w:r w:rsidRPr="00A663E2">
              <w:t>ed</w:t>
            </w:r>
          </w:p>
          <w:p w:rsidR="00000000" w:rsidRPr="00A663E2" w:rsidP="00A663E2">
            <w:pPr>
              <w:pStyle w:val="ListBullet"/>
            </w:pPr>
            <w:r w:rsidRPr="00A663E2">
              <w:t>problem solving skills sufficient to plan and apply hair designs to compensate for particular face shapes or characteristics</w:t>
            </w:r>
          </w:p>
          <w:p w:rsidR="00000000" w:rsidRPr="00A663E2" w:rsidP="00A663E2">
            <w:pPr>
              <w:pStyle w:val="ListBullet"/>
            </w:pPr>
            <w:r w:rsidRPr="00A663E2">
              <w:t>analytical and planning skills sufficient to analyse production documentation to plan hairdressing activities</w:t>
            </w:r>
          </w:p>
          <w:p w:rsidR="00000000" w:rsidRPr="00A663E2" w:rsidP="00A663E2">
            <w:pPr>
              <w:pStyle w:val="ListBullet"/>
            </w:pPr>
            <w:r w:rsidRPr="00A663E2">
              <w:t>numeracy skills sufficient to calculate time to complete hair designs to meet production schedules</w:t>
            </w:r>
          </w:p>
          <w:p w:rsidR="00000000" w:rsidP="00A663E2">
            <w:pPr>
              <w:pStyle w:val="ListBullet"/>
              <w:rPr>
                <w:lang w:val="en-NZ"/>
              </w:rPr>
            </w:pPr>
            <w:r w:rsidRPr="00A663E2">
              <w:t>technical skills sufficient to use a range of tools and styling aids to create current and period hair designs</w:t>
            </w:r>
          </w:p>
        </w:tc>
      </w:tr>
      <w:tr w:rsidTr="009900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r w:rsidRPr="00A663E2">
              <w:rPr>
                <w:rStyle w:val="SpecialBold"/>
              </w:rPr>
              <w:t>Required knowledge</w:t>
            </w:r>
          </w:p>
        </w:tc>
      </w:tr>
      <w:tr w:rsidTr="009900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3E2" w:rsidP="00A663E2">
            <w:pPr>
              <w:pStyle w:val="ListBullet"/>
            </w:pPr>
            <w:r w:rsidRPr="00A663E2">
              <w:t>industry knowledge, incl</w:t>
            </w:r>
            <w:r w:rsidRPr="00A663E2">
              <w:t>uding:</w:t>
            </w:r>
          </w:p>
          <w:p w:rsidR="00000000" w:rsidRPr="00A663E2" w:rsidP="00A663E2">
            <w:pPr>
              <w:pStyle w:val="ListBullet2"/>
            </w:pPr>
            <w:r w:rsidRPr="00A663E2">
              <w:t>roles and responsibilities of personnel in productions in the relevant industry sector</w:t>
            </w:r>
          </w:p>
          <w:p w:rsidR="00000000" w:rsidRPr="00A663E2" w:rsidP="00A663E2">
            <w:pPr>
              <w:pStyle w:val="ListBullet2"/>
            </w:pPr>
            <w:r w:rsidRPr="00A663E2">
              <w:t>codes of practice relating to the provision of hairdressing services</w:t>
            </w:r>
          </w:p>
          <w:p w:rsidR="00000000" w:rsidRPr="00A663E2" w:rsidP="00A663E2">
            <w:pPr>
              <w:pStyle w:val="ListBullet2"/>
            </w:pPr>
            <w:r w:rsidRPr="00A663E2">
              <w:t>issues and challenges that arise in the context of providing hairdressing services</w:t>
            </w:r>
          </w:p>
          <w:p w:rsidR="00000000" w:rsidRPr="00A663E2" w:rsidP="00A663E2">
            <w:pPr>
              <w:pStyle w:val="ListBullet"/>
            </w:pPr>
            <w:r w:rsidRPr="00A663E2">
              <w:t>the provisions of health and hygiene regulations/requirements</w:t>
            </w:r>
          </w:p>
          <w:p w:rsidR="00000000" w:rsidRPr="00A663E2" w:rsidP="00A663E2">
            <w:pPr>
              <w:pStyle w:val="ListBullet"/>
            </w:pPr>
            <w:r w:rsidRPr="00A663E2">
              <w:t>the provisions of OHS regulations with regard to the provision of hairdressing services</w:t>
            </w:r>
          </w:p>
          <w:p w:rsidR="00000000" w:rsidRPr="00A663E2" w:rsidP="00A663E2">
            <w:pPr>
              <w:pStyle w:val="ListBullet"/>
            </w:pPr>
            <w:r w:rsidRPr="00A663E2">
              <w:t>theatre salon policies and procedures in regard to the production of a range of current and period hairsty</w:t>
            </w:r>
            <w:r w:rsidRPr="00A663E2">
              <w:t>les and finishes for a performance</w:t>
            </w:r>
          </w:p>
          <w:p w:rsidR="00000000" w:rsidRPr="00A663E2" w:rsidP="00A663E2">
            <w:pPr>
              <w:pStyle w:val="ListBullet"/>
            </w:pPr>
            <w:r w:rsidRPr="00A663E2">
              <w:t>hairstyles, shape and design from current era to historical periods</w:t>
            </w:r>
          </w:p>
          <w:p w:rsidR="00000000" w:rsidRPr="00A663E2" w:rsidP="00A663E2">
            <w:pPr>
              <w:pStyle w:val="ListBullet"/>
            </w:pPr>
            <w:r w:rsidRPr="00A663E2">
              <w:t>elements and principles of hair design</w:t>
            </w:r>
          </w:p>
          <w:p w:rsidR="00000000" w:rsidRPr="00A663E2" w:rsidP="00A663E2">
            <w:pPr>
              <w:pStyle w:val="ListBullet"/>
            </w:pPr>
            <w:r w:rsidRPr="00A663E2">
              <w:t>knowledge of face and body shapes and their relationship to the elements and principles of hair design</w:t>
            </w:r>
          </w:p>
          <w:p w:rsidR="00000000" w:rsidRPr="00A663E2" w:rsidP="00A663E2">
            <w:pPr>
              <w:pStyle w:val="ListBullet"/>
            </w:pPr>
            <w:r w:rsidRPr="00A663E2">
              <w:t xml:space="preserve">effects of </w:t>
            </w:r>
            <w:r w:rsidRPr="00A663E2">
              <w:t>humidity on set hair</w:t>
            </w:r>
          </w:p>
          <w:p w:rsidR="00000000" w:rsidRPr="00A663E2" w:rsidP="00A663E2">
            <w:pPr>
              <w:pStyle w:val="ListBullet"/>
            </w:pPr>
            <w:r w:rsidRPr="00A663E2">
              <w:t>balancing hair length and volume</w:t>
            </w:r>
          </w:p>
          <w:p w:rsidR="00000000" w:rsidRPr="00A663E2" w:rsidP="00A663E2">
            <w:pPr>
              <w:pStyle w:val="ListBullet"/>
            </w:pPr>
            <w:r w:rsidRPr="00A663E2">
              <w:t>basic knowledge of hair colour, in particular with regard to the appearance of hair colour under lights and its relation to skin tone</w:t>
            </w:r>
          </w:p>
          <w:p w:rsidR="00000000" w:rsidRPr="00A663E2" w:rsidP="00A663E2">
            <w:pPr>
              <w:pStyle w:val="ListBullet"/>
            </w:pPr>
            <w:r w:rsidRPr="00A663E2">
              <w:t xml:space="preserve">advantages and disadvantages of different hairstyling products </w:t>
            </w:r>
          </w:p>
          <w:p w:rsidR="00000000" w:rsidRPr="00A663E2" w:rsidP="00A663E2">
            <w:pPr>
              <w:pStyle w:val="ListBullet"/>
            </w:pPr>
            <w:r w:rsidRPr="00A663E2">
              <w:t>awar</w:t>
            </w:r>
            <w:r w:rsidRPr="00A663E2">
              <w:t>eness of characters in productions and how to interpret hair needs to enhance characterisation</w:t>
            </w:r>
          </w:p>
        </w:tc>
      </w:tr>
    </w:tbl>
    <w:p w:rsidR="00000000" w:rsidRPr="00A663E2" w:rsidP="00A663E2">
      <w:pPr>
        <w:pStyle w:val="BodyText"/>
      </w:pPr>
    </w:p>
    <w:p w:rsidR="00000000" w:rsidRPr="00A663E2" w:rsidP="00A663E2">
      <w:pPr>
        <w:pStyle w:val="AllowPageBreak"/>
      </w:pPr>
    </w:p>
    <w:p w:rsidR="00000000" w:rsidRPr="00A663E2" w:rsidP="00A663E2">
      <w:pPr>
        <w:pStyle w:val="Heading1"/>
      </w:pPr>
      <w:bookmarkStart w:id="10" w:name="O_71700"/>
      <w:bookmarkEnd w:id="10"/>
      <w:r w:rsidRPr="00A663E2">
        <w:t>Evidence Guide</w:t>
      </w:r>
    </w:p>
    <w:tbl>
      <w:tblPr>
        <w:tblW w:w="9570" w:type="dxa"/>
        <w:tblLayout w:type="fixed"/>
        <w:tblCellMar>
          <w:left w:w="62" w:type="dxa"/>
          <w:right w:w="62" w:type="dxa"/>
        </w:tblCellMar>
        <w:tblLook w:val="0000"/>
      </w:tblPr>
      <w:tblGrid>
        <w:gridCol w:w="3908"/>
        <w:gridCol w:w="5662"/>
      </w:tblGrid>
      <w:tr w:rsidTr="0099002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r w:rsidRPr="00A663E2">
              <w:rPr>
                <w:rStyle w:val="SpecialBold"/>
              </w:rPr>
              <w:t>EVIDENCE GUIDE</w:t>
            </w:r>
          </w:p>
        </w:tc>
      </w:tr>
      <w:tr w:rsidTr="0099002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r w:rsidRPr="00A663E2">
              <w:t>The Evidence Guide provides advice on assessment and must be read in conjunction with the performance criteria, required skills and knowledge, range statement and the Assessment Guidelines for the Training Package.</w:t>
            </w:r>
          </w:p>
        </w:tc>
      </w:tr>
      <w:tr w:rsidTr="009900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r w:rsidRPr="00A663E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p>
        </w:tc>
      </w:tr>
      <w:tr w:rsidTr="009900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r w:rsidRPr="00A663E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3E2" w:rsidP="00A663E2">
            <w:pPr>
              <w:pStyle w:val="BodyText"/>
            </w:pPr>
            <w:r w:rsidRPr="00A663E2">
              <w:t>Evidence of the following is essential:</w:t>
            </w:r>
          </w:p>
          <w:p w:rsidR="00000000" w:rsidRPr="00A663E2" w:rsidP="00A663E2">
            <w:pPr>
              <w:pStyle w:val="ListBullet"/>
            </w:pPr>
            <w:r w:rsidRPr="00A663E2">
              <w:t>creation of current and period hair designs that demonstrate an ability to:</w:t>
            </w:r>
          </w:p>
          <w:p w:rsidR="00000000" w:rsidRPr="00A663E2" w:rsidP="00A663E2">
            <w:pPr>
              <w:pStyle w:val="ListBullet2"/>
            </w:pPr>
            <w:r w:rsidRPr="00A663E2">
              <w:t>meet production requirements</w:t>
            </w:r>
          </w:p>
          <w:p w:rsidR="00000000" w:rsidRPr="00A663E2" w:rsidP="00A663E2">
            <w:pPr>
              <w:pStyle w:val="ListBullet2"/>
            </w:pPr>
            <w:r w:rsidRPr="00A663E2">
              <w:t>take into account characteristics of performers' hair that may affect the desired style of productions</w:t>
            </w:r>
          </w:p>
          <w:p w:rsidR="00000000" w:rsidRPr="00A663E2" w:rsidP="00A663E2">
            <w:pPr>
              <w:pStyle w:val="ListBullet2"/>
            </w:pPr>
            <w:r w:rsidRPr="00A663E2">
              <w:t>select appropriate products and application techniques</w:t>
            </w:r>
          </w:p>
          <w:p w:rsidR="00000000" w:rsidRPr="00A663E2" w:rsidP="00A663E2">
            <w:pPr>
              <w:pStyle w:val="ListBullet2"/>
            </w:pPr>
            <w:r w:rsidRPr="00A663E2">
              <w:t xml:space="preserve">perform services within defined timelines </w:t>
            </w:r>
          </w:p>
          <w:p w:rsidR="00000000" w:rsidRPr="00A663E2" w:rsidP="00A663E2">
            <w:pPr>
              <w:pStyle w:val="ListBullet2"/>
            </w:pPr>
            <w:r w:rsidRPr="00A663E2">
              <w:t>re-create the same designs for a performer on consecuti</w:t>
            </w:r>
            <w:r w:rsidRPr="00A663E2">
              <w:t>ve occasions</w:t>
            </w:r>
          </w:p>
          <w:p w:rsidR="00000000" w:rsidRPr="00A663E2" w:rsidP="00A663E2">
            <w:pPr>
              <w:pStyle w:val="ListBullet"/>
            </w:pPr>
            <w:r w:rsidRPr="00A663E2">
              <w:t>consistent application of local health and hygiene requirements/regulations in relation to hairstyling services</w:t>
            </w:r>
          </w:p>
          <w:p w:rsidR="00000000" w:rsidRPr="00A663E2" w:rsidP="00A663E2">
            <w:pPr>
              <w:pStyle w:val="ListBullet"/>
            </w:pPr>
            <w:r w:rsidRPr="00A663E2">
              <w:t xml:space="preserve">consistent application of OHS practices in regard to the provision of hair services </w:t>
            </w:r>
          </w:p>
          <w:p w:rsidR="00000000" w:rsidRPr="00A663E2" w:rsidP="00A663E2">
            <w:pPr>
              <w:pStyle w:val="ListBullet"/>
            </w:pPr>
            <w:r w:rsidRPr="00A663E2">
              <w:t>collaborative approach to work</w:t>
            </w:r>
          </w:p>
          <w:p w:rsidR="00000000" w:rsidRPr="00A663E2" w:rsidP="00A663E2">
            <w:pPr>
              <w:pStyle w:val="ListBullet"/>
            </w:pPr>
            <w:r w:rsidRPr="00A663E2">
              <w:t>attention to d</w:t>
            </w:r>
            <w:r w:rsidRPr="00A663E2">
              <w:t>etail</w:t>
            </w:r>
          </w:p>
          <w:p w:rsidR="00000000" w:rsidP="00A663E2">
            <w:pPr>
              <w:pStyle w:val="ListBullet"/>
              <w:rPr>
                <w:lang w:val="en-NZ"/>
              </w:rPr>
            </w:pPr>
            <w:r w:rsidRPr="00A663E2">
              <w:t>ability to communicate effectively with performers while providing hair services.</w:t>
            </w:r>
          </w:p>
        </w:tc>
      </w:tr>
      <w:tr w:rsidTr="009900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r w:rsidRPr="00A663E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3E2" w:rsidP="00A663E2">
            <w:pPr>
              <w:pStyle w:val="BodyText"/>
            </w:pPr>
            <w:r w:rsidRPr="00A663E2">
              <w:t>Assessment must ensure:</w:t>
            </w:r>
          </w:p>
          <w:p w:rsidR="00000000" w:rsidRPr="00A663E2" w:rsidP="00A663E2">
            <w:pPr>
              <w:pStyle w:val="ListBullet"/>
            </w:pPr>
            <w:r w:rsidRPr="00A663E2">
              <w:t xml:space="preserve">practical demonstration of skills through a range of hair design and styling tasks </w:t>
            </w:r>
            <w:r w:rsidRPr="00A663E2">
              <w:t>for at least two productions</w:t>
            </w:r>
          </w:p>
          <w:p w:rsidR="00000000" w:rsidRPr="00A663E2" w:rsidP="00A663E2">
            <w:pPr>
              <w:pStyle w:val="ListBullet"/>
            </w:pPr>
            <w:r w:rsidRPr="00A663E2">
              <w:t>access to a range of hair products, styling aids and tools as listed in the range statement</w:t>
            </w:r>
          </w:p>
          <w:p w:rsidR="00000000" w:rsidRPr="00A663E2" w:rsidP="00A663E2">
            <w:pPr>
              <w:pStyle w:val="ListBullet"/>
            </w:pPr>
            <w:r w:rsidRPr="00A663E2">
              <w:t>access to productions requiring a range of current and period styles and finishes</w:t>
            </w:r>
          </w:p>
          <w:p w:rsidR="00000000" w:rsidRPr="00A663E2" w:rsidP="00A663E2">
            <w:pPr>
              <w:pStyle w:val="ListBullet"/>
            </w:pPr>
            <w:r w:rsidRPr="00A663E2">
              <w:t>access to appropriate learning and assessment support</w:t>
            </w:r>
            <w:r w:rsidRPr="00A663E2">
              <w:t xml:space="preserve"> when required</w:t>
            </w:r>
          </w:p>
          <w:p w:rsidR="00000000" w:rsidP="00A663E2">
            <w:pPr>
              <w:pStyle w:val="ListBullet"/>
              <w:rPr>
                <w:lang w:val="en-NZ"/>
              </w:rPr>
            </w:pPr>
            <w:r w:rsidRPr="00A663E2">
              <w:t>use of culturally appropriate processes and techniques appropriate to the language and literacy capacity of learners and the work being performed.</w:t>
            </w:r>
          </w:p>
        </w:tc>
      </w:tr>
      <w:tr w:rsidTr="009900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r w:rsidRPr="00A663E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3E2" w:rsidP="00A663E2">
            <w:pPr>
              <w:pStyle w:val="BodyText"/>
            </w:pPr>
            <w:r w:rsidRPr="00A663E2">
              <w:t xml:space="preserve">A range of assessment methods should be used to assess practical skills </w:t>
            </w:r>
            <w:r w:rsidRPr="00A663E2">
              <w:t xml:space="preserve">and knowledge. The following examples are appropriate for this unit: </w:t>
            </w:r>
          </w:p>
          <w:p w:rsidR="00000000" w:rsidRPr="00A663E2" w:rsidP="00A663E2">
            <w:pPr>
              <w:pStyle w:val="ListBullet"/>
            </w:pPr>
            <w:r w:rsidRPr="00A663E2">
              <w:t>direct questioning combined with review of portfolios of evidence and third-party workplace reports of on-the-job performance</w:t>
            </w:r>
          </w:p>
          <w:p w:rsidR="00000000" w:rsidRPr="00A663E2" w:rsidP="00A663E2">
            <w:pPr>
              <w:pStyle w:val="ListBullet"/>
            </w:pPr>
            <w:r w:rsidRPr="00A663E2">
              <w:t>evaluation of hair designs prepared by the candidate to det</w:t>
            </w:r>
            <w:r w:rsidRPr="00A663E2">
              <w:t>ermine whether production requirements have been met, correct procedures followed and appropriate hair products used</w:t>
            </w:r>
          </w:p>
          <w:p w:rsidR="00000000" w:rsidRPr="00A663E2" w:rsidP="00A663E2">
            <w:pPr>
              <w:pStyle w:val="ListBullet"/>
            </w:pPr>
            <w:r w:rsidRPr="00A663E2">
              <w:t>observation of the candidate styling hair in a production context</w:t>
            </w:r>
          </w:p>
          <w:p w:rsidR="00000000" w:rsidP="00A663E2">
            <w:pPr>
              <w:pStyle w:val="ListBullet"/>
              <w:rPr>
                <w:lang w:val="en-NZ"/>
              </w:rPr>
            </w:pPr>
            <w:r w:rsidRPr="00A663E2">
              <w:t>written or verbal questioning to test knowledge as listed in the required</w:t>
            </w:r>
            <w:r w:rsidRPr="00A663E2">
              <w:t xml:space="preserve"> skills and knowledge section of this unit.</w:t>
            </w:r>
          </w:p>
        </w:tc>
      </w:tr>
      <w:tr w:rsidTr="009900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r w:rsidRPr="00A663E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3E2" w:rsidP="00A663E2">
            <w:pPr>
              <w:pStyle w:val="BodyText"/>
            </w:pPr>
            <w:r w:rsidRPr="00A663E2">
              <w:t>Holistic assessment with other units relevant to the industry sector, workplace and job role is recommended, for example:</w:t>
            </w:r>
          </w:p>
          <w:p w:rsidR="00000000" w:rsidRPr="00A663E2" w:rsidP="00A663E2">
            <w:pPr>
              <w:pStyle w:val="ListBullet"/>
            </w:pPr>
            <w:r w:rsidRPr="00A663E2">
              <w:t>CUFMUP402A Maintain make-up and hair continuity</w:t>
            </w:r>
          </w:p>
          <w:p w:rsidR="00000000" w:rsidRPr="00A663E2" w:rsidP="00A663E2">
            <w:pPr>
              <w:pStyle w:val="ListBullet"/>
            </w:pPr>
            <w:r w:rsidRPr="00A663E2">
              <w:t>CUFMUP404A Style wigs and hairpiecesfor performances or productions.</w:t>
            </w:r>
          </w:p>
        </w:tc>
      </w:tr>
    </w:tbl>
    <w:p w:rsidR="00000000" w:rsidRPr="00A663E2" w:rsidP="00A663E2">
      <w:pPr>
        <w:pStyle w:val="BodyText"/>
      </w:pPr>
    </w:p>
    <w:p w:rsidR="00000000" w:rsidRPr="00A663E2" w:rsidP="00A663E2">
      <w:pPr>
        <w:pStyle w:val="AllowPageBreak"/>
      </w:pPr>
    </w:p>
    <w:p w:rsidR="00000000" w:rsidRPr="00A663E2" w:rsidP="00A663E2">
      <w:pPr>
        <w:pStyle w:val="Heading1"/>
      </w:pPr>
      <w:bookmarkStart w:id="11" w:name="O_71701"/>
      <w:bookmarkEnd w:id="11"/>
      <w:r w:rsidRPr="00A663E2">
        <w:t>Range Statement</w:t>
      </w:r>
    </w:p>
    <w:tbl>
      <w:tblPr>
        <w:tblW w:w="0" w:type="auto"/>
        <w:tblLayout w:type="fixed"/>
        <w:tblCellMar>
          <w:left w:w="62" w:type="dxa"/>
          <w:right w:w="62" w:type="dxa"/>
        </w:tblCellMar>
        <w:tblLook w:val="0000"/>
      </w:tblPr>
      <w:tblGrid>
        <w:gridCol w:w="3356"/>
        <w:gridCol w:w="5166"/>
      </w:tblGrid>
      <w:tr w:rsidTr="0099002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r w:rsidRPr="00A663E2">
              <w:rPr>
                <w:rStyle w:val="SpecialBold"/>
              </w:rPr>
              <w:t>RANGE STATEMENT</w:t>
            </w:r>
          </w:p>
        </w:tc>
      </w:tr>
      <w:tr w:rsidTr="0099002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r w:rsidRPr="00A663E2">
              <w:t>The range statement relates to the unit of comp</w:t>
            </w:r>
            <w:r w:rsidRPr="00A663E2">
              <w:t>etency as a whole. It allows for different work environments and situations that may affect performance. Bold italicised wording, if used in the performance criteria, is detailed below. Essential operating conditions that may be present with training and a</w:t>
            </w:r>
            <w:r w:rsidRPr="00A663E2">
              <w:t>ssessment (depending on the work situation, needs of the candidate, accessibility of the item, and local industry and regional contexts) may also be included.</w:t>
            </w:r>
          </w:p>
        </w:tc>
      </w:tr>
      <w:tr w:rsidTr="00990027">
        <w:tblPrEx>
          <w:tblW w:w="0" w:type="auto"/>
          <w:tblLayout w:type="fixed"/>
          <w:tblCellMar>
            <w:left w:w="62" w:type="dxa"/>
            <w:right w:w="62" w:type="dxa"/>
          </w:tblCellMar>
          <w:tblLook w:val="0000"/>
        </w:tblPrEx>
        <w:tc>
          <w:tcPr>
            <w:tcW w:w="3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r w:rsidRPr="00A663E2">
              <w:rPr>
                <w:rStyle w:val="BoldandItalics"/>
              </w:rPr>
              <w:t>Relevant personnel</w:t>
            </w:r>
            <w:r w:rsidRPr="00A663E2">
              <w:t xml:space="preserve"> may include:</w:t>
            </w:r>
          </w:p>
        </w:tc>
        <w:tc>
          <w:tcPr>
            <w:tcW w:w="5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3E2" w:rsidP="00A663E2">
            <w:pPr>
              <w:pStyle w:val="ListBullet"/>
            </w:pPr>
            <w:r w:rsidRPr="00A663E2">
              <w:t>continuity personnel</w:t>
            </w:r>
          </w:p>
          <w:p w:rsidR="00000000" w:rsidRPr="00A663E2" w:rsidP="00A663E2">
            <w:pPr>
              <w:pStyle w:val="ListBullet"/>
            </w:pPr>
            <w:r w:rsidRPr="00A663E2">
              <w:t>costume designers</w:t>
            </w:r>
          </w:p>
          <w:p w:rsidR="00000000" w:rsidRPr="00A663E2" w:rsidP="00A663E2">
            <w:pPr>
              <w:pStyle w:val="ListBullet"/>
            </w:pPr>
            <w:r w:rsidRPr="00A663E2">
              <w:t>costume production staf</w:t>
            </w:r>
            <w:r w:rsidRPr="00A663E2">
              <w:t>f</w:t>
            </w:r>
          </w:p>
          <w:p w:rsidR="00000000" w:rsidRPr="00A663E2" w:rsidP="00A663E2">
            <w:pPr>
              <w:pStyle w:val="ListBullet"/>
            </w:pPr>
            <w:r w:rsidRPr="00A663E2">
              <w:t>director</w:t>
            </w:r>
          </w:p>
          <w:p w:rsidR="00000000" w:rsidRPr="00A663E2" w:rsidP="00A663E2">
            <w:pPr>
              <w:pStyle w:val="ListBullet"/>
            </w:pPr>
            <w:r w:rsidRPr="00A663E2">
              <w:t>director of photography</w:t>
            </w:r>
          </w:p>
          <w:p w:rsidR="00000000" w:rsidRPr="00A663E2" w:rsidP="00A663E2">
            <w:pPr>
              <w:pStyle w:val="ListBullet"/>
            </w:pPr>
            <w:r w:rsidRPr="00A663E2">
              <w:t>floor manager</w:t>
            </w:r>
          </w:p>
          <w:p w:rsidR="00000000" w:rsidRPr="00A663E2" w:rsidP="00A663E2">
            <w:pPr>
              <w:pStyle w:val="ListBullet"/>
            </w:pPr>
            <w:r w:rsidRPr="00A663E2">
              <w:t>lighting and camera personnel</w:t>
            </w:r>
          </w:p>
          <w:p w:rsidR="00000000" w:rsidRPr="00A663E2" w:rsidP="00A663E2">
            <w:pPr>
              <w:pStyle w:val="ListBullet"/>
            </w:pPr>
            <w:r w:rsidRPr="00A663E2">
              <w:t>performers</w:t>
            </w:r>
          </w:p>
          <w:p w:rsidR="00000000" w:rsidRPr="00A663E2" w:rsidP="00A663E2">
            <w:pPr>
              <w:pStyle w:val="ListBullet"/>
            </w:pPr>
            <w:r w:rsidRPr="00A663E2">
              <w:t>production manager</w:t>
            </w:r>
          </w:p>
          <w:p w:rsidR="00000000" w:rsidRPr="00A663E2" w:rsidP="00A663E2">
            <w:pPr>
              <w:pStyle w:val="ListBullet"/>
            </w:pPr>
            <w:r w:rsidRPr="00A663E2">
              <w:t>supervisor</w:t>
            </w:r>
          </w:p>
          <w:p w:rsidR="00000000" w:rsidRPr="00A663E2" w:rsidP="00A663E2">
            <w:pPr>
              <w:pStyle w:val="ListBullet"/>
            </w:pPr>
            <w:r w:rsidRPr="00A663E2">
              <w:t>technical director</w:t>
            </w:r>
          </w:p>
          <w:p w:rsidR="00000000" w:rsidRPr="00A663E2" w:rsidP="00A663E2">
            <w:pPr>
              <w:pStyle w:val="ListBullet"/>
            </w:pPr>
            <w:r w:rsidRPr="00A663E2">
              <w:t>wardrobe department personnel</w:t>
            </w:r>
          </w:p>
          <w:p w:rsidR="00000000" w:rsidRPr="00A663E2" w:rsidP="00A663E2">
            <w:pPr>
              <w:pStyle w:val="ListBullet"/>
            </w:pPr>
            <w:r w:rsidRPr="00A663E2">
              <w:t>wardrobe supervisors/managers</w:t>
            </w:r>
          </w:p>
          <w:p w:rsidR="00000000" w:rsidP="00A663E2">
            <w:pPr>
              <w:pStyle w:val="ListBullet"/>
              <w:rPr>
                <w:lang w:val="en-NZ"/>
              </w:rPr>
            </w:pPr>
            <w:r w:rsidRPr="00A663E2">
              <w:t>other technical/specialist staff.</w:t>
            </w:r>
          </w:p>
        </w:tc>
      </w:tr>
      <w:tr w:rsidTr="00990027">
        <w:tblPrEx>
          <w:tblW w:w="0" w:type="auto"/>
          <w:tblLayout w:type="fixed"/>
          <w:tblCellMar>
            <w:left w:w="62" w:type="dxa"/>
            <w:right w:w="62" w:type="dxa"/>
          </w:tblCellMar>
          <w:tblLook w:val="0000"/>
        </w:tblPrEx>
        <w:tc>
          <w:tcPr>
            <w:tcW w:w="3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r w:rsidRPr="00A663E2">
              <w:rPr>
                <w:rStyle w:val="BoldandItalics"/>
              </w:rPr>
              <w:t>Factors</w:t>
            </w:r>
            <w:r w:rsidRPr="00A663E2">
              <w:t xml:space="preserve"> may include:</w:t>
            </w:r>
          </w:p>
        </w:tc>
        <w:tc>
          <w:tcPr>
            <w:tcW w:w="5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3E2" w:rsidP="00A663E2">
            <w:pPr>
              <w:pStyle w:val="ListBullet"/>
            </w:pPr>
            <w:r w:rsidRPr="00A663E2">
              <w:t xml:space="preserve">accessories </w:t>
            </w:r>
          </w:p>
          <w:p w:rsidR="00000000" w:rsidRPr="00A663E2" w:rsidP="00A663E2">
            <w:pPr>
              <w:pStyle w:val="ListBullet"/>
            </w:pPr>
            <w:r w:rsidRPr="00A663E2">
              <w:t>action sequences or performers' movements during productions</w:t>
            </w:r>
          </w:p>
          <w:p w:rsidR="00000000" w:rsidRPr="00A663E2" w:rsidP="00A663E2">
            <w:pPr>
              <w:pStyle w:val="ListBullet"/>
            </w:pPr>
            <w:r w:rsidRPr="00A663E2">
              <w:t>age and gender of performers</w:t>
            </w:r>
          </w:p>
          <w:p w:rsidR="00000000" w:rsidRPr="00A663E2" w:rsidP="00A663E2">
            <w:pPr>
              <w:pStyle w:val="ListBullet"/>
            </w:pPr>
            <w:r w:rsidRPr="00A663E2">
              <w:t>availability of personnel</w:t>
            </w:r>
          </w:p>
          <w:p w:rsidR="00000000" w:rsidRPr="00A663E2" w:rsidP="00A663E2">
            <w:pPr>
              <w:pStyle w:val="ListBullet"/>
            </w:pPr>
            <w:r w:rsidRPr="00A663E2">
              <w:t>availability of resources</w:t>
            </w:r>
          </w:p>
          <w:p w:rsidR="00000000" w:rsidRPr="00A663E2" w:rsidP="00A663E2">
            <w:pPr>
              <w:pStyle w:val="ListBullet"/>
            </w:pPr>
            <w:r w:rsidRPr="00A663E2">
              <w:t xml:space="preserve">cultural </w:t>
            </w:r>
          </w:p>
          <w:p w:rsidR="00000000" w:rsidRPr="00A663E2" w:rsidP="00A663E2">
            <w:pPr>
              <w:pStyle w:val="ListBullet"/>
            </w:pPr>
            <w:r w:rsidRPr="00A663E2">
              <w:t>cut/style required</w:t>
            </w:r>
          </w:p>
          <w:p w:rsidR="00000000" w:rsidRPr="00A663E2" w:rsidP="00A663E2">
            <w:pPr>
              <w:pStyle w:val="ListBullet"/>
            </w:pPr>
            <w:r w:rsidRPr="00A663E2">
              <w:t>dressing techniques</w:t>
            </w:r>
          </w:p>
          <w:p w:rsidR="00000000" w:rsidRPr="00A663E2" w:rsidP="00A663E2">
            <w:pPr>
              <w:pStyle w:val="ListBullet"/>
            </w:pPr>
            <w:r w:rsidRPr="00A663E2">
              <w:t xml:space="preserve">historical </w:t>
            </w:r>
          </w:p>
          <w:p w:rsidR="00000000" w:rsidRPr="00A663E2" w:rsidP="00A663E2">
            <w:pPr>
              <w:pStyle w:val="ListBullet"/>
            </w:pPr>
            <w:r w:rsidRPr="00A663E2">
              <w:t>locations, e.g.:</w:t>
            </w:r>
          </w:p>
          <w:p w:rsidR="00000000" w:rsidRPr="00A663E2" w:rsidP="00A663E2">
            <w:pPr>
              <w:pStyle w:val="ListBullet2"/>
            </w:pPr>
            <w:r w:rsidRPr="00A663E2">
              <w:t>studio</w:t>
            </w:r>
          </w:p>
          <w:p w:rsidR="00000000" w:rsidRPr="00A663E2" w:rsidP="00A663E2">
            <w:pPr>
              <w:pStyle w:val="ListBullet2"/>
            </w:pPr>
            <w:r w:rsidRPr="00A663E2">
              <w:t>interior/exterior</w:t>
            </w:r>
          </w:p>
          <w:p w:rsidR="00000000" w:rsidRPr="00A663E2" w:rsidP="00A663E2">
            <w:pPr>
              <w:pStyle w:val="ListBullet2"/>
            </w:pPr>
            <w:r w:rsidRPr="00A663E2">
              <w:t>outside broadcast</w:t>
            </w:r>
          </w:p>
          <w:p w:rsidR="00000000" w:rsidRPr="00A663E2" w:rsidP="00A663E2">
            <w:pPr>
              <w:pStyle w:val="ListBullet2"/>
            </w:pPr>
            <w:r w:rsidRPr="00A663E2">
              <w:t>day/night</w:t>
            </w:r>
          </w:p>
          <w:p w:rsidR="00000000" w:rsidRPr="00A663E2" w:rsidP="00A663E2">
            <w:pPr>
              <w:pStyle w:val="ListBullet2"/>
            </w:pPr>
            <w:r w:rsidRPr="00A663E2">
              <w:t>weather</w:t>
            </w:r>
          </w:p>
          <w:p w:rsidR="00000000" w:rsidRPr="00A663E2" w:rsidP="00A663E2">
            <w:pPr>
              <w:pStyle w:val="ListBullet2"/>
            </w:pPr>
            <w:r w:rsidRPr="00A663E2">
              <w:t xml:space="preserve">soundstage </w:t>
            </w:r>
          </w:p>
          <w:p w:rsidR="00000000" w:rsidRPr="00A663E2" w:rsidP="00A663E2">
            <w:pPr>
              <w:pStyle w:val="ListBullet"/>
            </w:pPr>
            <w:r w:rsidRPr="00A663E2">
              <w:t>period hairstyles</w:t>
            </w:r>
          </w:p>
          <w:p w:rsidR="00000000" w:rsidRPr="00A663E2" w:rsidP="00A663E2">
            <w:pPr>
              <w:pStyle w:val="ListBullet"/>
            </w:pPr>
            <w:r w:rsidRPr="00A663E2">
              <w:t>physical characteristics of performers, e.g.:</w:t>
            </w:r>
          </w:p>
          <w:p w:rsidR="00000000" w:rsidRPr="00A663E2" w:rsidP="00A663E2">
            <w:pPr>
              <w:pStyle w:val="ListBullet2"/>
            </w:pPr>
            <w:r w:rsidRPr="00A663E2">
              <w:t>hair type</w:t>
            </w:r>
          </w:p>
          <w:p w:rsidR="00000000" w:rsidRPr="00A663E2" w:rsidP="00A663E2">
            <w:pPr>
              <w:pStyle w:val="ListBullet2"/>
            </w:pPr>
            <w:r w:rsidRPr="00A663E2">
              <w:t>skin type</w:t>
            </w:r>
          </w:p>
          <w:p w:rsidR="00000000" w:rsidRPr="00A663E2" w:rsidP="00A663E2">
            <w:pPr>
              <w:pStyle w:val="ListBullet2"/>
            </w:pPr>
            <w:r w:rsidRPr="00A663E2">
              <w:t xml:space="preserve">face and head shape </w:t>
            </w:r>
          </w:p>
          <w:p w:rsidR="00000000" w:rsidRPr="00A663E2" w:rsidP="00A663E2">
            <w:pPr>
              <w:pStyle w:val="ListBullet2"/>
            </w:pPr>
            <w:r w:rsidRPr="00A663E2">
              <w:t>hair length</w:t>
            </w:r>
          </w:p>
          <w:p w:rsidR="00000000" w:rsidRPr="00A663E2" w:rsidP="00A663E2">
            <w:pPr>
              <w:pStyle w:val="ListBullet2"/>
            </w:pPr>
            <w:r w:rsidRPr="00A663E2">
              <w:t>hair growth patterns</w:t>
            </w:r>
          </w:p>
          <w:p w:rsidR="00000000" w:rsidRPr="00A663E2" w:rsidP="00A663E2">
            <w:pPr>
              <w:pStyle w:val="ListBullet"/>
            </w:pPr>
            <w:r w:rsidRPr="00A663E2">
              <w:t>production schedule</w:t>
            </w:r>
          </w:p>
          <w:p w:rsidR="00000000" w:rsidRPr="00A663E2" w:rsidP="00A663E2">
            <w:pPr>
              <w:pStyle w:val="ListBullet"/>
            </w:pPr>
            <w:r w:rsidRPr="00A663E2">
              <w:t>production values/style/genre</w:t>
            </w:r>
          </w:p>
          <w:p w:rsidR="00000000" w:rsidRPr="00A663E2" w:rsidP="00A663E2">
            <w:pPr>
              <w:pStyle w:val="ListBullet"/>
            </w:pPr>
            <w:r w:rsidRPr="00A663E2">
              <w:t>public profile of performers</w:t>
            </w:r>
          </w:p>
          <w:p w:rsidR="00000000" w:rsidRPr="00A663E2" w:rsidP="00A663E2">
            <w:pPr>
              <w:pStyle w:val="ListBullet"/>
            </w:pPr>
            <w:r w:rsidRPr="00A663E2">
              <w:t xml:space="preserve">temporary colouring </w:t>
            </w:r>
          </w:p>
          <w:p w:rsidR="00000000" w:rsidRPr="00A663E2" w:rsidP="00A663E2">
            <w:pPr>
              <w:pStyle w:val="ListBullet"/>
            </w:pPr>
            <w:r w:rsidRPr="00A663E2">
              <w:t>timelines</w:t>
            </w:r>
          </w:p>
          <w:p w:rsidR="00000000" w:rsidP="00A663E2">
            <w:pPr>
              <w:pStyle w:val="ListBullet"/>
              <w:rPr>
                <w:lang w:val="en-NZ"/>
              </w:rPr>
            </w:pPr>
            <w:r w:rsidRPr="00A663E2">
              <w:t>trims.</w:t>
            </w:r>
          </w:p>
        </w:tc>
      </w:tr>
      <w:tr w:rsidTr="00990027">
        <w:tblPrEx>
          <w:tblW w:w="0" w:type="auto"/>
          <w:tblLayout w:type="fixed"/>
          <w:tblCellMar>
            <w:left w:w="62" w:type="dxa"/>
            <w:right w:w="62" w:type="dxa"/>
          </w:tblCellMar>
          <w:tblLook w:val="0000"/>
        </w:tblPrEx>
        <w:tc>
          <w:tcPr>
            <w:tcW w:w="3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r w:rsidRPr="00A663E2">
              <w:rPr>
                <w:rStyle w:val="BoldandItalics"/>
              </w:rPr>
              <w:t>Productions</w:t>
            </w:r>
            <w:r w:rsidRPr="00A663E2">
              <w:t xml:space="preserve"> may include:</w:t>
            </w:r>
          </w:p>
        </w:tc>
        <w:tc>
          <w:tcPr>
            <w:tcW w:w="5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3E2" w:rsidP="00A663E2">
            <w:pPr>
              <w:pStyle w:val="ListBullet"/>
            </w:pPr>
            <w:r w:rsidRPr="00A663E2">
              <w:t>commercials</w:t>
            </w:r>
          </w:p>
          <w:p w:rsidR="00000000" w:rsidRPr="00A663E2" w:rsidP="00A663E2">
            <w:pPr>
              <w:pStyle w:val="ListBullet"/>
            </w:pPr>
            <w:r w:rsidRPr="00A663E2">
              <w:t>documentaries</w:t>
            </w:r>
          </w:p>
          <w:p w:rsidR="00000000" w:rsidRPr="00A663E2" w:rsidP="00A663E2">
            <w:pPr>
              <w:pStyle w:val="ListBullet"/>
            </w:pPr>
            <w:r w:rsidRPr="00A663E2">
              <w:t>feature films</w:t>
            </w:r>
          </w:p>
          <w:p w:rsidR="00000000" w:rsidRPr="00A663E2" w:rsidP="00A663E2">
            <w:pPr>
              <w:pStyle w:val="ListBullet"/>
            </w:pPr>
            <w:r w:rsidRPr="00A663E2">
              <w:t>filmed events or performance or productions</w:t>
            </w:r>
          </w:p>
          <w:p w:rsidR="00000000" w:rsidRPr="00A663E2" w:rsidP="00A663E2">
            <w:pPr>
              <w:pStyle w:val="ListBullet"/>
            </w:pPr>
            <w:r w:rsidRPr="00A663E2">
              <w:t>live events/entertainment/performance or production</w:t>
            </w:r>
          </w:p>
          <w:p w:rsidR="00000000" w:rsidRPr="00A663E2" w:rsidP="00A663E2">
            <w:pPr>
              <w:pStyle w:val="ListBullet"/>
            </w:pPr>
            <w:r w:rsidRPr="00A663E2">
              <w:t xml:space="preserve">live or pre-recorded television productions </w:t>
            </w:r>
          </w:p>
          <w:p w:rsidR="00000000" w:rsidRPr="00A663E2" w:rsidP="00A663E2">
            <w:pPr>
              <w:pStyle w:val="ListBullet"/>
            </w:pPr>
            <w:r w:rsidRPr="00A663E2">
              <w:t xml:space="preserve">music video </w:t>
            </w:r>
          </w:p>
          <w:p w:rsidR="00000000" w:rsidRPr="00A663E2" w:rsidP="00A663E2">
            <w:pPr>
              <w:pStyle w:val="ListBullet"/>
            </w:pPr>
            <w:r w:rsidRPr="00A663E2">
              <w:t>short films</w:t>
            </w:r>
          </w:p>
          <w:p w:rsidR="00000000" w:rsidRPr="00A663E2" w:rsidP="00A663E2">
            <w:pPr>
              <w:pStyle w:val="ListBullet"/>
            </w:pPr>
            <w:r w:rsidRPr="00A663E2">
              <w:t>stage performance or productions</w:t>
            </w:r>
          </w:p>
          <w:p w:rsidR="00000000" w:rsidP="00A663E2">
            <w:pPr>
              <w:pStyle w:val="ListBullet"/>
              <w:rPr>
                <w:lang w:val="en-NZ"/>
              </w:rPr>
            </w:pPr>
            <w:r w:rsidRPr="00A663E2">
              <w:t>television productions, e.g. music, drama, comedy, variety, sport.</w:t>
            </w:r>
          </w:p>
        </w:tc>
      </w:tr>
      <w:tr w:rsidTr="00990027">
        <w:tblPrEx>
          <w:tblW w:w="0" w:type="auto"/>
          <w:tblLayout w:type="fixed"/>
          <w:tblCellMar>
            <w:left w:w="62" w:type="dxa"/>
            <w:right w:w="62" w:type="dxa"/>
          </w:tblCellMar>
          <w:tblLook w:val="0000"/>
        </w:tblPrEx>
        <w:tc>
          <w:tcPr>
            <w:tcW w:w="3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r w:rsidRPr="00A663E2">
              <w:rPr>
                <w:rStyle w:val="BoldandItalics"/>
              </w:rPr>
              <w:t>Research techniques</w:t>
            </w:r>
            <w:r w:rsidRPr="00A663E2">
              <w:t xml:space="preserve"> may include:</w:t>
            </w:r>
          </w:p>
        </w:tc>
        <w:tc>
          <w:tcPr>
            <w:tcW w:w="5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3E2" w:rsidP="00A663E2">
            <w:pPr>
              <w:pStyle w:val="ListBullet"/>
            </w:pPr>
            <w:r w:rsidRPr="00A663E2">
              <w:t>contacting historical or other specialist associati</w:t>
            </w:r>
            <w:r w:rsidRPr="00A663E2">
              <w:t>ons</w:t>
            </w:r>
          </w:p>
          <w:p w:rsidR="00000000" w:rsidRPr="00A663E2" w:rsidP="00A663E2">
            <w:pPr>
              <w:pStyle w:val="ListBullet"/>
            </w:pPr>
            <w:r w:rsidRPr="00A663E2">
              <w:t xml:space="preserve">reading newspapers, books and other references </w:t>
            </w:r>
          </w:p>
          <w:p w:rsidR="00000000" w:rsidRPr="00A663E2" w:rsidP="00A663E2">
            <w:pPr>
              <w:pStyle w:val="ListBullet"/>
            </w:pPr>
            <w:r w:rsidRPr="00A663E2">
              <w:t>talking and listening to experts</w:t>
            </w:r>
          </w:p>
          <w:p w:rsidR="00000000" w:rsidRPr="00A663E2" w:rsidP="00A663E2">
            <w:pPr>
              <w:pStyle w:val="ListBullet"/>
            </w:pPr>
            <w:r w:rsidRPr="00A663E2">
              <w:t>using the internet</w:t>
            </w:r>
          </w:p>
          <w:p w:rsidR="00000000" w:rsidP="00A663E2">
            <w:pPr>
              <w:pStyle w:val="ListBullet"/>
              <w:rPr>
                <w:lang w:val="en-NZ"/>
              </w:rPr>
            </w:pPr>
            <w:r w:rsidRPr="00A663E2">
              <w:t>watching documentary films and videos.</w:t>
            </w:r>
          </w:p>
        </w:tc>
      </w:tr>
      <w:tr w:rsidTr="00990027">
        <w:tblPrEx>
          <w:tblW w:w="0" w:type="auto"/>
          <w:tblLayout w:type="fixed"/>
          <w:tblCellMar>
            <w:left w:w="62" w:type="dxa"/>
            <w:right w:w="62" w:type="dxa"/>
          </w:tblCellMar>
          <w:tblLook w:val="0000"/>
        </w:tblPrEx>
        <w:tc>
          <w:tcPr>
            <w:tcW w:w="3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r w:rsidRPr="00A663E2">
              <w:rPr>
                <w:rStyle w:val="BoldandItalics"/>
              </w:rPr>
              <w:t>Reference materials</w:t>
            </w:r>
            <w:r w:rsidRPr="00A663E2">
              <w:t xml:space="preserve"> may include:</w:t>
            </w:r>
          </w:p>
        </w:tc>
        <w:tc>
          <w:tcPr>
            <w:tcW w:w="5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3E2" w:rsidP="00A663E2">
            <w:pPr>
              <w:pStyle w:val="ListBullet"/>
            </w:pPr>
            <w:r w:rsidRPr="00A663E2">
              <w:t>films</w:t>
            </w:r>
          </w:p>
          <w:p w:rsidR="00000000" w:rsidRPr="00A663E2" w:rsidP="00A663E2">
            <w:pPr>
              <w:pStyle w:val="ListBullet"/>
            </w:pPr>
            <w:r w:rsidRPr="00A663E2">
              <w:t>history books</w:t>
            </w:r>
          </w:p>
          <w:p w:rsidR="00000000" w:rsidRPr="00A663E2" w:rsidP="00A663E2">
            <w:pPr>
              <w:pStyle w:val="ListBullet"/>
            </w:pPr>
            <w:r w:rsidRPr="00A663E2">
              <w:t>journals</w:t>
            </w:r>
          </w:p>
          <w:p w:rsidR="00000000" w:rsidRPr="00A663E2" w:rsidP="00A663E2">
            <w:pPr>
              <w:pStyle w:val="ListBullet"/>
            </w:pPr>
            <w:r w:rsidRPr="00A663E2">
              <w:t>paintings and illustrations of the period</w:t>
            </w:r>
          </w:p>
          <w:p w:rsidR="00000000" w:rsidRPr="00A663E2" w:rsidP="00A663E2">
            <w:pPr>
              <w:pStyle w:val="ListBullet"/>
            </w:pPr>
            <w:r w:rsidRPr="00A663E2">
              <w:t>photographs</w:t>
            </w:r>
          </w:p>
          <w:p w:rsidR="00000000" w:rsidRPr="00A663E2" w:rsidP="00A663E2">
            <w:pPr>
              <w:pStyle w:val="ListBullet"/>
            </w:pPr>
            <w:r w:rsidRPr="00A663E2">
              <w:t>production documentation, e.g.:</w:t>
            </w:r>
          </w:p>
          <w:p w:rsidR="00000000" w:rsidRPr="00A663E2" w:rsidP="00A663E2">
            <w:pPr>
              <w:pStyle w:val="ListBullet2"/>
            </w:pPr>
            <w:r w:rsidRPr="00A663E2">
              <w:t>scripts</w:t>
            </w:r>
          </w:p>
          <w:p w:rsidR="00000000" w:rsidRPr="00A663E2" w:rsidP="00A663E2">
            <w:pPr>
              <w:pStyle w:val="ListBullet2"/>
            </w:pPr>
            <w:r w:rsidRPr="00A663E2">
              <w:t>costume designs</w:t>
            </w:r>
          </w:p>
          <w:p w:rsidR="00000000" w:rsidRPr="00A663E2" w:rsidP="00A663E2">
            <w:pPr>
              <w:pStyle w:val="ListBullet2"/>
            </w:pPr>
            <w:r w:rsidRPr="00A663E2">
              <w:t>make-up designs</w:t>
            </w:r>
          </w:p>
          <w:p w:rsidR="00000000" w:rsidRPr="00A663E2" w:rsidP="00A663E2">
            <w:pPr>
              <w:pStyle w:val="ListBullet2"/>
            </w:pPr>
            <w:r w:rsidRPr="00A663E2">
              <w:t xml:space="preserve">hair designs </w:t>
            </w:r>
          </w:p>
          <w:p w:rsidR="00000000" w:rsidRPr="00A663E2" w:rsidP="00A663E2">
            <w:pPr>
              <w:pStyle w:val="ListBullet"/>
            </w:pPr>
            <w:r w:rsidRPr="00A663E2">
              <w:t>specialist services available for make-up and hair</w:t>
            </w:r>
          </w:p>
          <w:p w:rsidR="00000000" w:rsidRPr="00A663E2" w:rsidP="00A663E2">
            <w:pPr>
              <w:pStyle w:val="ListBullet"/>
            </w:pPr>
            <w:r w:rsidRPr="00A663E2">
              <w:t>texts</w:t>
            </w:r>
          </w:p>
          <w:p w:rsidR="00000000" w:rsidRPr="00A663E2" w:rsidP="00A663E2">
            <w:pPr>
              <w:pStyle w:val="ListBullet"/>
            </w:pPr>
            <w:r w:rsidRPr="00A663E2">
              <w:t>the internet</w:t>
            </w:r>
          </w:p>
          <w:p w:rsidR="00000000" w:rsidRPr="00A663E2" w:rsidP="00A663E2">
            <w:pPr>
              <w:pStyle w:val="ListBullet"/>
            </w:pPr>
            <w:r w:rsidRPr="00A663E2">
              <w:t>videos</w:t>
            </w:r>
          </w:p>
          <w:p w:rsidR="00000000" w:rsidP="00A663E2">
            <w:pPr>
              <w:pStyle w:val="ListBullet"/>
              <w:rPr>
                <w:lang w:val="en-NZ"/>
              </w:rPr>
            </w:pPr>
            <w:r w:rsidRPr="00A663E2">
              <w:t>writings of the period.</w:t>
            </w:r>
          </w:p>
        </w:tc>
      </w:tr>
      <w:tr w:rsidTr="00990027">
        <w:tblPrEx>
          <w:tblW w:w="0" w:type="auto"/>
          <w:tblLayout w:type="fixed"/>
          <w:tblCellMar>
            <w:left w:w="62" w:type="dxa"/>
            <w:right w:w="62" w:type="dxa"/>
          </w:tblCellMar>
          <w:tblLook w:val="0000"/>
        </w:tblPrEx>
        <w:tc>
          <w:tcPr>
            <w:tcW w:w="3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r w:rsidRPr="00A663E2">
              <w:rPr>
                <w:rStyle w:val="BoldandItalics"/>
              </w:rPr>
              <w:t>Organisation</w:t>
            </w:r>
            <w:r w:rsidRPr="00A663E2">
              <w:t xml:space="preserve"> of reference materials may include the use of:</w:t>
            </w:r>
          </w:p>
        </w:tc>
        <w:tc>
          <w:tcPr>
            <w:tcW w:w="5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3E2" w:rsidP="00A663E2">
            <w:pPr>
              <w:pStyle w:val="ListBullet"/>
            </w:pPr>
            <w:r w:rsidRPr="00A663E2">
              <w:t>computer database</w:t>
            </w:r>
          </w:p>
          <w:p w:rsidR="00000000" w:rsidRPr="00A663E2" w:rsidP="00A663E2">
            <w:pPr>
              <w:pStyle w:val="ListBullet"/>
            </w:pPr>
            <w:r w:rsidRPr="00A663E2">
              <w:t xml:space="preserve">library </w:t>
            </w:r>
          </w:p>
          <w:p w:rsidR="00000000" w:rsidP="00A663E2">
            <w:pPr>
              <w:pStyle w:val="ListBullet"/>
              <w:rPr>
                <w:lang w:val="en-NZ"/>
              </w:rPr>
            </w:pPr>
            <w:r w:rsidRPr="00A663E2">
              <w:t>manual files.</w:t>
            </w:r>
          </w:p>
        </w:tc>
      </w:tr>
      <w:tr w:rsidTr="00990027">
        <w:tblPrEx>
          <w:tblW w:w="0" w:type="auto"/>
          <w:tblLayout w:type="fixed"/>
          <w:tblCellMar>
            <w:left w:w="62" w:type="dxa"/>
            <w:right w:w="62" w:type="dxa"/>
          </w:tblCellMar>
          <w:tblLook w:val="0000"/>
        </w:tblPrEx>
        <w:tc>
          <w:tcPr>
            <w:tcW w:w="3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r w:rsidRPr="00A663E2">
              <w:rPr>
                <w:rStyle w:val="BoldandItalics"/>
              </w:rPr>
              <w:t>Format</w:t>
            </w:r>
            <w:r w:rsidRPr="00A663E2">
              <w:t xml:space="preserve"> may include:</w:t>
            </w:r>
          </w:p>
        </w:tc>
        <w:tc>
          <w:tcPr>
            <w:tcW w:w="5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3E2" w:rsidP="00A663E2">
            <w:pPr>
              <w:pStyle w:val="ListBullet"/>
            </w:pPr>
            <w:r w:rsidRPr="00A663E2">
              <w:t>collage</w:t>
            </w:r>
          </w:p>
          <w:p w:rsidR="00000000" w:rsidRPr="00A663E2" w:rsidP="00A663E2">
            <w:pPr>
              <w:pStyle w:val="ListBullet"/>
            </w:pPr>
            <w:r w:rsidRPr="00A663E2">
              <w:t>coloured design illustrations</w:t>
            </w:r>
          </w:p>
          <w:p w:rsidR="00000000" w:rsidRPr="00A663E2" w:rsidP="00A663E2">
            <w:pPr>
              <w:pStyle w:val="ListBullet"/>
            </w:pPr>
            <w:r w:rsidRPr="00A663E2">
              <w:t>digital images</w:t>
            </w:r>
          </w:p>
          <w:p w:rsidR="00000000" w:rsidRPr="00A663E2" w:rsidP="00A663E2">
            <w:pPr>
              <w:pStyle w:val="ListBullet"/>
            </w:pPr>
            <w:r w:rsidRPr="00A663E2">
              <w:t>models</w:t>
            </w:r>
          </w:p>
          <w:p w:rsidR="00000000" w:rsidP="00A663E2">
            <w:pPr>
              <w:pStyle w:val="ListBullet"/>
              <w:rPr>
                <w:lang w:val="en-NZ"/>
              </w:rPr>
            </w:pPr>
            <w:r w:rsidRPr="00A663E2">
              <w:t>sketches.</w:t>
            </w:r>
          </w:p>
        </w:tc>
      </w:tr>
      <w:tr w:rsidTr="00990027">
        <w:tblPrEx>
          <w:tblW w:w="0" w:type="auto"/>
          <w:tblLayout w:type="fixed"/>
          <w:tblCellMar>
            <w:left w:w="62" w:type="dxa"/>
            <w:right w:w="62" w:type="dxa"/>
          </w:tblCellMar>
          <w:tblLook w:val="0000"/>
        </w:tblPrEx>
        <w:tc>
          <w:tcPr>
            <w:tcW w:w="3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r w:rsidRPr="00A663E2">
              <w:rPr>
                <w:rStyle w:val="BoldandItalics"/>
              </w:rPr>
              <w:t>Styling aids</w:t>
            </w:r>
            <w:r w:rsidRPr="00A663E2">
              <w:t xml:space="preserve"> could include:</w:t>
            </w:r>
          </w:p>
        </w:tc>
        <w:tc>
          <w:tcPr>
            <w:tcW w:w="5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3E2" w:rsidP="00A663E2">
            <w:pPr>
              <w:pStyle w:val="ListBullet"/>
            </w:pPr>
            <w:r w:rsidRPr="00A663E2">
              <w:t>gels</w:t>
            </w:r>
          </w:p>
          <w:p w:rsidR="00000000" w:rsidRPr="00A663E2" w:rsidP="00A663E2">
            <w:pPr>
              <w:pStyle w:val="ListBullet"/>
            </w:pPr>
            <w:r w:rsidRPr="00A663E2">
              <w:t>glazes</w:t>
            </w:r>
          </w:p>
          <w:p w:rsidR="00000000" w:rsidRPr="00A663E2" w:rsidP="00A663E2">
            <w:pPr>
              <w:pStyle w:val="ListBullet"/>
            </w:pPr>
            <w:r w:rsidRPr="00A663E2">
              <w:t>long and short hairstyles</w:t>
            </w:r>
          </w:p>
          <w:p w:rsidR="00000000" w:rsidRPr="00A663E2" w:rsidP="00A663E2">
            <w:pPr>
              <w:pStyle w:val="ListBullet"/>
            </w:pPr>
            <w:r w:rsidRPr="00A663E2">
              <w:t>mousses</w:t>
            </w:r>
          </w:p>
          <w:p w:rsidR="00000000" w:rsidRPr="00A663E2" w:rsidP="00A663E2">
            <w:pPr>
              <w:pStyle w:val="ListBullet"/>
            </w:pPr>
            <w:r w:rsidRPr="00A663E2">
              <w:t>ornaments and hairpieces</w:t>
            </w:r>
          </w:p>
          <w:p w:rsidR="00000000" w:rsidRPr="00A663E2" w:rsidP="00A663E2">
            <w:pPr>
              <w:pStyle w:val="ListBullet"/>
            </w:pPr>
            <w:r w:rsidRPr="00A663E2">
              <w:t>setting lotions</w:t>
            </w:r>
          </w:p>
          <w:p w:rsidR="00000000" w:rsidP="00A663E2">
            <w:pPr>
              <w:pStyle w:val="ListBullet"/>
              <w:rPr>
                <w:lang w:val="en-NZ"/>
              </w:rPr>
            </w:pPr>
            <w:r w:rsidRPr="00A663E2">
              <w:t>waxes and sprays.</w:t>
            </w:r>
          </w:p>
        </w:tc>
      </w:tr>
      <w:tr w:rsidTr="00990027">
        <w:tblPrEx>
          <w:tblW w:w="0" w:type="auto"/>
          <w:tblLayout w:type="fixed"/>
          <w:tblCellMar>
            <w:left w:w="62" w:type="dxa"/>
            <w:right w:w="62" w:type="dxa"/>
          </w:tblCellMar>
          <w:tblLook w:val="0000"/>
        </w:tblPrEx>
        <w:tc>
          <w:tcPr>
            <w:tcW w:w="3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r w:rsidRPr="00A663E2">
              <w:rPr>
                <w:rStyle w:val="BoldandItalics"/>
              </w:rPr>
              <w:t>Variables of working environment</w:t>
            </w:r>
            <w:r w:rsidRPr="00A663E2">
              <w:t xml:space="preserve"> may include:</w:t>
            </w:r>
          </w:p>
        </w:tc>
        <w:tc>
          <w:tcPr>
            <w:tcW w:w="5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3E2" w:rsidP="00A663E2">
            <w:pPr>
              <w:pStyle w:val="ListBullet"/>
            </w:pPr>
            <w:r w:rsidRPr="00A663E2">
              <w:t>characteristics of specific performers, e.g.:</w:t>
            </w:r>
          </w:p>
          <w:p w:rsidR="00000000" w:rsidRPr="00A663E2" w:rsidP="00A663E2">
            <w:pPr>
              <w:pStyle w:val="ListBullet2"/>
            </w:pPr>
            <w:r w:rsidRPr="00A663E2">
              <w:t>social</w:t>
            </w:r>
          </w:p>
          <w:p w:rsidR="00000000" w:rsidRPr="00A663E2" w:rsidP="00A663E2">
            <w:pPr>
              <w:pStyle w:val="ListBullet2"/>
            </w:pPr>
            <w:r w:rsidRPr="00A663E2">
              <w:t>cultural</w:t>
            </w:r>
          </w:p>
          <w:p w:rsidR="00000000" w:rsidRPr="00A663E2" w:rsidP="00A663E2">
            <w:pPr>
              <w:pStyle w:val="ListBullet2"/>
            </w:pPr>
            <w:r w:rsidRPr="00A663E2">
              <w:t>religious</w:t>
            </w:r>
          </w:p>
          <w:p w:rsidR="00000000" w:rsidRPr="00A663E2" w:rsidP="00A663E2">
            <w:pPr>
              <w:pStyle w:val="ListBullet2"/>
            </w:pPr>
            <w:r w:rsidRPr="00A663E2">
              <w:t>ethnic</w:t>
            </w:r>
          </w:p>
          <w:p w:rsidR="00000000" w:rsidRPr="00A663E2" w:rsidP="00A663E2">
            <w:pPr>
              <w:pStyle w:val="ListBullet2"/>
            </w:pPr>
            <w:r w:rsidRPr="00A663E2">
              <w:t xml:space="preserve">physical and mental abilities </w:t>
            </w:r>
          </w:p>
          <w:p w:rsidR="00000000" w:rsidRPr="00A663E2" w:rsidP="00A663E2">
            <w:pPr>
              <w:pStyle w:val="ListBullet"/>
            </w:pPr>
            <w:r w:rsidRPr="00A663E2">
              <w:t>performers with different hair types</w:t>
            </w:r>
          </w:p>
          <w:p w:rsidR="00000000" w:rsidRPr="00A663E2" w:rsidP="00A663E2">
            <w:pPr>
              <w:pStyle w:val="ListBullet"/>
            </w:pPr>
            <w:r w:rsidRPr="00A663E2">
              <w:t>salon/theatre policies and procedures in regard to the production of a range of hairstyles and finishes for performances</w:t>
            </w:r>
          </w:p>
          <w:p w:rsidR="00000000" w:rsidRPr="00A663E2" w:rsidP="00A663E2">
            <w:pPr>
              <w:pStyle w:val="ListBullet"/>
            </w:pPr>
            <w:r w:rsidRPr="00A663E2">
              <w:t>salons, theatres or site locations</w:t>
            </w:r>
          </w:p>
          <w:p w:rsidR="00000000" w:rsidP="00A663E2">
            <w:pPr>
              <w:pStyle w:val="ListBullet"/>
              <w:rPr>
                <w:lang w:val="en-NZ"/>
              </w:rPr>
            </w:pPr>
            <w:r w:rsidRPr="00A663E2">
              <w:t>styles and effects of different historical times and cultures.</w:t>
            </w:r>
          </w:p>
        </w:tc>
      </w:tr>
      <w:tr w:rsidTr="00990027">
        <w:tblPrEx>
          <w:tblW w:w="0" w:type="auto"/>
          <w:tblLayout w:type="fixed"/>
          <w:tblCellMar>
            <w:left w:w="62" w:type="dxa"/>
            <w:right w:w="62" w:type="dxa"/>
          </w:tblCellMar>
          <w:tblLook w:val="0000"/>
        </w:tblPrEx>
        <w:tc>
          <w:tcPr>
            <w:tcW w:w="3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r w:rsidRPr="00A663E2">
              <w:rPr>
                <w:rStyle w:val="BoldandItalics"/>
              </w:rPr>
              <w:t>Tools and techniques</w:t>
            </w:r>
            <w:r w:rsidRPr="00A663E2">
              <w:t xml:space="preserve"> may include:</w:t>
            </w:r>
          </w:p>
        </w:tc>
        <w:tc>
          <w:tcPr>
            <w:tcW w:w="5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3E2" w:rsidP="00A663E2">
            <w:pPr>
              <w:pStyle w:val="ListBullet"/>
            </w:pPr>
            <w:r w:rsidRPr="00A663E2">
              <w:t>blow drying</w:t>
            </w:r>
          </w:p>
          <w:p w:rsidR="00000000" w:rsidRPr="00A663E2" w:rsidP="00A663E2">
            <w:pPr>
              <w:pStyle w:val="ListBullet"/>
            </w:pPr>
            <w:r w:rsidRPr="00A663E2">
              <w:t>blow waving</w:t>
            </w:r>
          </w:p>
          <w:p w:rsidR="00000000" w:rsidRPr="00A663E2" w:rsidP="00A663E2">
            <w:pPr>
              <w:pStyle w:val="ListBullet"/>
            </w:pPr>
            <w:r w:rsidRPr="00A663E2">
              <w:t>brushes</w:t>
            </w:r>
          </w:p>
          <w:p w:rsidR="00000000" w:rsidRPr="00A663E2" w:rsidP="00A663E2">
            <w:pPr>
              <w:pStyle w:val="ListBullet"/>
            </w:pPr>
            <w:r w:rsidRPr="00A663E2">
              <w:t>combs</w:t>
            </w:r>
          </w:p>
          <w:p w:rsidR="00000000" w:rsidRPr="00A663E2" w:rsidP="00A663E2">
            <w:pPr>
              <w:pStyle w:val="ListBullet"/>
            </w:pPr>
            <w:r w:rsidRPr="00A663E2">
              <w:t>moulding</w:t>
            </w:r>
          </w:p>
          <w:p w:rsidR="00000000" w:rsidRPr="00A663E2" w:rsidP="00A663E2">
            <w:pPr>
              <w:pStyle w:val="ListBullet"/>
            </w:pPr>
            <w:r w:rsidRPr="00A663E2">
              <w:t>pin-curling</w:t>
            </w:r>
          </w:p>
          <w:p w:rsidR="00000000" w:rsidRPr="00A663E2" w:rsidP="00A663E2">
            <w:pPr>
              <w:pStyle w:val="ListBullet"/>
            </w:pPr>
            <w:r w:rsidRPr="00A663E2">
              <w:t>roller placements</w:t>
            </w:r>
          </w:p>
          <w:p w:rsidR="00000000" w:rsidRPr="00A663E2" w:rsidP="00A663E2">
            <w:pPr>
              <w:pStyle w:val="ListBullet"/>
            </w:pPr>
            <w:r w:rsidRPr="00A663E2">
              <w:t>use of hair dryers</w:t>
            </w:r>
          </w:p>
          <w:p w:rsidR="00000000" w:rsidRPr="00A663E2" w:rsidP="00A663E2">
            <w:pPr>
              <w:pStyle w:val="ListBullet"/>
            </w:pPr>
            <w:r w:rsidRPr="00A663E2">
              <w:t>use of heat diffusers</w:t>
            </w:r>
          </w:p>
          <w:p w:rsidR="00000000" w:rsidRPr="00A663E2" w:rsidP="00A663E2">
            <w:pPr>
              <w:pStyle w:val="ListBullet"/>
            </w:pPr>
            <w:r w:rsidRPr="00A663E2">
              <w:t>water waving</w:t>
            </w:r>
          </w:p>
          <w:p w:rsidR="00000000" w:rsidP="00A663E2">
            <w:pPr>
              <w:pStyle w:val="ListBullet"/>
              <w:rPr>
                <w:lang w:val="en-NZ"/>
              </w:rPr>
            </w:pPr>
            <w:r w:rsidRPr="00A663E2">
              <w:t>other techniques that achieve desired looks.</w:t>
            </w:r>
          </w:p>
        </w:tc>
      </w:tr>
      <w:tr w:rsidTr="00990027">
        <w:tblPrEx>
          <w:tblW w:w="0" w:type="auto"/>
          <w:tblLayout w:type="fixed"/>
          <w:tblCellMar>
            <w:left w:w="62" w:type="dxa"/>
            <w:right w:w="62" w:type="dxa"/>
          </w:tblCellMar>
          <w:tblLook w:val="0000"/>
        </w:tblPrEx>
        <w:tc>
          <w:tcPr>
            <w:tcW w:w="3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r w:rsidRPr="00A663E2">
              <w:rPr>
                <w:rStyle w:val="BoldandItalics"/>
              </w:rPr>
              <w:t>Design elements</w:t>
            </w:r>
            <w:r w:rsidRPr="00A663E2">
              <w:t xml:space="preserve"> may include:</w:t>
            </w:r>
          </w:p>
        </w:tc>
        <w:tc>
          <w:tcPr>
            <w:tcW w:w="5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3E2" w:rsidP="00A663E2">
            <w:pPr>
              <w:pStyle w:val="ListBullet"/>
            </w:pPr>
            <w:r w:rsidRPr="00A663E2">
              <w:t>colour</w:t>
            </w:r>
          </w:p>
          <w:p w:rsidR="00000000" w:rsidRPr="00A663E2" w:rsidP="00A663E2">
            <w:pPr>
              <w:pStyle w:val="ListBullet"/>
            </w:pPr>
            <w:r w:rsidRPr="00A663E2">
              <w:t>direction</w:t>
            </w:r>
          </w:p>
          <w:p w:rsidR="00000000" w:rsidRPr="00A663E2" w:rsidP="00A663E2">
            <w:pPr>
              <w:pStyle w:val="ListBullet"/>
            </w:pPr>
            <w:r w:rsidRPr="00A663E2">
              <w:t>line</w:t>
            </w:r>
          </w:p>
          <w:p w:rsidR="00000000" w:rsidRPr="00A663E2" w:rsidP="00A663E2">
            <w:pPr>
              <w:pStyle w:val="ListBullet"/>
            </w:pPr>
            <w:r w:rsidRPr="00A663E2">
              <w:t>movement</w:t>
            </w:r>
          </w:p>
          <w:p w:rsidR="00000000" w:rsidRPr="00A663E2" w:rsidP="00A663E2">
            <w:pPr>
              <w:pStyle w:val="ListBullet"/>
            </w:pPr>
            <w:r w:rsidRPr="00A663E2">
              <w:t>shape</w:t>
            </w:r>
          </w:p>
          <w:p w:rsidR="00000000" w:rsidRPr="00A663E2" w:rsidP="00A663E2">
            <w:pPr>
              <w:pStyle w:val="ListBullet"/>
            </w:pPr>
            <w:r w:rsidRPr="00A663E2">
              <w:t>size</w:t>
            </w:r>
          </w:p>
          <w:p w:rsidR="00000000" w:rsidP="00A663E2">
            <w:pPr>
              <w:pStyle w:val="ListBullet"/>
              <w:rPr>
                <w:lang w:val="en-NZ"/>
              </w:rPr>
            </w:pPr>
            <w:r w:rsidRPr="00A663E2">
              <w:t>texture.</w:t>
            </w:r>
          </w:p>
        </w:tc>
      </w:tr>
      <w:tr w:rsidTr="00990027">
        <w:tblPrEx>
          <w:tblW w:w="0" w:type="auto"/>
          <w:tblLayout w:type="fixed"/>
          <w:tblCellMar>
            <w:left w:w="62" w:type="dxa"/>
            <w:right w:w="62" w:type="dxa"/>
          </w:tblCellMar>
          <w:tblLook w:val="0000"/>
        </w:tblPrEx>
        <w:tc>
          <w:tcPr>
            <w:tcW w:w="3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r w:rsidRPr="00A663E2">
              <w:rPr>
                <w:rStyle w:val="BoldandItalics"/>
              </w:rPr>
              <w:t>Adjustments</w:t>
            </w:r>
            <w:r w:rsidRPr="00A663E2">
              <w:t xml:space="preserve"> may be required due to:</w:t>
            </w:r>
          </w:p>
        </w:tc>
        <w:tc>
          <w:tcPr>
            <w:tcW w:w="5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3E2" w:rsidP="00A663E2">
            <w:pPr>
              <w:pStyle w:val="ListBullet"/>
            </w:pPr>
            <w:r w:rsidRPr="00A663E2">
              <w:t>adverse skin and scalp reactions</w:t>
            </w:r>
          </w:p>
          <w:p w:rsidR="00000000" w:rsidRPr="00A663E2" w:rsidP="00A663E2">
            <w:pPr>
              <w:pStyle w:val="ListBullet"/>
            </w:pPr>
            <w:r w:rsidRPr="00A663E2">
              <w:t>different shooting conditions.</w:t>
            </w:r>
          </w:p>
        </w:tc>
      </w:tr>
    </w:tbl>
    <w:p w:rsidR="00990027" w:rsidP="00A663E2">
      <w:pPr>
        <w:pStyle w:val="BodyText"/>
      </w:pPr>
    </w:p>
    <w:p w:rsidR="00990027" w:rsidP="00A663E2">
      <w:pPr>
        <w:pStyle w:val="BodyText"/>
      </w:pPr>
    </w:p>
    <w:p w:rsidR="00000000" w:rsidRPr="00A663E2" w:rsidP="00A663E2">
      <w:pPr>
        <w:pStyle w:val="Heading1"/>
      </w:pPr>
      <w:bookmarkStart w:id="12" w:name="O_71702"/>
      <w:bookmarkEnd w:id="12"/>
      <w:r w:rsidRPr="00A663E2">
        <w:t>Unit Sector(s)</w:t>
      </w:r>
    </w:p>
    <w:tbl>
      <w:tblPr>
        <w:tblW w:w="0" w:type="auto"/>
        <w:tblLayout w:type="fixed"/>
        <w:tblCellMar>
          <w:left w:w="62" w:type="dxa"/>
          <w:right w:w="62" w:type="dxa"/>
        </w:tblCellMar>
        <w:tblLook w:val="0000"/>
      </w:tblPr>
      <w:tblGrid>
        <w:gridCol w:w="2654"/>
        <w:gridCol w:w="5868"/>
      </w:tblGrid>
      <w:tr w:rsidTr="0099002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r w:rsidRPr="00A663E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3E2" w:rsidP="00A663E2">
            <w:pPr>
              <w:pStyle w:val="BodyText"/>
            </w:pPr>
          </w:p>
        </w:tc>
      </w:tr>
    </w:tbl>
    <w:p w:rsidR="00000000" w:rsidRPr="00A663E2" w:rsidP="00A663E2">
      <w:pPr>
        <w:pStyle w:val="BodyText"/>
      </w:pPr>
    </w:p>
    <w:p w:rsidR="00000000" w:rsidRPr="00A663E2" w:rsidP="00A663E2">
      <w:pPr>
        <w:pStyle w:val="AllowPageBreak"/>
      </w:pPr>
    </w:p>
    <w:p w:rsidR="00000000" w:rsidRPr="00A663E2" w:rsidP="00A663E2">
      <w:pPr>
        <w:pStyle w:val="Heading1"/>
      </w:pPr>
      <w:bookmarkStart w:id="13" w:name="O_155241"/>
      <w:bookmarkEnd w:id="13"/>
      <w:r w:rsidRPr="00A663E2">
        <w:t>Competency field</w:t>
      </w:r>
    </w:p>
    <w:tbl>
      <w:tblPr>
        <w:tblW w:w="0" w:type="auto"/>
        <w:tblLayout w:type="fixed"/>
        <w:tblCellMar>
          <w:left w:w="62" w:type="dxa"/>
          <w:right w:w="62" w:type="dxa"/>
        </w:tblCellMar>
        <w:tblLook w:val="0000"/>
      </w:tblPr>
      <w:tblGrid>
        <w:gridCol w:w="2778"/>
        <w:gridCol w:w="5744"/>
      </w:tblGrid>
      <w:tr w:rsidTr="00990027">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r w:rsidRPr="00A663E2">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3E2" w:rsidP="00A663E2">
            <w:pPr>
              <w:pStyle w:val="BodyText"/>
            </w:pPr>
            <w:r w:rsidRPr="00A663E2">
              <w:t>Visual communication - make-up</w:t>
            </w:r>
          </w:p>
        </w:tc>
      </w:tr>
    </w:tbl>
    <w:p w:rsidR="00000000" w:rsidRPr="00A663E2" w:rsidP="00A663E2">
      <w:pPr>
        <w:pStyle w:val="BodyText"/>
      </w:pPr>
    </w:p>
    <w:p w:rsidR="00000000" w:rsidRPr="00A663E2" w:rsidP="00A663E2">
      <w:pPr>
        <w:pStyle w:val="AllowPageBreak"/>
      </w:pPr>
    </w:p>
    <w:p w:rsidR="00000000" w:rsidRPr="00A663E2" w:rsidP="00A663E2">
      <w:pPr>
        <w:pStyle w:val="Heading1"/>
      </w:pPr>
      <w:bookmarkStart w:id="14" w:name="O_155240"/>
      <w:bookmarkEnd w:id="14"/>
      <w:r w:rsidRPr="00A663E2">
        <w:t>Co-requisite units</w:t>
      </w:r>
    </w:p>
    <w:tbl>
      <w:tblPr>
        <w:tblW w:w="0" w:type="auto"/>
        <w:tblLayout w:type="fixed"/>
        <w:tblCellMar>
          <w:left w:w="62" w:type="dxa"/>
          <w:right w:w="62" w:type="dxa"/>
        </w:tblCellMar>
        <w:tblLook w:val="0000"/>
      </w:tblPr>
      <w:tblGrid>
        <w:gridCol w:w="2641"/>
        <w:gridCol w:w="1322"/>
        <w:gridCol w:w="4559"/>
      </w:tblGrid>
      <w:tr w:rsidTr="0099002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r w:rsidRPr="00A663E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p>
        </w:tc>
      </w:tr>
      <w:tr w:rsidTr="0099002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3E2">
            <w:pPr>
              <w:pStyle w:val="BodyText"/>
              <w:rPr>
                <w:lang w:val="en-NZ"/>
              </w:rPr>
            </w:pPr>
          </w:p>
        </w:tc>
      </w:tr>
      <w:tr w:rsidTr="0099002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3E2" w:rsidP="00A663E2">
            <w:pPr>
              <w:pStyle w:val="BodyText"/>
            </w:pPr>
          </w:p>
        </w:tc>
      </w:tr>
    </w:tbl>
    <w:p w:rsidR="00000000" w:rsidRPr="00A663E2" w:rsidP="00A663E2">
      <w:pPr>
        <w:pStyle w:val="BodyText"/>
      </w:pPr>
    </w:p>
    <w:p w:rsidR="00000000" w:rsidRPr="00A663E2" w:rsidP="00A663E2"/>
    <w:sectPr w:rsidSect="00A663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3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0027" w:rsidP="009900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3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027" w:rsidP="00A663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90027" w:rsidP="00A663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90027" w:rsidP="00A663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3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0027" w:rsidP="009900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3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027" w:rsidP="00A663E2">
    <w:pPr>
      <w:pStyle w:val="Header"/>
      <w:framePr w:wrap="around"/>
    </w:pPr>
    <w:r>
      <w:fldChar w:fldCharType="begin"/>
    </w:r>
    <w:r>
      <w:instrText xml:space="preserve"> TITLE   \* MERGEFORMAT </w:instrText>
    </w:r>
    <w:r>
      <w:fldChar w:fldCharType="separate"/>
    </w:r>
    <w:r>
      <w:t>CUFMUP403A Style hair for performances or productions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90027" w:rsidP="00A663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C6D7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FC87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86E7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3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63E2"/>
    <w:pPr>
      <w:spacing w:before="360" w:after="60"/>
      <w:outlineLvl w:val="0"/>
    </w:pPr>
    <w:rPr>
      <w:sz w:val="32"/>
    </w:rPr>
  </w:style>
  <w:style w:type="paragraph" w:styleId="Heading2">
    <w:name w:val="heading 2"/>
    <w:basedOn w:val="HeadingBase"/>
    <w:next w:val="BodyText"/>
    <w:link w:val="Heading2Char"/>
    <w:qFormat/>
    <w:rsid w:val="00A663E2"/>
    <w:pPr>
      <w:keepLines/>
      <w:spacing w:before="240" w:after="120"/>
      <w:outlineLvl w:val="1"/>
    </w:pPr>
    <w:rPr>
      <w:sz w:val="28"/>
      <w:szCs w:val="40"/>
    </w:rPr>
  </w:style>
  <w:style w:type="paragraph" w:styleId="Heading3">
    <w:name w:val="heading 3"/>
    <w:basedOn w:val="HeadingBase"/>
    <w:next w:val="BodyText"/>
    <w:link w:val="Heading3Char"/>
    <w:qFormat/>
    <w:rsid w:val="00A663E2"/>
    <w:pPr>
      <w:spacing w:before="180" w:after="120"/>
      <w:outlineLvl w:val="2"/>
    </w:pPr>
    <w:rPr>
      <w:spacing w:val="-10"/>
      <w:kern w:val="32"/>
    </w:rPr>
  </w:style>
  <w:style w:type="paragraph" w:styleId="Heading4">
    <w:name w:val="heading 4"/>
    <w:basedOn w:val="HeadingBase"/>
    <w:next w:val="BodyText"/>
    <w:link w:val="Heading4Char"/>
    <w:qFormat/>
    <w:rsid w:val="00A663E2"/>
    <w:pPr>
      <w:spacing w:before="160" w:after="120"/>
      <w:outlineLvl w:val="3"/>
    </w:pPr>
    <w:rPr>
      <w:sz w:val="22"/>
    </w:rPr>
  </w:style>
  <w:style w:type="paragraph" w:styleId="Heading5">
    <w:name w:val="heading 5"/>
    <w:basedOn w:val="HeadingBase"/>
    <w:next w:val="Normal"/>
    <w:link w:val="Heading5Char"/>
    <w:qFormat/>
    <w:rsid w:val="00A663E2"/>
    <w:pPr>
      <w:spacing w:before="80"/>
      <w:outlineLvl w:val="4"/>
    </w:pPr>
    <w:rPr>
      <w:color w:val="918585"/>
      <w:sz w:val="20"/>
    </w:rPr>
  </w:style>
  <w:style w:type="paragraph" w:styleId="Heading6">
    <w:name w:val="heading 6"/>
    <w:basedOn w:val="HeadingBase"/>
    <w:next w:val="Normal"/>
    <w:link w:val="Heading6Char"/>
    <w:qFormat/>
    <w:rsid w:val="00A663E2"/>
    <w:pPr>
      <w:spacing w:before="60"/>
      <w:outlineLvl w:val="5"/>
    </w:pPr>
    <w:rPr>
      <w:color w:val="918585"/>
      <w:sz w:val="20"/>
    </w:rPr>
  </w:style>
  <w:style w:type="paragraph" w:styleId="Heading7">
    <w:name w:val="heading 7"/>
    <w:basedOn w:val="Normal"/>
    <w:next w:val="Normal"/>
    <w:link w:val="Heading7Char"/>
    <w:qFormat/>
    <w:rsid w:val="00A663E2"/>
    <w:pPr>
      <w:ind w:left="720"/>
      <w:outlineLvl w:val="6"/>
    </w:pPr>
    <w:rPr>
      <w:i/>
    </w:rPr>
  </w:style>
  <w:style w:type="paragraph" w:styleId="Heading8">
    <w:name w:val="heading 8"/>
    <w:basedOn w:val="Normal"/>
    <w:next w:val="Normal"/>
    <w:link w:val="Heading8Char"/>
    <w:qFormat/>
    <w:rsid w:val="00A663E2"/>
    <w:pPr>
      <w:ind w:left="720"/>
      <w:outlineLvl w:val="7"/>
    </w:pPr>
    <w:rPr>
      <w:i/>
    </w:rPr>
  </w:style>
  <w:style w:type="paragraph" w:styleId="Heading9">
    <w:name w:val="heading 9"/>
    <w:basedOn w:val="Normal"/>
    <w:next w:val="Normal"/>
    <w:link w:val="Heading9Char"/>
    <w:qFormat/>
    <w:rsid w:val="00A663E2"/>
    <w:pPr>
      <w:ind w:left="720"/>
      <w:outlineLvl w:val="8"/>
    </w:pPr>
    <w:rPr>
      <w:i/>
    </w:rPr>
  </w:style>
  <w:style w:type="character" w:default="1" w:styleId="DefaultParagraphFont">
    <w:name w:val="Default Paragraph Font"/>
    <w:uiPriority w:val="1"/>
    <w:unhideWhenUsed/>
    <w:rsid w:val="00A663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63E2"/>
  </w:style>
  <w:style w:type="character" w:customStyle="1" w:styleId="Heading1Char">
    <w:name w:val="Heading 1 Char"/>
    <w:basedOn w:val="DefaultParagraphFont"/>
    <w:link w:val="Heading1"/>
    <w:rsid w:val="00A663E2"/>
    <w:rPr>
      <w:rFonts w:ascii="Times New Roman" w:eastAsia="Times New Roman" w:hAnsi="Times New Roman" w:cs="Times New Roman"/>
      <w:b/>
      <w:sz w:val="32"/>
      <w:szCs w:val="20"/>
      <w:lang w:eastAsia="en-US"/>
    </w:rPr>
  </w:style>
  <w:style w:type="paragraph" w:styleId="BodyText">
    <w:name w:val="Body Text"/>
    <w:basedOn w:val="Normal"/>
    <w:link w:val="BodyTextChar"/>
    <w:rsid w:val="00A663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63E2"/>
    <w:rPr>
      <w:rFonts w:ascii="Times New Roman" w:eastAsia="Times New Roman" w:hAnsi="Times New Roman" w:cs="Times New Roman"/>
      <w:sz w:val="24"/>
      <w:lang w:val="en-US" w:eastAsia="en-US"/>
    </w:rPr>
  </w:style>
  <w:style w:type="paragraph" w:styleId="Footer">
    <w:name w:val="footer"/>
    <w:basedOn w:val="Normal"/>
    <w:link w:val="FooterChar"/>
    <w:rsid w:val="00A663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63E2"/>
    <w:rPr>
      <w:rFonts w:ascii="Times New Roman" w:eastAsia="Times New Roman" w:hAnsi="Times New Roman" w:cs="Times New Roman"/>
      <w:sz w:val="16"/>
      <w:lang w:val="en-US" w:eastAsia="en-US"/>
    </w:rPr>
  </w:style>
  <w:style w:type="paragraph" w:styleId="List">
    <w:name w:val="List"/>
    <w:basedOn w:val="BodyText"/>
    <w:next w:val="BodyText"/>
    <w:rsid w:val="00A663E2"/>
    <w:pPr>
      <w:tabs>
        <w:tab w:val="left" w:pos="340"/>
      </w:tabs>
      <w:spacing w:before="60" w:after="60"/>
      <w:ind w:left="340" w:hanging="340"/>
    </w:pPr>
  </w:style>
  <w:style w:type="paragraph" w:styleId="ListBullet">
    <w:name w:val="List Bullet"/>
    <w:basedOn w:val="List"/>
    <w:rsid w:val="00A663E2"/>
    <w:pPr>
      <w:numPr>
        <w:numId w:val="13"/>
      </w:numPr>
      <w:tabs>
        <w:tab w:val="clear" w:pos="340"/>
      </w:tabs>
      <w:spacing w:before="40" w:after="40"/>
    </w:pPr>
  </w:style>
  <w:style w:type="character" w:customStyle="1" w:styleId="SpecialBold">
    <w:name w:val="Special Bold"/>
    <w:basedOn w:val="DefaultParagraphFont"/>
    <w:rsid w:val="00A663E2"/>
    <w:rPr>
      <w:b/>
      <w:spacing w:val="0"/>
    </w:rPr>
  </w:style>
  <w:style w:type="paragraph" w:styleId="ListBullet2">
    <w:name w:val="List Bullet 2"/>
    <w:basedOn w:val="List2"/>
    <w:rsid w:val="00A663E2"/>
    <w:pPr>
      <w:numPr>
        <w:numId w:val="14"/>
      </w:numPr>
      <w:tabs>
        <w:tab w:val="clear" w:pos="680"/>
      </w:tabs>
    </w:pPr>
  </w:style>
  <w:style w:type="paragraph" w:styleId="Header">
    <w:name w:val="header"/>
    <w:basedOn w:val="Normal"/>
    <w:link w:val="HeaderChar"/>
    <w:rsid w:val="00A663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63E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63E2"/>
    <w:pPr>
      <w:spacing w:before="240" w:after="120"/>
      <w:outlineLvl w:val="0"/>
    </w:pPr>
    <w:rPr>
      <w:rFonts w:ascii="Times New Roman" w:hAnsi="Times New Roman"/>
      <w:b/>
      <w:sz w:val="28"/>
    </w:rPr>
  </w:style>
  <w:style w:type="paragraph" w:customStyle="1" w:styleId="AllowPageBreak">
    <w:name w:val="AllowPageBreak"/>
    <w:rsid w:val="00A663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663E2"/>
    <w:rPr>
      <w:b/>
      <w:i/>
      <w:u w:val="none"/>
    </w:rPr>
  </w:style>
  <w:style w:type="character" w:customStyle="1" w:styleId="Heading2Char">
    <w:name w:val="Heading 2 Char"/>
    <w:basedOn w:val="DefaultParagraphFont"/>
    <w:link w:val="Heading2"/>
    <w:rsid w:val="00A663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63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63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63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63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63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63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63E2"/>
    <w:rPr>
      <w:rFonts w:ascii="Courier New" w:eastAsia="Times New Roman" w:hAnsi="Courier New" w:cs="Times New Roman"/>
      <w:i/>
      <w:szCs w:val="20"/>
      <w:lang w:val="en-US" w:eastAsia="en-US"/>
    </w:rPr>
  </w:style>
  <w:style w:type="paragraph" w:customStyle="1" w:styleId="HeadingBase">
    <w:name w:val="Heading Base"/>
    <w:rsid w:val="00A663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63E2"/>
    <w:pPr>
      <w:tabs>
        <w:tab w:val="right" w:leader="dot" w:pos="9072"/>
      </w:tabs>
      <w:ind w:left="567"/>
    </w:pPr>
    <w:rPr>
      <w:szCs w:val="22"/>
    </w:rPr>
  </w:style>
  <w:style w:type="paragraph" w:customStyle="1" w:styleId="TOCBase">
    <w:name w:val="TOC Base"/>
    <w:rsid w:val="00A663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63E2"/>
    <w:pPr>
      <w:tabs>
        <w:tab w:val="right" w:leader="dot" w:pos="9072"/>
      </w:tabs>
      <w:spacing w:before="40" w:after="40"/>
      <w:ind w:left="284"/>
    </w:pPr>
    <w:rPr>
      <w:rFonts w:ascii="Times New Roman" w:hAnsi="Times New Roman"/>
    </w:rPr>
  </w:style>
  <w:style w:type="paragraph" w:styleId="TOC1">
    <w:name w:val="toc 1"/>
    <w:basedOn w:val="TOCBase"/>
    <w:next w:val="Normal"/>
    <w:rsid w:val="00A663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63E2"/>
    <w:pPr>
      <w:spacing w:before="5040"/>
      <w:jc w:val="center"/>
    </w:pPr>
    <w:rPr>
      <w:sz w:val="48"/>
      <w:szCs w:val="72"/>
      <w:lang w:val="en-US"/>
    </w:rPr>
  </w:style>
  <w:style w:type="character" w:customStyle="1" w:styleId="TitleChar">
    <w:name w:val="Title Char"/>
    <w:basedOn w:val="DefaultParagraphFont"/>
    <w:link w:val="Title"/>
    <w:rsid w:val="00A663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63E2"/>
    <w:pPr>
      <w:tabs>
        <w:tab w:val="left" w:pos="3600"/>
        <w:tab w:val="left" w:pos="3958"/>
      </w:tabs>
    </w:pPr>
  </w:style>
  <w:style w:type="paragraph" w:customStyle="1" w:styleId="Note">
    <w:name w:val="Note"/>
    <w:basedOn w:val="BodyText"/>
    <w:rsid w:val="00A663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63E2"/>
    <w:pPr>
      <w:framePr w:wrap="auto" w:hAnchor="text" w:y="6049"/>
    </w:pPr>
    <w:rPr>
      <w:color w:val="000000"/>
      <w:sz w:val="40"/>
    </w:rPr>
  </w:style>
  <w:style w:type="paragraph" w:customStyle="1" w:styleId="TOCTitle">
    <w:name w:val="TOCTitle"/>
    <w:basedOn w:val="Heading1"/>
    <w:rsid w:val="00A663E2"/>
    <w:pPr>
      <w:spacing w:after="240"/>
      <w:jc w:val="center"/>
      <w:outlineLvl w:val="9"/>
    </w:pPr>
    <w:rPr>
      <w:caps/>
    </w:rPr>
  </w:style>
  <w:style w:type="paragraph" w:customStyle="1" w:styleId="Version">
    <w:name w:val="Version"/>
    <w:rsid w:val="00A663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63E2"/>
    <w:pPr>
      <w:keepNext w:val="0"/>
      <w:tabs>
        <w:tab w:val="right" w:pos="4176"/>
      </w:tabs>
      <w:ind w:left="198" w:hanging="198"/>
    </w:pPr>
    <w:rPr>
      <w:rFonts w:ascii="Garamond" w:hAnsi="Garamond"/>
    </w:rPr>
  </w:style>
  <w:style w:type="paragraph" w:styleId="IndexHeading">
    <w:name w:val="index heading"/>
    <w:basedOn w:val="Normal"/>
    <w:next w:val="Index1"/>
    <w:semiHidden/>
    <w:rsid w:val="00A663E2"/>
    <w:pPr>
      <w:spacing w:before="120" w:after="120"/>
    </w:pPr>
    <w:rPr>
      <w:rFonts w:ascii="Arial" w:hAnsi="Arial"/>
      <w:b/>
      <w:color w:val="918585"/>
      <w:sz w:val="24"/>
    </w:rPr>
  </w:style>
  <w:style w:type="paragraph" w:customStyle="1" w:styleId="Chapter">
    <w:name w:val="Chapter"/>
    <w:basedOn w:val="Normal"/>
    <w:rsid w:val="00A663E2"/>
    <w:pPr>
      <w:spacing w:before="240"/>
    </w:pPr>
    <w:rPr>
      <w:rFonts w:ascii="Times New Roman" w:hAnsi="Times New Roman"/>
      <w:smallCaps/>
      <w:spacing w:val="80"/>
      <w:sz w:val="28"/>
    </w:rPr>
  </w:style>
  <w:style w:type="paragraph" w:customStyle="1" w:styleId="InChapter">
    <w:name w:val="InChapter"/>
    <w:basedOn w:val="Heading3"/>
    <w:rsid w:val="00A663E2"/>
    <w:pPr>
      <w:spacing w:after="240"/>
      <w:outlineLvl w:val="9"/>
    </w:pPr>
    <w:rPr>
      <w:noProof/>
    </w:rPr>
  </w:style>
  <w:style w:type="paragraph" w:styleId="Index2">
    <w:name w:val="index 2"/>
    <w:basedOn w:val="Normal"/>
    <w:next w:val="Normal"/>
    <w:semiHidden/>
    <w:rsid w:val="00A663E2"/>
    <w:pPr>
      <w:tabs>
        <w:tab w:val="right" w:pos="4176"/>
      </w:tabs>
      <w:ind w:left="568" w:hanging="284"/>
    </w:pPr>
    <w:rPr>
      <w:rFonts w:ascii="Garamond" w:hAnsi="Garamond"/>
    </w:rPr>
  </w:style>
  <w:style w:type="paragraph" w:customStyle="1" w:styleId="Byline">
    <w:name w:val="Byline"/>
    <w:rsid w:val="00A663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63E2"/>
    <w:pPr>
      <w:tabs>
        <w:tab w:val="clear" w:pos="3600"/>
        <w:tab w:val="clear" w:pos="3958"/>
      </w:tabs>
      <w:jc w:val="right"/>
    </w:pPr>
  </w:style>
  <w:style w:type="character" w:styleId="Emphasis">
    <w:name w:val="Emphasis"/>
    <w:basedOn w:val="DefaultParagraphFont"/>
    <w:qFormat/>
    <w:rsid w:val="00A663E2"/>
    <w:rPr>
      <w:i/>
    </w:rPr>
  </w:style>
  <w:style w:type="paragraph" w:styleId="Caption">
    <w:name w:val="caption"/>
    <w:basedOn w:val="BodyText"/>
    <w:next w:val="Normal"/>
    <w:qFormat/>
    <w:rsid w:val="00A663E2"/>
    <w:pPr>
      <w:framePr w:w="2268" w:hSpace="181" w:vSpace="181" w:wrap="around" w:vAnchor="text" w:hAnchor="page" w:x="1135" w:y="285" w:anchorLock="1"/>
    </w:pPr>
    <w:rPr>
      <w:i/>
    </w:rPr>
  </w:style>
  <w:style w:type="paragraph" w:customStyle="1" w:styleId="MiniTOCTitle">
    <w:name w:val="MiniTOCTitle"/>
    <w:basedOn w:val="Heading4"/>
    <w:rsid w:val="00A663E2"/>
    <w:pPr>
      <w:spacing w:before="240"/>
      <w:outlineLvl w:val="9"/>
    </w:pPr>
    <w:rPr>
      <w:noProof/>
      <w:sz w:val="24"/>
    </w:rPr>
  </w:style>
  <w:style w:type="paragraph" w:customStyle="1" w:styleId="MiniTOCItem">
    <w:name w:val="MiniTOCItem"/>
    <w:basedOn w:val="ListBullet"/>
    <w:rsid w:val="00A663E2"/>
    <w:pPr>
      <w:numPr>
        <w:numId w:val="0"/>
      </w:numPr>
      <w:tabs>
        <w:tab w:val="right" w:leader="dot" w:pos="6521"/>
      </w:tabs>
      <w:spacing w:before="0" w:after="0"/>
    </w:pPr>
  </w:style>
  <w:style w:type="paragraph" w:customStyle="1" w:styleId="TOFTitle">
    <w:name w:val="TOFTitle"/>
    <w:basedOn w:val="TOCTitle"/>
    <w:rsid w:val="00A663E2"/>
  </w:style>
  <w:style w:type="paragraph" w:styleId="TableofFigures">
    <w:name w:val="table of figures"/>
    <w:basedOn w:val="Normal"/>
    <w:next w:val="Normal"/>
    <w:semiHidden/>
    <w:rsid w:val="00A663E2"/>
    <w:pPr>
      <w:tabs>
        <w:tab w:val="right" w:leader="dot" w:pos="9072"/>
      </w:tabs>
      <w:ind w:left="970" w:hanging="403"/>
    </w:pPr>
    <w:rPr>
      <w:rFonts w:ascii="Times New Roman" w:hAnsi="Times New Roman"/>
      <w:b/>
    </w:rPr>
  </w:style>
  <w:style w:type="paragraph" w:styleId="ListNumber">
    <w:name w:val="List Number"/>
    <w:basedOn w:val="List"/>
    <w:rsid w:val="00A663E2"/>
    <w:pPr>
      <w:numPr>
        <w:numId w:val="11"/>
      </w:numPr>
    </w:pPr>
  </w:style>
  <w:style w:type="character" w:customStyle="1" w:styleId="WingdingSymbols">
    <w:name w:val="Wingding Symbols"/>
    <w:rsid w:val="00A663E2"/>
    <w:rPr>
      <w:rFonts w:ascii="Wingdings" w:hAnsi="Wingdings"/>
    </w:rPr>
  </w:style>
  <w:style w:type="paragraph" w:customStyle="1" w:styleId="TableHeading">
    <w:name w:val="Table Heading"/>
    <w:basedOn w:val="HeadingBase"/>
    <w:rsid w:val="00A663E2"/>
    <w:pPr>
      <w:keepLines/>
      <w:pBdr>
        <w:bottom w:val="single" w:sz="6" w:space="1" w:color="918585"/>
      </w:pBdr>
      <w:spacing w:before="240"/>
    </w:pPr>
  </w:style>
  <w:style w:type="character" w:customStyle="1" w:styleId="HotSpot">
    <w:name w:val="HotSpot"/>
    <w:rsid w:val="00A663E2"/>
    <w:rPr>
      <w:color w:val="0033CC"/>
      <w:u w:val="none"/>
    </w:rPr>
  </w:style>
  <w:style w:type="paragraph" w:customStyle="1" w:styleId="BodyTextRight">
    <w:name w:val="Body Text Right"/>
    <w:basedOn w:val="BodyText"/>
    <w:rsid w:val="00A663E2"/>
    <w:pPr>
      <w:spacing w:before="0" w:after="0"/>
      <w:jc w:val="right"/>
    </w:pPr>
  </w:style>
  <w:style w:type="paragraph" w:styleId="Index3">
    <w:name w:val="index 3"/>
    <w:basedOn w:val="ListNumber2"/>
    <w:next w:val="Normal"/>
    <w:semiHidden/>
    <w:rsid w:val="00A663E2"/>
    <w:pPr>
      <w:numPr>
        <w:numId w:val="0"/>
      </w:numPr>
      <w:tabs>
        <w:tab w:val="right" w:leader="dot" w:pos="4176"/>
      </w:tabs>
    </w:pPr>
  </w:style>
  <w:style w:type="paragraph" w:styleId="ListNumber2">
    <w:name w:val="List Number 2"/>
    <w:basedOn w:val="List2"/>
    <w:rsid w:val="00A663E2"/>
    <w:pPr>
      <w:numPr>
        <w:numId w:val="10"/>
      </w:numPr>
      <w:tabs>
        <w:tab w:val="clear" w:pos="1060"/>
      </w:tabs>
    </w:pPr>
  </w:style>
  <w:style w:type="paragraph" w:customStyle="1" w:styleId="MarginNote">
    <w:name w:val="Margin Note"/>
    <w:basedOn w:val="BodyText"/>
    <w:rsid w:val="00A663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63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63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63E2"/>
    <w:rPr>
      <w:sz w:val="32"/>
    </w:rPr>
  </w:style>
  <w:style w:type="paragraph" w:customStyle="1" w:styleId="HeadingProcedure">
    <w:name w:val="Heading Procedure"/>
    <w:basedOn w:val="HeadingBase"/>
    <w:next w:val="Normal"/>
    <w:rsid w:val="00A663E2"/>
    <w:pPr>
      <w:tabs>
        <w:tab w:val="left" w:pos="0"/>
      </w:tabs>
      <w:spacing w:before="120" w:after="60"/>
    </w:pPr>
    <w:rPr>
      <w:i/>
      <w:color w:val="918585"/>
      <w:sz w:val="22"/>
    </w:rPr>
  </w:style>
  <w:style w:type="paragraph" w:customStyle="1" w:styleId="TableBodyText">
    <w:name w:val="Table Body Text"/>
    <w:basedOn w:val="BodyText"/>
    <w:rsid w:val="00A663E2"/>
    <w:pPr>
      <w:spacing w:before="60" w:after="60"/>
    </w:pPr>
  </w:style>
  <w:style w:type="paragraph" w:styleId="ListContinue">
    <w:name w:val="List Continue"/>
    <w:basedOn w:val="List"/>
    <w:rsid w:val="00A663E2"/>
    <w:pPr>
      <w:ind w:firstLine="0"/>
    </w:pPr>
  </w:style>
  <w:style w:type="paragraph" w:customStyle="1" w:styleId="ListNote">
    <w:name w:val="List Note"/>
    <w:basedOn w:val="List"/>
    <w:rsid w:val="00A663E2"/>
    <w:pPr>
      <w:pBdr>
        <w:top w:val="single" w:sz="6" w:space="2" w:color="918585"/>
        <w:bottom w:val="single" w:sz="6" w:space="2" w:color="918585"/>
      </w:pBdr>
      <w:tabs>
        <w:tab w:val="left" w:pos="1021"/>
      </w:tabs>
      <w:ind w:firstLine="0"/>
    </w:pPr>
  </w:style>
  <w:style w:type="paragraph" w:customStyle="1" w:styleId="Warning">
    <w:name w:val="Warning"/>
    <w:basedOn w:val="BodyText"/>
    <w:rsid w:val="00A663E2"/>
    <w:pPr>
      <w:shd w:val="clear" w:color="auto" w:fill="D9D9D9"/>
      <w:tabs>
        <w:tab w:val="left" w:pos="992"/>
      </w:tabs>
      <w:ind w:left="119" w:right="119"/>
    </w:pPr>
    <w:rPr>
      <w:sz w:val="20"/>
    </w:rPr>
  </w:style>
  <w:style w:type="paragraph" w:customStyle="1" w:styleId="MarginIcons">
    <w:name w:val="Margin Icons"/>
    <w:basedOn w:val="BodyText"/>
    <w:rsid w:val="00A663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63E2"/>
    <w:rPr>
      <w:rFonts w:ascii="Courier New" w:hAnsi="Courier New"/>
    </w:rPr>
  </w:style>
  <w:style w:type="paragraph" w:customStyle="1" w:styleId="NoteBullet">
    <w:name w:val="Note Bullet"/>
    <w:basedOn w:val="Note"/>
    <w:rsid w:val="00A663E2"/>
    <w:pPr>
      <w:tabs>
        <w:tab w:val="clear" w:pos="680"/>
      </w:tabs>
      <w:spacing w:before="60" w:after="60"/>
    </w:pPr>
  </w:style>
  <w:style w:type="paragraph" w:customStyle="1" w:styleId="SubHeading2">
    <w:name w:val="SubHeading2"/>
    <w:basedOn w:val="HeadingBase"/>
    <w:rsid w:val="00A663E2"/>
    <w:pPr>
      <w:spacing w:before="240" w:after="60"/>
    </w:pPr>
    <w:rPr>
      <w:sz w:val="20"/>
    </w:rPr>
  </w:style>
  <w:style w:type="paragraph" w:customStyle="1" w:styleId="SubHeading1">
    <w:name w:val="SubHeading1"/>
    <w:basedOn w:val="HeadingBase"/>
    <w:rsid w:val="00A663E2"/>
    <w:pPr>
      <w:spacing w:before="240" w:after="60"/>
    </w:pPr>
    <w:rPr>
      <w:color w:val="918585"/>
      <w:sz w:val="22"/>
    </w:rPr>
  </w:style>
  <w:style w:type="paragraph" w:customStyle="1" w:styleId="SideHeading">
    <w:name w:val="Side Heading"/>
    <w:basedOn w:val="HeadingBase"/>
    <w:rsid w:val="00A663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63E2"/>
    <w:pPr>
      <w:numPr>
        <w:numId w:val="12"/>
      </w:numPr>
    </w:pPr>
  </w:style>
  <w:style w:type="paragraph" w:styleId="PlainText">
    <w:name w:val="Plain Text"/>
    <w:basedOn w:val="Normal"/>
    <w:link w:val="PlainTextChar"/>
    <w:rsid w:val="00A663E2"/>
    <w:rPr>
      <w:sz w:val="20"/>
    </w:rPr>
  </w:style>
  <w:style w:type="character" w:customStyle="1" w:styleId="PlainTextChar">
    <w:name w:val="Plain Text Char"/>
    <w:basedOn w:val="DefaultParagraphFont"/>
    <w:link w:val="PlainText"/>
    <w:rsid w:val="00A663E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63E2"/>
    <w:rPr>
      <w:b/>
      <w:smallCaps/>
    </w:rPr>
  </w:style>
  <w:style w:type="paragraph" w:customStyle="1" w:styleId="TableListNumber">
    <w:name w:val="Table List Number"/>
    <w:basedOn w:val="ListNumber"/>
    <w:rsid w:val="00A663E2"/>
    <w:pPr>
      <w:numPr>
        <w:numId w:val="0"/>
      </w:numPr>
    </w:pPr>
  </w:style>
  <w:style w:type="paragraph" w:styleId="TOC4">
    <w:name w:val="toc 4"/>
    <w:basedOn w:val="TOCBase"/>
    <w:next w:val="Normal"/>
    <w:semiHidden/>
    <w:rsid w:val="00A663E2"/>
    <w:pPr>
      <w:tabs>
        <w:tab w:val="right" w:leader="dot" w:pos="9071"/>
      </w:tabs>
      <w:ind w:left="1701"/>
    </w:pPr>
  </w:style>
  <w:style w:type="paragraph" w:customStyle="1" w:styleId="ListAlpha">
    <w:name w:val="List Alpha"/>
    <w:basedOn w:val="List"/>
    <w:rsid w:val="00A663E2"/>
    <w:pPr>
      <w:numPr>
        <w:numId w:val="9"/>
      </w:numPr>
    </w:pPr>
  </w:style>
  <w:style w:type="paragraph" w:customStyle="1" w:styleId="ListAlpha2">
    <w:name w:val="List Alpha 2"/>
    <w:basedOn w:val="List2"/>
    <w:rsid w:val="00A663E2"/>
    <w:pPr>
      <w:numPr>
        <w:numId w:val="8"/>
      </w:numPr>
    </w:pPr>
  </w:style>
  <w:style w:type="paragraph" w:styleId="List2">
    <w:name w:val="List 2"/>
    <w:basedOn w:val="BodyText"/>
    <w:rsid w:val="00A663E2"/>
    <w:pPr>
      <w:tabs>
        <w:tab w:val="left" w:pos="680"/>
      </w:tabs>
      <w:spacing w:before="60" w:after="60"/>
      <w:ind w:left="680" w:hanging="340"/>
    </w:pPr>
  </w:style>
  <w:style w:type="paragraph" w:styleId="List3">
    <w:name w:val="List 3"/>
    <w:basedOn w:val="BodyText"/>
    <w:rsid w:val="00A663E2"/>
    <w:pPr>
      <w:tabs>
        <w:tab w:val="left" w:pos="1021"/>
      </w:tabs>
      <w:spacing w:before="60" w:after="60"/>
      <w:ind w:left="1020" w:hanging="340"/>
    </w:pPr>
  </w:style>
  <w:style w:type="paragraph" w:styleId="List4">
    <w:name w:val="List 4"/>
    <w:basedOn w:val="BodyText"/>
    <w:rsid w:val="00A663E2"/>
    <w:pPr>
      <w:tabs>
        <w:tab w:val="left" w:pos="1361"/>
      </w:tabs>
      <w:spacing w:before="60" w:after="60"/>
      <w:ind w:left="1361" w:hanging="340"/>
    </w:pPr>
  </w:style>
  <w:style w:type="paragraph" w:styleId="List5">
    <w:name w:val="List 5"/>
    <w:basedOn w:val="BodyText"/>
    <w:rsid w:val="00A663E2"/>
    <w:pPr>
      <w:tabs>
        <w:tab w:val="left" w:pos="1701"/>
      </w:tabs>
      <w:spacing w:before="60" w:after="60"/>
      <w:ind w:left="1701" w:hanging="340"/>
    </w:pPr>
  </w:style>
  <w:style w:type="paragraph" w:styleId="ListBullet3">
    <w:name w:val="List Bullet 3"/>
    <w:basedOn w:val="List3"/>
    <w:rsid w:val="00A663E2"/>
    <w:pPr>
      <w:numPr>
        <w:numId w:val="15"/>
      </w:numPr>
      <w:tabs>
        <w:tab w:val="clear" w:pos="1021"/>
      </w:tabs>
      <w:ind w:left="1037" w:hanging="357"/>
    </w:pPr>
  </w:style>
  <w:style w:type="paragraph" w:styleId="ListBullet4">
    <w:name w:val="List Bullet 4"/>
    <w:basedOn w:val="List4"/>
    <w:rsid w:val="00A663E2"/>
    <w:pPr>
      <w:numPr>
        <w:numId w:val="3"/>
      </w:numPr>
    </w:pPr>
  </w:style>
  <w:style w:type="paragraph" w:styleId="ListBullet5">
    <w:name w:val="List Bullet 5"/>
    <w:basedOn w:val="List5"/>
    <w:rsid w:val="00A663E2"/>
    <w:pPr>
      <w:numPr>
        <w:numId w:val="4"/>
      </w:numPr>
    </w:pPr>
  </w:style>
  <w:style w:type="paragraph" w:styleId="ListContinue2">
    <w:name w:val="List Continue 2"/>
    <w:basedOn w:val="List2"/>
    <w:rsid w:val="00A663E2"/>
    <w:pPr>
      <w:ind w:firstLine="0"/>
    </w:pPr>
  </w:style>
  <w:style w:type="paragraph" w:styleId="ListContinue3">
    <w:name w:val="List Continue 3"/>
    <w:basedOn w:val="List3"/>
    <w:rsid w:val="00A663E2"/>
    <w:pPr>
      <w:ind w:left="1021" w:firstLine="0"/>
    </w:pPr>
  </w:style>
  <w:style w:type="paragraph" w:styleId="ListContinue4">
    <w:name w:val="List Continue 4"/>
    <w:basedOn w:val="List4"/>
    <w:rsid w:val="00A663E2"/>
    <w:pPr>
      <w:ind w:firstLine="0"/>
    </w:pPr>
  </w:style>
  <w:style w:type="paragraph" w:styleId="ListContinue5">
    <w:name w:val="List Continue 5"/>
    <w:basedOn w:val="List5"/>
    <w:rsid w:val="00A663E2"/>
    <w:pPr>
      <w:ind w:firstLine="0"/>
    </w:pPr>
  </w:style>
  <w:style w:type="paragraph" w:styleId="ListNumber3">
    <w:name w:val="List Number 3"/>
    <w:basedOn w:val="List3"/>
    <w:rsid w:val="00A663E2"/>
    <w:pPr>
      <w:numPr>
        <w:numId w:val="5"/>
      </w:numPr>
    </w:pPr>
  </w:style>
  <w:style w:type="paragraph" w:styleId="ListNumber4">
    <w:name w:val="List Number 4"/>
    <w:basedOn w:val="List4"/>
    <w:rsid w:val="00A663E2"/>
    <w:pPr>
      <w:numPr>
        <w:numId w:val="6"/>
      </w:numPr>
    </w:pPr>
  </w:style>
  <w:style w:type="paragraph" w:styleId="ListNumber5">
    <w:name w:val="List Number 5"/>
    <w:basedOn w:val="List5"/>
    <w:rsid w:val="00A663E2"/>
    <w:pPr>
      <w:numPr>
        <w:numId w:val="7"/>
      </w:numPr>
    </w:pPr>
  </w:style>
  <w:style w:type="paragraph" w:styleId="BlockText">
    <w:name w:val="Block Text"/>
    <w:basedOn w:val="Normal"/>
    <w:rsid w:val="00A663E2"/>
    <w:pPr>
      <w:spacing w:after="120"/>
      <w:ind w:left="1440" w:right="1440"/>
    </w:pPr>
  </w:style>
  <w:style w:type="character" w:customStyle="1" w:styleId="Subscript">
    <w:name w:val="Subscript"/>
    <w:basedOn w:val="DefaultParagraphFont"/>
    <w:rsid w:val="00A663E2"/>
    <w:rPr>
      <w:sz w:val="16"/>
      <w:vertAlign w:val="subscript"/>
    </w:rPr>
  </w:style>
  <w:style w:type="character" w:customStyle="1" w:styleId="Superscript">
    <w:name w:val="Superscript"/>
    <w:basedOn w:val="DefaultParagraphFont"/>
    <w:rsid w:val="00A663E2"/>
    <w:rPr>
      <w:sz w:val="16"/>
      <w:vertAlign w:val="superscript"/>
    </w:rPr>
  </w:style>
  <w:style w:type="character" w:customStyle="1" w:styleId="Symbols">
    <w:name w:val="Symbols"/>
    <w:basedOn w:val="DefaultParagraphFont"/>
    <w:rsid w:val="00A663E2"/>
    <w:rPr>
      <w:rFonts w:ascii="Symbol" w:hAnsi="Symbol"/>
    </w:rPr>
  </w:style>
  <w:style w:type="character" w:customStyle="1" w:styleId="MenuOptions">
    <w:name w:val="Menu Options"/>
    <w:basedOn w:val="DefaultParagraphFont"/>
    <w:rsid w:val="00A663E2"/>
    <w:rPr>
      <w:rFonts w:ascii="Arial Narrow" w:hAnsi="Arial Narrow"/>
      <w:smallCaps/>
    </w:rPr>
  </w:style>
  <w:style w:type="character" w:customStyle="1" w:styleId="Buttons">
    <w:name w:val="Buttons"/>
    <w:basedOn w:val="DefaultParagraphFont"/>
    <w:rsid w:val="00A663E2"/>
    <w:rPr>
      <w:b/>
    </w:rPr>
  </w:style>
  <w:style w:type="character" w:customStyle="1" w:styleId="Underlined">
    <w:name w:val="Underlined"/>
    <w:basedOn w:val="DefaultParagraphFont"/>
    <w:rsid w:val="00A663E2"/>
    <w:rPr>
      <w:u w:val="single"/>
    </w:rPr>
  </w:style>
  <w:style w:type="paragraph" w:customStyle="1" w:styleId="TableBodyTextRight">
    <w:name w:val="Table Body Text Right"/>
    <w:basedOn w:val="TableBodyText"/>
    <w:rsid w:val="00A663E2"/>
    <w:pPr>
      <w:widowControl w:val="0"/>
      <w:autoSpaceDE w:val="0"/>
      <w:autoSpaceDN w:val="0"/>
      <w:adjustRightInd w:val="0"/>
      <w:jc w:val="right"/>
    </w:pPr>
    <w:rPr>
      <w:rFonts w:cs="Arial"/>
      <w:szCs w:val="18"/>
    </w:rPr>
  </w:style>
  <w:style w:type="paragraph" w:customStyle="1" w:styleId="CopyrightText">
    <w:name w:val="Copyright Text"/>
    <w:basedOn w:val="BodyText"/>
    <w:rsid w:val="00A663E2"/>
    <w:rPr>
      <w:sz w:val="18"/>
    </w:rPr>
  </w:style>
  <w:style w:type="paragraph" w:customStyle="1" w:styleId="BodySmallRight">
    <w:name w:val="Body Small Right"/>
    <w:basedOn w:val="BodyTextRight"/>
    <w:rsid w:val="00A663E2"/>
    <w:rPr>
      <w:sz w:val="18"/>
      <w:szCs w:val="18"/>
    </w:rPr>
  </w:style>
  <w:style w:type="paragraph" w:customStyle="1" w:styleId="MarginEdition">
    <w:name w:val="Margin Edition"/>
    <w:basedOn w:val="MarginNote"/>
    <w:rsid w:val="00A663E2"/>
    <w:pPr>
      <w:spacing w:before="0" w:after="0"/>
    </w:pPr>
    <w:rPr>
      <w:rFonts w:ascii="Times New Roman" w:hAnsi="Times New Roman"/>
      <w:color w:val="999999"/>
    </w:rPr>
  </w:style>
  <w:style w:type="paragraph" w:customStyle="1" w:styleId="Spacer">
    <w:name w:val="Spacer"/>
    <w:basedOn w:val="Normal"/>
    <w:rsid w:val="00A663E2"/>
    <w:rPr>
      <w:sz w:val="2"/>
      <w:szCs w:val="2"/>
    </w:rPr>
  </w:style>
  <w:style w:type="character" w:customStyle="1" w:styleId="Small">
    <w:name w:val="Small"/>
    <w:basedOn w:val="DefaultParagraphFont"/>
    <w:rsid w:val="00A663E2"/>
    <w:rPr>
      <w:sz w:val="16"/>
    </w:rPr>
  </w:style>
  <w:style w:type="paragraph" w:customStyle="1" w:styleId="WideTable">
    <w:name w:val="Wide Table"/>
    <w:basedOn w:val="Normal"/>
    <w:rsid w:val="00A663E2"/>
    <w:pPr>
      <w:ind w:left="-1418"/>
    </w:pPr>
    <w:rPr>
      <w:sz w:val="2"/>
      <w:szCs w:val="2"/>
    </w:rPr>
  </w:style>
  <w:style w:type="character" w:styleId="PageNumber">
    <w:name w:val="page number"/>
    <w:basedOn w:val="DefaultParagraphFont"/>
    <w:rsid w:val="00A663E2"/>
  </w:style>
  <w:style w:type="paragraph" w:styleId="Quote">
    <w:name w:val="Quote"/>
    <w:basedOn w:val="Heading1"/>
    <w:link w:val="QuoteChar"/>
    <w:qFormat/>
    <w:rsid w:val="00A663E2"/>
    <w:rPr>
      <w:b w:val="0"/>
      <w:sz w:val="72"/>
      <w:szCs w:val="72"/>
      <w:lang w:val="en-NZ"/>
    </w:rPr>
  </w:style>
  <w:style w:type="character" w:customStyle="1" w:styleId="QuoteChar">
    <w:name w:val="Quote Char"/>
    <w:basedOn w:val="DefaultParagraphFont"/>
    <w:link w:val="Quote"/>
    <w:rsid w:val="00A663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63E2"/>
    <w:pPr>
      <w:pageBreakBefore/>
    </w:pPr>
  </w:style>
  <w:style w:type="paragraph" w:customStyle="1" w:styleId="Border">
    <w:name w:val="Border"/>
    <w:basedOn w:val="Normal"/>
    <w:qFormat/>
    <w:rsid w:val="00A663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63E2"/>
    <w:rPr>
      <w:b/>
      <w:bCs/>
      <w:i/>
      <w:iCs/>
      <w:color w:val="auto"/>
    </w:rPr>
  </w:style>
  <w:style w:type="paragraph" w:styleId="IntenseQuote">
    <w:name w:val="Intense Quote"/>
    <w:basedOn w:val="Normal"/>
    <w:next w:val="Normal"/>
    <w:link w:val="IntenseQuoteChar"/>
    <w:uiPriority w:val="30"/>
    <w:qFormat/>
    <w:rsid w:val="00A663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63E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63E2"/>
    <w:rPr>
      <w:smallCaps/>
      <w:color w:val="auto"/>
      <w:u w:val="single"/>
    </w:rPr>
  </w:style>
  <w:style w:type="character" w:styleId="IntenseReference">
    <w:name w:val="Intense Reference"/>
    <w:basedOn w:val="DefaultParagraphFont"/>
    <w:uiPriority w:val="32"/>
    <w:qFormat/>
    <w:rsid w:val="00A663E2"/>
    <w:rPr>
      <w:b/>
      <w:bCs/>
      <w:smallCaps/>
      <w:color w:val="auto"/>
      <w:spacing w:val="5"/>
      <w:u w:val="single"/>
    </w:rPr>
  </w:style>
  <w:style w:type="paragraph" w:customStyle="1" w:styleId="2ColumnHeading">
    <w:name w:val="2Column Heading"/>
    <w:basedOn w:val="BodyText"/>
    <w:qFormat/>
    <w:rsid w:val="00A663E2"/>
    <w:pPr>
      <w:spacing w:after="60"/>
      <w:ind w:left="-2268"/>
    </w:pPr>
    <w:rPr>
      <w:b/>
    </w:rPr>
  </w:style>
  <w:style w:type="paragraph" w:customStyle="1" w:styleId="Heading1TOC">
    <w:name w:val="Heading1 TOC"/>
    <w:basedOn w:val="Normal"/>
    <w:qFormat/>
    <w:rsid w:val="00A663E2"/>
    <w:pPr>
      <w:spacing w:before="240" w:after="120"/>
    </w:pPr>
    <w:rPr>
      <w:rFonts w:ascii="Times New Roman" w:hAnsi="Times New Roman"/>
      <w:b/>
      <w:sz w:val="32"/>
    </w:rPr>
  </w:style>
  <w:style w:type="paragraph" w:customStyle="1" w:styleId="Heading2TOC">
    <w:name w:val="Heading2 TOC"/>
    <w:basedOn w:val="Normal"/>
    <w:qFormat/>
    <w:rsid w:val="00A663E2"/>
    <w:pPr>
      <w:spacing w:before="240" w:after="60"/>
    </w:pPr>
    <w:rPr>
      <w:rFonts w:ascii="Times New Roman" w:hAnsi="Times New Roman"/>
      <w:b/>
      <w:sz w:val="28"/>
    </w:rPr>
  </w:style>
  <w:style w:type="character" w:customStyle="1" w:styleId="Underline">
    <w:name w:val="Underline"/>
    <w:basedOn w:val="DefaultParagraphFont"/>
    <w:qFormat/>
    <w:rsid w:val="00A663E2"/>
    <w:rPr>
      <w:u w:val="single"/>
    </w:rPr>
  </w:style>
  <w:style w:type="paragraph" w:styleId="BalloonText">
    <w:name w:val="Balloon Text"/>
    <w:basedOn w:val="Normal"/>
    <w:link w:val="BalloonTextChar"/>
    <w:rsid w:val="00A663E2"/>
    <w:rPr>
      <w:rFonts w:ascii="Tahoma" w:hAnsi="Tahoma" w:cs="Tahoma"/>
      <w:sz w:val="16"/>
      <w:szCs w:val="16"/>
    </w:rPr>
  </w:style>
  <w:style w:type="character" w:customStyle="1" w:styleId="BalloonTextChar">
    <w:name w:val="Balloon Text Char"/>
    <w:basedOn w:val="DefaultParagraphFont"/>
    <w:link w:val="BalloonText"/>
    <w:rsid w:val="00A663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63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63E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1720</Words>
  <Characters>10847</Characters>
  <Application>Microsoft Office Word</Application>
  <DocSecurity>0</DocSecurity>
  <Lines>419</Lines>
  <Paragraphs>260</Paragraphs>
  <ScaleCrop>false</ScaleCrop>
  <Company>Author-it Software Corporation Ltd.</Company>
  <LinksUpToDate>false</LinksUpToDate>
  <CharactersWithSpaces>12496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CUFMUP403A Style hair for performances or productions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2012-05-26T15:15:00Z</dcterms:created>
  <dcterms:modified xsi:type="dcterms:W3CDTF">2012-05-26T15:15:00Z</dcterms:modified>
</cp:coreProperties>
</file>