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7A2" w:rsidP="001347A2">
      <w:pPr>
        <w:pStyle w:val="Title"/>
      </w:pPr>
      <w:r>
        <w:fldChar w:fldCharType="begin"/>
      </w:r>
      <w:r>
        <w:instrText xml:space="preserve"> TITLE   \* MERGEFORMAT </w:instrText>
      </w:r>
      <w:r>
        <w:fldChar w:fldCharType="separate"/>
      </w:r>
      <w:r>
        <w:t>CUFLGT501A Conceive and develop lighting designs</w:t>
      </w:r>
      <w:r>
        <w:fldChar w:fldCharType="end"/>
      </w:r>
    </w:p>
    <w:p w:rsidR="001347A2" w:rsidP="001347A2">
      <w:pPr>
        <w:pStyle w:val="Version"/>
        <w:sectPr w:rsidSect="006907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0756" w:rsidP="00690756">
      <w:pPr>
        <w:pStyle w:val="SuperHeading"/>
      </w:pPr>
      <w:r w:rsidRPr="00690756">
        <w:t>CUFLGT501A Conceive and develop lighting designs</w:t>
      </w:r>
    </w:p>
    <w:p w:rsidR="00000000" w:rsidRPr="00690756" w:rsidP="00690756">
      <w:pPr>
        <w:pStyle w:val="SuperHeading"/>
      </w:pPr>
    </w:p>
    <w:p w:rsidR="00000000" w:rsidRPr="00690756" w:rsidP="00690756">
      <w:pPr>
        <w:pStyle w:val="Heading1"/>
      </w:pPr>
      <w:bookmarkStart w:id="1" w:name="O_71655"/>
      <w:bookmarkEnd w:id="1"/>
      <w:r w:rsidRPr="00690756">
        <w:t>Modification History</w:t>
      </w:r>
    </w:p>
    <w:p w:rsidR="00000000" w:rsidRPr="00690756" w:rsidP="00690756">
      <w:pPr>
        <w:pStyle w:val="BodyText"/>
      </w:pPr>
      <w:r w:rsidRPr="00690756">
        <w:t>Not applicable.</w:t>
      </w:r>
    </w:p>
    <w:p w:rsidR="00000000" w:rsidRPr="00690756" w:rsidP="00690756">
      <w:pPr>
        <w:pStyle w:val="AllowPageBreak"/>
      </w:pPr>
    </w:p>
    <w:p w:rsidR="00000000" w:rsidRPr="00690756" w:rsidP="00690756">
      <w:pPr>
        <w:pStyle w:val="Heading1"/>
      </w:pPr>
      <w:bookmarkStart w:id="2" w:name="O_71656"/>
      <w:bookmarkEnd w:id="2"/>
      <w:r w:rsidRPr="00690756">
        <w:t>Unit Descriptor</w:t>
      </w:r>
    </w:p>
    <w:tbl>
      <w:tblPr>
        <w:tblW w:w="0" w:type="auto"/>
        <w:tblLayout w:type="fixed"/>
        <w:tblCellMar>
          <w:left w:w="62" w:type="dxa"/>
          <w:right w:w="62" w:type="dxa"/>
        </w:tblCellMar>
        <w:tblLook w:val="0000"/>
      </w:tblPr>
      <w:tblGrid>
        <w:gridCol w:w="2665"/>
        <w:gridCol w:w="5857"/>
      </w:tblGrid>
      <w:tr w:rsidTr="001347A2">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BodyText"/>
            </w:pPr>
            <w:r w:rsidRPr="00690756">
              <w:t xml:space="preserve">This unit describes the performance outcomes, skills and knowledge required to develop lighting designs </w:t>
            </w:r>
            <w:r w:rsidRPr="00690756">
              <w:t>for productions in the film, television and live performance industries.</w:t>
            </w:r>
          </w:p>
          <w:p w:rsidR="00000000" w:rsidRPr="00690756" w:rsidP="00690756">
            <w:pPr>
              <w:pStyle w:val="BodyText"/>
            </w:pPr>
          </w:p>
          <w:p w:rsidR="00000000" w:rsidRPr="00690756" w:rsidP="00690756">
            <w:pPr>
              <w:pStyle w:val="BodyText"/>
            </w:pPr>
            <w:r w:rsidRPr="00690756">
              <w:t>No licensing, legislative, regulatory or certification requirements apply to this unit at the time of endorsement.</w:t>
            </w:r>
          </w:p>
        </w:tc>
      </w:tr>
    </w:tbl>
    <w:p w:rsidR="00000000" w:rsidRPr="00690756" w:rsidP="00690756">
      <w:pPr>
        <w:pStyle w:val="BodyText"/>
      </w:pPr>
    </w:p>
    <w:p w:rsidR="00000000" w:rsidRPr="00690756" w:rsidP="00690756">
      <w:pPr>
        <w:pStyle w:val="AllowPageBreak"/>
      </w:pPr>
    </w:p>
    <w:p w:rsidR="00000000" w:rsidRPr="00690756" w:rsidP="00690756">
      <w:pPr>
        <w:pStyle w:val="Heading1"/>
      </w:pPr>
      <w:bookmarkStart w:id="3" w:name="O_71657"/>
      <w:bookmarkEnd w:id="3"/>
      <w:r w:rsidRPr="00690756">
        <w:t>Application of the Unit</w:t>
      </w:r>
    </w:p>
    <w:tbl>
      <w:tblPr>
        <w:tblW w:w="0" w:type="auto"/>
        <w:tblLayout w:type="fixed"/>
        <w:tblCellMar>
          <w:left w:w="62" w:type="dxa"/>
          <w:right w:w="62" w:type="dxa"/>
        </w:tblCellMar>
        <w:tblLook w:val="0000"/>
      </w:tblPr>
      <w:tblGrid>
        <w:gridCol w:w="2743"/>
        <w:gridCol w:w="5779"/>
      </w:tblGrid>
      <w:tr w:rsidTr="001347A2">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BodyText"/>
            </w:pPr>
            <w:r w:rsidRPr="00690756">
              <w:t>Lighting designers apply the skills and knowledge described in this unit. They work closely with directors, directors of photography (DOPs), production designers, technical producers and costume designers to ensure that their lighting designs reflect the s</w:t>
            </w:r>
            <w:r w:rsidRPr="00690756">
              <w:t xml:space="preserve">tyle and mood of productions. </w:t>
            </w:r>
          </w:p>
          <w:p w:rsidR="00000000" w:rsidRPr="00690756" w:rsidP="00690756">
            <w:pPr>
              <w:pStyle w:val="BodyText"/>
            </w:pPr>
          </w:p>
          <w:p w:rsidR="00000000" w:rsidRPr="00690756" w:rsidP="00690756">
            <w:pPr>
              <w:pStyle w:val="BodyText"/>
            </w:pPr>
            <w:r w:rsidRPr="00690756">
              <w:t>On major productions, lighting designers manage a team of lighting assistants/technicians, lighting console operators and electricians. As such, they have responsibility for all aspects of lighting operations, including safe</w:t>
            </w:r>
            <w:r w:rsidRPr="00690756">
              <w:t xml:space="preserve">ty. </w:t>
            </w:r>
          </w:p>
          <w:p w:rsidR="00000000" w:rsidRPr="00690756" w:rsidP="00690756">
            <w:pPr>
              <w:pStyle w:val="BodyText"/>
            </w:pPr>
          </w:p>
          <w:p w:rsidR="00000000" w:rsidRPr="00690756" w:rsidP="00690756">
            <w:pPr>
              <w:pStyle w:val="BodyText"/>
            </w:pPr>
            <w:r w:rsidRPr="00690756">
              <w:t>Skills associated with realising lighting designs for film and television productions are covered in:</w:t>
            </w:r>
          </w:p>
          <w:p w:rsidR="00000000" w:rsidRPr="00690756" w:rsidP="00690756">
            <w:pPr>
              <w:pStyle w:val="ListBullet"/>
            </w:pPr>
            <w:r w:rsidRPr="00690756">
              <w:t>CUFLGT401A Implement lighting designs.</w:t>
            </w:r>
          </w:p>
        </w:tc>
      </w:tr>
    </w:tbl>
    <w:p w:rsidR="00000000" w:rsidRPr="00690756" w:rsidP="00690756">
      <w:pPr>
        <w:pStyle w:val="BodyText"/>
      </w:pPr>
    </w:p>
    <w:p w:rsidR="00000000" w:rsidRPr="00690756" w:rsidP="00690756">
      <w:pPr>
        <w:pStyle w:val="AllowPageBreak"/>
      </w:pPr>
    </w:p>
    <w:p w:rsidR="00000000" w:rsidRPr="00690756" w:rsidP="00690756">
      <w:pPr>
        <w:pStyle w:val="Heading1"/>
      </w:pPr>
      <w:bookmarkStart w:id="4" w:name="O_71658"/>
      <w:bookmarkEnd w:id="4"/>
      <w:r w:rsidRPr="00690756">
        <w:t>Licensing/Regulatory Information</w:t>
      </w:r>
    </w:p>
    <w:p w:rsidR="00000000" w:rsidRPr="00690756" w:rsidP="00690756">
      <w:pPr>
        <w:pStyle w:val="BodyText"/>
      </w:pPr>
      <w:r w:rsidRPr="00690756">
        <w:t>Not applicable.</w:t>
      </w:r>
    </w:p>
    <w:p w:rsidR="00000000" w:rsidRPr="00690756" w:rsidP="00690756">
      <w:pPr>
        <w:pStyle w:val="AllowPageBreak"/>
      </w:pPr>
    </w:p>
    <w:p w:rsidR="00000000" w:rsidRPr="00690756" w:rsidP="00690756">
      <w:pPr>
        <w:pStyle w:val="Heading1"/>
      </w:pPr>
      <w:bookmarkStart w:id="5" w:name="O_71660"/>
      <w:bookmarkEnd w:id="5"/>
      <w:r w:rsidRPr="00690756">
        <w:t>Pre-Requisites</w:t>
      </w:r>
    </w:p>
    <w:tbl>
      <w:tblPr>
        <w:tblW w:w="0" w:type="auto"/>
        <w:tblLayout w:type="fixed"/>
        <w:tblCellMar>
          <w:left w:w="62" w:type="dxa"/>
          <w:right w:w="62" w:type="dxa"/>
        </w:tblCellMar>
        <w:tblLook w:val="0000"/>
      </w:tblPr>
      <w:tblGrid>
        <w:gridCol w:w="2775"/>
        <w:gridCol w:w="1295"/>
        <w:gridCol w:w="4452"/>
      </w:tblGrid>
      <w:tr w:rsidTr="001347A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7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p>
        </w:tc>
      </w:tr>
      <w:tr w:rsidTr="001347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BodyText"/>
            </w:pPr>
          </w:p>
        </w:tc>
      </w:tr>
    </w:tbl>
    <w:p w:rsidR="00000000" w:rsidRPr="00690756" w:rsidP="00690756">
      <w:pPr>
        <w:pStyle w:val="BodyText"/>
      </w:pPr>
    </w:p>
    <w:p w:rsidR="00000000" w:rsidRPr="00690756" w:rsidP="00690756">
      <w:pPr>
        <w:pStyle w:val="AllowPageBreak"/>
      </w:pPr>
    </w:p>
    <w:p w:rsidR="00000000" w:rsidRPr="00690756" w:rsidP="00690756">
      <w:pPr>
        <w:pStyle w:val="Heading1"/>
      </w:pPr>
      <w:bookmarkStart w:id="6" w:name="O_71659"/>
      <w:bookmarkEnd w:id="6"/>
      <w:r w:rsidRPr="00690756">
        <w:t>Employability Skills Information</w:t>
      </w:r>
    </w:p>
    <w:tbl>
      <w:tblPr>
        <w:tblW w:w="0" w:type="auto"/>
        <w:tblLayout w:type="fixed"/>
        <w:tblCellMar>
          <w:left w:w="62" w:type="dxa"/>
          <w:right w:w="62" w:type="dxa"/>
        </w:tblCellMar>
        <w:tblLook w:val="0000"/>
      </w:tblPr>
      <w:tblGrid>
        <w:gridCol w:w="2802"/>
        <w:gridCol w:w="5720"/>
      </w:tblGrid>
      <w:tr w:rsidTr="001347A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BodyText"/>
            </w:pPr>
            <w:r w:rsidRPr="00690756">
              <w:t>This unit contains employability skills.</w:t>
            </w:r>
          </w:p>
        </w:tc>
      </w:tr>
    </w:tbl>
    <w:p w:rsidR="00000000" w:rsidRPr="00690756" w:rsidP="00690756">
      <w:pPr>
        <w:pStyle w:val="BodyText"/>
      </w:pPr>
    </w:p>
    <w:p w:rsidR="00000000" w:rsidRPr="00690756" w:rsidP="00690756">
      <w:pPr>
        <w:pStyle w:val="AllowPageBreak"/>
      </w:pPr>
    </w:p>
    <w:p w:rsidR="00000000" w:rsidRPr="00690756" w:rsidP="00690756">
      <w:pPr>
        <w:pStyle w:val="Heading1"/>
      </w:pPr>
      <w:bookmarkStart w:id="7" w:name="O_71661"/>
      <w:bookmarkEnd w:id="7"/>
      <w:r w:rsidRPr="00690756">
        <w:t>Elements and Performance Criteria Pre-Content</w:t>
      </w:r>
    </w:p>
    <w:tbl>
      <w:tblPr>
        <w:tblW w:w="0" w:type="auto"/>
        <w:tblLayout w:type="fixed"/>
        <w:tblCellMar>
          <w:left w:w="62" w:type="dxa"/>
          <w:right w:w="62" w:type="dxa"/>
        </w:tblCellMar>
        <w:tblLook w:val="0000"/>
      </w:tblPr>
      <w:tblGrid>
        <w:gridCol w:w="2585"/>
        <w:gridCol w:w="5937"/>
      </w:tblGrid>
      <w:tr w:rsidTr="001347A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BodyText"/>
            </w:pPr>
            <w:r w:rsidRPr="00690756">
              <w:t>Performance criteria describe the performance needed to demonstrate achievement of the element. Where bold italicised text is used, further information is detailed in the required skills and</w:t>
            </w:r>
            <w:r w:rsidRPr="00690756">
              <w:t xml:space="preserve"> knowledge section and the range statement. Assessment of performance is to be consistent with the evidence guide.</w:t>
            </w:r>
          </w:p>
        </w:tc>
      </w:tr>
    </w:tbl>
    <w:p w:rsidR="00000000" w:rsidRPr="00690756" w:rsidP="00690756">
      <w:pPr>
        <w:pStyle w:val="BodyText"/>
      </w:pPr>
    </w:p>
    <w:p w:rsidR="00000000" w:rsidRPr="00690756" w:rsidP="00690756">
      <w:pPr>
        <w:pStyle w:val="AllowPageBreak"/>
      </w:pPr>
    </w:p>
    <w:p w:rsidR="00000000" w:rsidRPr="00690756" w:rsidP="00690756">
      <w:pPr>
        <w:pStyle w:val="Heading1"/>
      </w:pPr>
      <w:bookmarkStart w:id="8" w:name="O_71662"/>
      <w:bookmarkEnd w:id="8"/>
      <w:r w:rsidRPr="00690756">
        <w:t>Elements and Performance Criteria</w:t>
      </w:r>
    </w:p>
    <w:tbl>
      <w:tblPr>
        <w:tblW w:w="0" w:type="auto"/>
        <w:tblLayout w:type="fixed"/>
        <w:tblCellMar>
          <w:left w:w="62" w:type="dxa"/>
          <w:right w:w="62" w:type="dxa"/>
        </w:tblCellMar>
        <w:tblLook w:val="0000"/>
      </w:tblPr>
      <w:tblGrid>
        <w:gridCol w:w="2585"/>
        <w:gridCol w:w="5937"/>
      </w:tblGrid>
      <w:tr w:rsidTr="001347A2">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BodyText"/>
            </w:pPr>
            <w:r w:rsidRPr="00690756">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SpecialBold"/>
              </w:rPr>
              <w:t>PERFORMANCE CRITERIA</w:t>
            </w:r>
          </w:p>
        </w:tc>
      </w:tr>
      <w:tr w:rsidTr="001347A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t>Interpret creative briefs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List"/>
            </w:pPr>
            <w:r w:rsidRPr="00690756">
              <w:t>1.</w:t>
            </w:r>
            <w:r w:rsidRPr="00690756">
              <w:tab/>
            </w:r>
            <w:r w:rsidRPr="00690756">
              <w:t xml:space="preserve">Analyse performance outlines/scripts to determine overall </w:t>
            </w:r>
            <w:r w:rsidRPr="00690756">
              <w:rPr>
                <w:rStyle w:val="BoldandItalics"/>
              </w:rPr>
              <w:t>production</w:t>
            </w:r>
            <w:r w:rsidRPr="00690756">
              <w:t xml:space="preserve"> concepts</w:t>
            </w:r>
          </w:p>
          <w:p w:rsidR="00000000" w:rsidRPr="00690756" w:rsidP="00690756">
            <w:pPr>
              <w:pStyle w:val="List"/>
            </w:pPr>
            <w:r w:rsidRPr="00690756">
              <w:t>2.</w:t>
            </w:r>
            <w:r w:rsidRPr="00690756">
              <w:tab/>
              <w:t xml:space="preserve">Participate in preliminary concept meetings with </w:t>
            </w:r>
            <w:r w:rsidRPr="00690756">
              <w:rPr>
                <w:rStyle w:val="BoldandItalics"/>
              </w:rPr>
              <w:t>relevant personnel</w:t>
            </w:r>
            <w:r w:rsidRPr="00690756">
              <w:t xml:space="preserve"> to discuss </w:t>
            </w:r>
            <w:r w:rsidRPr="00690756">
              <w:rPr>
                <w:rStyle w:val="BoldandItalics"/>
              </w:rPr>
              <w:t>lighting requirements</w:t>
            </w:r>
          </w:p>
          <w:p w:rsidR="00000000" w:rsidRPr="00690756" w:rsidP="00690756">
            <w:pPr>
              <w:pStyle w:val="List"/>
            </w:pPr>
            <w:r w:rsidRPr="00690756">
              <w:t>3.</w:t>
            </w:r>
            <w:r w:rsidRPr="00690756">
              <w:tab/>
              <w:t xml:space="preserve">Identify </w:t>
            </w:r>
            <w:r w:rsidRPr="00690756">
              <w:rPr>
                <w:rStyle w:val="BoldandItalics"/>
              </w:rPr>
              <w:t>factors</w:t>
            </w:r>
            <w:r w:rsidRPr="00690756">
              <w:t xml:space="preserve"> that may determine and affect the lighting design</w:t>
            </w:r>
          </w:p>
          <w:p w:rsidR="00000000" w:rsidP="00690756">
            <w:pPr>
              <w:pStyle w:val="List"/>
              <w:rPr>
                <w:lang w:val="en-NZ"/>
              </w:rPr>
            </w:pPr>
            <w:r w:rsidRPr="00690756">
              <w:t>4.</w:t>
            </w:r>
            <w:r w:rsidRPr="00690756">
              <w:tab/>
              <w:t>P</w:t>
            </w:r>
            <w:r w:rsidRPr="00690756">
              <w:t xml:space="preserve">repare relevant </w:t>
            </w:r>
            <w:r w:rsidRPr="00690756">
              <w:rPr>
                <w:rStyle w:val="BoldandItalics"/>
              </w:rPr>
              <w:t>documentation</w:t>
            </w:r>
            <w:r w:rsidRPr="00690756">
              <w:t xml:space="preserve"> and brief team on lighting requirements as required</w:t>
            </w:r>
          </w:p>
        </w:tc>
      </w:tr>
      <w:tr w:rsidTr="001347A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t>Conduct and evaluate research</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List"/>
            </w:pPr>
            <w:r w:rsidRPr="00690756">
              <w:t>5.</w:t>
            </w:r>
            <w:r w:rsidRPr="00690756">
              <w:tab/>
              <w:t xml:space="preserve">Identify and source </w:t>
            </w:r>
            <w:r w:rsidRPr="00690756">
              <w:rPr>
                <w:rStyle w:val="BoldandItalics"/>
              </w:rPr>
              <w:t>references</w:t>
            </w:r>
            <w:r w:rsidRPr="00690756">
              <w:t xml:space="preserve"> that may inform the design process</w:t>
            </w:r>
          </w:p>
          <w:p w:rsidR="00000000" w:rsidRPr="00690756" w:rsidP="00690756">
            <w:pPr>
              <w:pStyle w:val="List"/>
            </w:pPr>
            <w:r w:rsidRPr="00690756">
              <w:t>6.</w:t>
            </w:r>
            <w:r w:rsidRPr="00690756">
              <w:tab/>
            </w:r>
            <w:r w:rsidRPr="00690756">
              <w:t>Critically analyse sources and references in the context of design projects</w:t>
            </w:r>
          </w:p>
          <w:p w:rsidR="00000000" w:rsidRPr="00690756" w:rsidP="00690756">
            <w:pPr>
              <w:pStyle w:val="List"/>
            </w:pPr>
            <w:r w:rsidRPr="00690756">
              <w:t>7.</w:t>
            </w:r>
            <w:r w:rsidRPr="00690756">
              <w:tab/>
              <w:t xml:space="preserve">Consider the impacts and potential of </w:t>
            </w:r>
            <w:r w:rsidRPr="00690756">
              <w:rPr>
                <w:rStyle w:val="BoldandItalics"/>
              </w:rPr>
              <w:t>new and emerging technologies</w:t>
            </w:r>
            <w:r w:rsidRPr="00690756">
              <w:t xml:space="preserve"> to inform the design</w:t>
            </w:r>
          </w:p>
          <w:p w:rsidR="00000000" w:rsidP="00690756">
            <w:pPr>
              <w:pStyle w:val="List"/>
              <w:rPr>
                <w:lang w:val="en-NZ"/>
              </w:rPr>
            </w:pPr>
            <w:r w:rsidRPr="00690756">
              <w:t>8.</w:t>
            </w:r>
            <w:r w:rsidRPr="00690756">
              <w:tab/>
              <w:t>Collect, collate and adapt materials to develop initial design concepts</w:t>
            </w:r>
          </w:p>
        </w:tc>
      </w:tr>
      <w:tr w:rsidTr="001347A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t>Generate and</w:t>
            </w:r>
            <w:r w:rsidRPr="00690756">
              <w:t xml:space="preserve"> assess ideas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List"/>
            </w:pPr>
            <w:r w:rsidRPr="00690756">
              <w:t>9.</w:t>
            </w:r>
            <w:r w:rsidRPr="00690756">
              <w:tab/>
              <w:t>Generate a range of ideas for designs that respond sympathetically to briefs and provide creative solutions to technical issues</w:t>
            </w:r>
          </w:p>
          <w:p w:rsidR="00000000" w:rsidRPr="00690756" w:rsidP="00690756">
            <w:pPr>
              <w:pStyle w:val="List"/>
            </w:pPr>
            <w:r w:rsidRPr="00690756">
              <w:t>10.</w:t>
            </w:r>
            <w:r w:rsidRPr="00690756">
              <w:tab/>
              <w:t>Discuss ideas and collaborate with relevant personnel to maximise their contribution of ideas to initial co</w:t>
            </w:r>
            <w:r w:rsidRPr="00690756">
              <w:t>ncepts</w:t>
            </w:r>
          </w:p>
          <w:p w:rsidR="00000000" w:rsidRPr="00690756" w:rsidP="00690756">
            <w:pPr>
              <w:pStyle w:val="List"/>
            </w:pPr>
            <w:r w:rsidRPr="00690756">
              <w:t>11.</w:t>
            </w:r>
            <w:r w:rsidRPr="00690756">
              <w:tab/>
              <w:t>Continuously reflect on and appraise ideas for implications on cost and time, technical feasibility, and suitability to meet briefs</w:t>
            </w:r>
          </w:p>
          <w:p w:rsidR="00000000" w:rsidP="00690756">
            <w:pPr>
              <w:pStyle w:val="List"/>
              <w:rPr>
                <w:lang w:val="en-NZ"/>
              </w:rPr>
            </w:pPr>
            <w:r w:rsidRPr="00690756">
              <w:t>12.</w:t>
            </w:r>
            <w:r w:rsidRPr="00690756">
              <w:tab/>
              <w:t>Provide strategic information to effect improvements in the management of production outcomes</w:t>
            </w:r>
          </w:p>
        </w:tc>
      </w:tr>
      <w:tr w:rsidTr="001347A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t>Develop and do</w:t>
            </w:r>
            <w:r w:rsidRPr="00690756">
              <w:t>cument designs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List"/>
            </w:pPr>
            <w:r w:rsidRPr="00690756">
              <w:t>13.</w:t>
            </w:r>
            <w:r w:rsidRPr="00690756">
              <w:tab/>
              <w:t>Hold ongoing discussions with relevant personnel so that additional or changed requirements and new ideas are considered and incorporated during the development of designs</w:t>
            </w:r>
          </w:p>
          <w:p w:rsidR="00000000" w:rsidRPr="00690756" w:rsidP="00690756">
            <w:pPr>
              <w:pStyle w:val="List"/>
            </w:pPr>
            <w:r w:rsidRPr="00690756">
              <w:t>14.</w:t>
            </w:r>
            <w:r w:rsidRPr="00690756">
              <w:tab/>
              <w:t>Ensure that agreement is reached with relevant personnel in r</w:t>
            </w:r>
            <w:r w:rsidRPr="00690756">
              <w:t>elation to consistent artistic interpretation</w:t>
            </w:r>
          </w:p>
          <w:p w:rsidR="00000000" w:rsidRPr="00690756" w:rsidP="00690756">
            <w:pPr>
              <w:pStyle w:val="List"/>
            </w:pPr>
            <w:r w:rsidRPr="00690756">
              <w:t>15.</w:t>
            </w:r>
            <w:r w:rsidRPr="00690756">
              <w:tab/>
              <w:t>Evaluate initial concepts and select the most appropriate approach, giving due consideration to budget, research findings and ongoing reflection/discussion</w:t>
            </w:r>
          </w:p>
          <w:p w:rsidR="00000000" w:rsidRPr="00690756" w:rsidP="00690756">
            <w:pPr>
              <w:pStyle w:val="List"/>
            </w:pPr>
            <w:r w:rsidRPr="00690756">
              <w:t>16.</w:t>
            </w:r>
            <w:r w:rsidRPr="00690756">
              <w:tab/>
              <w:t>Use initial concepts as the basis for developi</w:t>
            </w:r>
            <w:r w:rsidRPr="00690756">
              <w:t xml:space="preserve">ng lighting designs, taking into account a range of </w:t>
            </w:r>
            <w:r w:rsidRPr="00690756">
              <w:rPr>
                <w:rStyle w:val="BoldandItalics"/>
              </w:rPr>
              <w:t>criteria and factors</w:t>
            </w:r>
          </w:p>
          <w:p w:rsidR="00000000" w:rsidRPr="00690756" w:rsidP="00690756">
            <w:pPr>
              <w:pStyle w:val="List"/>
            </w:pPr>
            <w:r w:rsidRPr="00690756">
              <w:t>17.</w:t>
            </w:r>
            <w:r w:rsidRPr="00690756">
              <w:tab/>
              <w:t>Accurately complete documentation according to production requirements and enterprise procedures</w:t>
            </w:r>
          </w:p>
          <w:p w:rsidR="00000000" w:rsidRPr="00690756" w:rsidP="00690756">
            <w:pPr>
              <w:pStyle w:val="List"/>
            </w:pPr>
            <w:r w:rsidRPr="00690756">
              <w:t>18.</w:t>
            </w:r>
            <w:r w:rsidRPr="00690756">
              <w:tab/>
              <w:t>Ensure that lighting designs and plans can be achieved within budget constrain</w:t>
            </w:r>
            <w:r w:rsidRPr="00690756">
              <w:t>ts and production schedules</w:t>
            </w:r>
          </w:p>
          <w:p w:rsidR="00000000" w:rsidP="00690756">
            <w:pPr>
              <w:pStyle w:val="List"/>
              <w:rPr>
                <w:lang w:val="en-NZ"/>
              </w:rPr>
            </w:pPr>
            <w:r w:rsidRPr="00690756">
              <w:t>19.</w:t>
            </w:r>
            <w:r w:rsidRPr="00690756">
              <w:tab/>
              <w:t xml:space="preserve">Ensure relevant </w:t>
            </w:r>
            <w:r w:rsidRPr="00690756">
              <w:rPr>
                <w:rStyle w:val="BoldandItalics"/>
              </w:rPr>
              <w:t>OHS requirements</w:t>
            </w:r>
            <w:r w:rsidRPr="00690756">
              <w:t xml:space="preserve"> are incorporated into the lighting design process</w:t>
            </w:r>
          </w:p>
        </w:tc>
      </w:tr>
      <w:tr w:rsidTr="001347A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t>Communicate design ideas and make amendments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List"/>
            </w:pPr>
            <w:r w:rsidRPr="00690756">
              <w:t>20.</w:t>
            </w:r>
            <w:r w:rsidRPr="00690756">
              <w:tab/>
            </w:r>
            <w:r w:rsidRPr="00690756">
              <w:t>Present draft lighting plans and specifications to relevant personnel in an appropriate format</w:t>
            </w:r>
          </w:p>
          <w:p w:rsidR="00000000" w:rsidRPr="00690756" w:rsidP="00690756">
            <w:pPr>
              <w:pStyle w:val="List"/>
            </w:pPr>
            <w:r w:rsidRPr="00690756">
              <w:t>21.</w:t>
            </w:r>
            <w:r w:rsidRPr="00690756">
              <w:tab/>
              <w:t>Participate in the initial and ongoing evaluation of draft designs</w:t>
            </w:r>
          </w:p>
          <w:p w:rsidR="00000000" w:rsidRPr="00690756" w:rsidP="00690756">
            <w:pPr>
              <w:pStyle w:val="List"/>
            </w:pPr>
            <w:r w:rsidRPr="00690756">
              <w:t>22.</w:t>
            </w:r>
            <w:r w:rsidRPr="00690756">
              <w:tab/>
              <w:t>Negotiate and agree to modifications to designs and undertake necessary amendments</w:t>
            </w:r>
          </w:p>
          <w:p w:rsidR="00000000" w:rsidRPr="00690756" w:rsidP="00690756">
            <w:pPr>
              <w:pStyle w:val="List"/>
            </w:pPr>
            <w:r w:rsidRPr="00690756">
              <w:t>23.</w:t>
            </w:r>
            <w:r w:rsidRPr="00690756">
              <w:tab/>
              <w:t>Agree to final designs and produce accurate and comprehensive documentation to support implementation</w:t>
            </w:r>
          </w:p>
          <w:p w:rsidR="00000000" w:rsidRPr="00690756" w:rsidP="00690756">
            <w:pPr>
              <w:pStyle w:val="List"/>
            </w:pPr>
            <w:r w:rsidRPr="00690756">
              <w:t>24.</w:t>
            </w:r>
            <w:r w:rsidRPr="00690756">
              <w:tab/>
              <w:t>Present final designs, plans and specifications to relevant personnel and confirm that all production requirements have been met</w:t>
            </w:r>
          </w:p>
        </w:tc>
      </w:tr>
    </w:tbl>
    <w:p w:rsidR="00000000" w:rsidRPr="00690756" w:rsidP="00690756">
      <w:pPr>
        <w:pStyle w:val="BodyText"/>
      </w:pPr>
    </w:p>
    <w:p w:rsidR="00000000" w:rsidRPr="00690756" w:rsidP="00690756">
      <w:pPr>
        <w:pStyle w:val="AllowPageBreak"/>
      </w:pPr>
    </w:p>
    <w:p w:rsidR="00000000" w:rsidRPr="00690756" w:rsidP="00690756">
      <w:pPr>
        <w:pStyle w:val="Heading1"/>
      </w:pPr>
      <w:bookmarkStart w:id="9" w:name="O_71663"/>
      <w:bookmarkEnd w:id="9"/>
      <w:r w:rsidRPr="00690756">
        <w:t>Req</w:t>
      </w:r>
      <w:r w:rsidRPr="00690756">
        <w:t>uired Skills and Knowledge</w:t>
      </w:r>
    </w:p>
    <w:tbl>
      <w:tblPr>
        <w:tblW w:w="0" w:type="auto"/>
        <w:tblLayout w:type="fixed"/>
        <w:tblCellMar>
          <w:left w:w="62" w:type="dxa"/>
          <w:right w:w="62" w:type="dxa"/>
        </w:tblCellMar>
        <w:tblLook w:val="0000"/>
      </w:tblPr>
      <w:tblGrid>
        <w:gridCol w:w="8522"/>
      </w:tblGrid>
      <w:tr w:rsidTr="001347A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SpecialBold"/>
              </w:rPr>
              <w:t>REQUIRED SKILLS AND KNOWLEDGE</w:t>
            </w:r>
          </w:p>
        </w:tc>
      </w:tr>
      <w:tr w:rsidTr="001347A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t>This section describes the skills and knowledge required for this unit.</w:t>
            </w:r>
          </w:p>
        </w:tc>
      </w:tr>
      <w:tr w:rsidTr="001347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SpecialBold"/>
              </w:rPr>
              <w:t>Required skills</w:t>
            </w:r>
          </w:p>
        </w:tc>
      </w:tr>
      <w:tr w:rsidTr="001347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ListBullet"/>
            </w:pPr>
            <w:r w:rsidRPr="00690756">
              <w:t>communication skills sufficient to:</w:t>
            </w:r>
          </w:p>
          <w:p w:rsidR="00000000" w:rsidRPr="00690756" w:rsidP="00690756">
            <w:pPr>
              <w:pStyle w:val="ListBullet2"/>
            </w:pPr>
            <w:r w:rsidRPr="00690756">
              <w:t>interact effectively with people with diverse interests and needs</w:t>
            </w:r>
          </w:p>
          <w:p w:rsidR="00000000" w:rsidRPr="00690756" w:rsidP="00690756">
            <w:pPr>
              <w:pStyle w:val="ListBullet2"/>
            </w:pPr>
            <w:r w:rsidRPr="00690756">
              <w:t>seek input and feedback from team members on lighting design concepts</w:t>
            </w:r>
          </w:p>
          <w:p w:rsidR="00000000" w:rsidRPr="00690756" w:rsidP="00690756">
            <w:pPr>
              <w:pStyle w:val="ListBullet2"/>
            </w:pPr>
            <w:r w:rsidRPr="00690756">
              <w:t xml:space="preserve">conduct effective negotiations with a wide range of production personnel </w:t>
            </w:r>
          </w:p>
          <w:p w:rsidR="00000000" w:rsidRPr="00690756" w:rsidP="00690756">
            <w:pPr>
              <w:pStyle w:val="ListBullet"/>
            </w:pPr>
            <w:r w:rsidRPr="00690756">
              <w:t>initiative and enterprise in the context of generating a range of creative responses to lighting design briefs</w:t>
            </w:r>
          </w:p>
          <w:p w:rsidR="00000000" w:rsidRPr="00690756" w:rsidP="00690756">
            <w:pPr>
              <w:pStyle w:val="ListBullet"/>
            </w:pPr>
            <w:r w:rsidRPr="00690756">
              <w:t>well-developed planning and organisational skills in the context of:</w:t>
            </w:r>
          </w:p>
          <w:p w:rsidR="00000000" w:rsidRPr="00690756" w:rsidP="00690756">
            <w:pPr>
              <w:pStyle w:val="ListBullet2"/>
            </w:pPr>
            <w:r w:rsidRPr="00690756">
              <w:t>ensuring that the design process is fully integrated in the production scheduling process</w:t>
            </w:r>
          </w:p>
          <w:p w:rsidR="00000000" w:rsidRPr="00690756" w:rsidP="00690756">
            <w:pPr>
              <w:pStyle w:val="ListBullet2"/>
            </w:pPr>
            <w:r w:rsidRPr="00690756">
              <w:t>undertaking research in relation to production design, including creative interpretation and ada</w:t>
            </w:r>
            <w:r w:rsidRPr="00690756">
              <w:t>ptation</w:t>
            </w:r>
          </w:p>
          <w:p w:rsidR="00000000" w:rsidRPr="00690756" w:rsidP="00690756">
            <w:pPr>
              <w:pStyle w:val="ListBullet"/>
            </w:pPr>
            <w:r w:rsidRPr="00690756">
              <w:t>ability to address and solve problems and challenges in a timely and collaborative manner</w:t>
            </w:r>
          </w:p>
          <w:p w:rsidR="00000000" w:rsidRPr="00690756" w:rsidP="00690756">
            <w:pPr>
              <w:pStyle w:val="ListBullet"/>
            </w:pPr>
            <w:r w:rsidRPr="00690756">
              <w:t>self-management skills sufficient to:</w:t>
            </w:r>
          </w:p>
          <w:p w:rsidR="00000000" w:rsidRPr="00690756" w:rsidP="00690756">
            <w:pPr>
              <w:pStyle w:val="ListBullet2"/>
            </w:pPr>
            <w:r w:rsidRPr="00690756">
              <w:t>work under pressure</w:t>
            </w:r>
          </w:p>
          <w:p w:rsidR="00000000" w:rsidRPr="00690756" w:rsidP="00690756">
            <w:pPr>
              <w:pStyle w:val="ListBullet2"/>
            </w:pPr>
            <w:r w:rsidRPr="00690756">
              <w:t>provide appropriate and timely records and documentation</w:t>
            </w:r>
          </w:p>
          <w:p w:rsidR="00000000" w:rsidRPr="00690756" w:rsidP="00690756">
            <w:pPr>
              <w:pStyle w:val="ListBullet2"/>
            </w:pPr>
            <w:r w:rsidRPr="00690756">
              <w:t>meet production deadlines</w:t>
            </w:r>
          </w:p>
          <w:p w:rsidR="00000000" w:rsidRPr="00690756" w:rsidP="00690756">
            <w:pPr>
              <w:pStyle w:val="ListBullet"/>
            </w:pPr>
            <w:r w:rsidRPr="00690756">
              <w:t>literacy skill</w:t>
            </w:r>
            <w:r w:rsidRPr="00690756">
              <w:t>s sufficient to:</w:t>
            </w:r>
          </w:p>
          <w:p w:rsidR="00000000" w:rsidRPr="00690756" w:rsidP="00690756">
            <w:pPr>
              <w:pStyle w:val="ListBullet2"/>
            </w:pPr>
            <w:r w:rsidRPr="00690756">
              <w:t>interpret written instructions, e.g. script requirements</w:t>
            </w:r>
          </w:p>
          <w:p w:rsidR="00000000" w:rsidRPr="00690756" w:rsidP="00690756">
            <w:pPr>
              <w:pStyle w:val="ListBullet2"/>
            </w:pPr>
            <w:r w:rsidRPr="00690756">
              <w:t xml:space="preserve">document lighting plans and specifications </w:t>
            </w:r>
          </w:p>
          <w:p w:rsidR="00000000" w:rsidP="00690756">
            <w:pPr>
              <w:pStyle w:val="ListBullet"/>
              <w:rPr>
                <w:lang w:val="en-NZ"/>
              </w:rPr>
            </w:pPr>
            <w:r w:rsidRPr="00690756">
              <w:t>numeracy skills sufficient to interpret budgets and cost estimates</w:t>
            </w:r>
          </w:p>
        </w:tc>
      </w:tr>
      <w:tr w:rsidTr="001347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SpecialBold"/>
              </w:rPr>
              <w:t>Required knowledge</w:t>
            </w:r>
          </w:p>
        </w:tc>
      </w:tr>
      <w:tr w:rsidTr="001347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ListBullet"/>
            </w:pPr>
            <w:r w:rsidRPr="00690756">
              <w:t>industry knowledge, including:</w:t>
            </w:r>
          </w:p>
          <w:p w:rsidR="00000000" w:rsidRPr="00690756" w:rsidP="00690756">
            <w:pPr>
              <w:pStyle w:val="ListBullet2"/>
            </w:pPr>
            <w:r w:rsidRPr="00690756">
              <w:t>roles and responsibilities of personnel in the relevant industry sector</w:t>
            </w:r>
          </w:p>
          <w:p w:rsidR="00000000" w:rsidRPr="00690756" w:rsidP="00690756">
            <w:pPr>
              <w:pStyle w:val="ListBullet2"/>
            </w:pPr>
            <w:r w:rsidRPr="00690756">
              <w:t>impact of technology on production planning and operations</w:t>
            </w:r>
          </w:p>
          <w:p w:rsidR="00000000" w:rsidRPr="00690756" w:rsidP="00690756">
            <w:pPr>
              <w:pStyle w:val="ListBullet2"/>
            </w:pPr>
            <w:r w:rsidRPr="00690756">
              <w:t>sound understanding of the creative and technical elements of productions and phases in the production process</w:t>
            </w:r>
          </w:p>
          <w:p w:rsidR="00000000" w:rsidRPr="00690756" w:rsidP="00690756">
            <w:pPr>
              <w:pStyle w:val="ListBullet2"/>
            </w:pPr>
            <w:r w:rsidRPr="00690756">
              <w:t>issues and cha</w:t>
            </w:r>
            <w:r w:rsidRPr="00690756">
              <w:t>llenges that arise in the context of developing lighting designs</w:t>
            </w:r>
          </w:p>
          <w:p w:rsidR="00000000" w:rsidRPr="00690756" w:rsidP="00690756">
            <w:pPr>
              <w:pStyle w:val="ListBullet"/>
            </w:pPr>
            <w:r w:rsidRPr="00690756">
              <w:t>role of lighting design within the overall artistic direction of a production</w:t>
            </w:r>
          </w:p>
          <w:p w:rsidR="00000000" w:rsidRPr="00690756" w:rsidP="00690756">
            <w:pPr>
              <w:pStyle w:val="ListBullet"/>
            </w:pPr>
            <w:r w:rsidRPr="00690756">
              <w:t>role of the lighting designer, how this may differ depending upon the production, and relationships with other d</w:t>
            </w:r>
            <w:r w:rsidRPr="00690756">
              <w:t>esigners and production personnel</w:t>
            </w:r>
          </w:p>
          <w:p w:rsidR="00000000" w:rsidRPr="00690756" w:rsidP="00690756">
            <w:pPr>
              <w:pStyle w:val="ListBullet"/>
            </w:pPr>
            <w:r w:rsidRPr="00690756">
              <w:t>relationship between different design elements (costume, sets, lighting, props, sound)</w:t>
            </w:r>
          </w:p>
          <w:p w:rsidR="00000000" w:rsidRPr="00690756" w:rsidP="00690756">
            <w:pPr>
              <w:pStyle w:val="ListBullet"/>
            </w:pPr>
            <w:r w:rsidRPr="00690756">
              <w:t>copyright, moral rights and intellectual property legislation in relation to ethical standards and protocols for designers working in t</w:t>
            </w:r>
            <w:r w:rsidRPr="00690756">
              <w:t xml:space="preserve">he film, television and performance industries </w:t>
            </w:r>
          </w:p>
          <w:p w:rsidR="00000000" w:rsidRPr="00690756" w:rsidP="00690756">
            <w:pPr>
              <w:pStyle w:val="ListBullet"/>
            </w:pPr>
            <w:r w:rsidRPr="00690756">
              <w:t>the formal principles and elements of design and their relevance to lighting design</w:t>
            </w:r>
          </w:p>
          <w:p w:rsidR="00000000" w:rsidRPr="00690756" w:rsidP="00690756">
            <w:pPr>
              <w:pStyle w:val="ListBullet"/>
            </w:pPr>
            <w:r w:rsidRPr="00690756">
              <w:t>principles and techniques of design and script break-down</w:t>
            </w:r>
          </w:p>
          <w:p w:rsidR="00000000" w:rsidRPr="00690756" w:rsidP="00690756">
            <w:pPr>
              <w:pStyle w:val="ListBullet"/>
            </w:pPr>
            <w:r w:rsidRPr="00690756">
              <w:t>sources and availability of lighting materials and equipment</w:t>
            </w:r>
          </w:p>
          <w:p w:rsidR="00000000" w:rsidRPr="00690756" w:rsidP="00690756">
            <w:pPr>
              <w:pStyle w:val="ListBullet"/>
            </w:pPr>
            <w:r w:rsidRPr="00690756">
              <w:t>forma</w:t>
            </w:r>
            <w:r w:rsidRPr="00690756">
              <w:t>ts for documenting lighting design</w:t>
            </w:r>
          </w:p>
          <w:p w:rsidR="00000000" w:rsidRPr="00690756" w:rsidP="00690756">
            <w:pPr>
              <w:pStyle w:val="ListBullet"/>
            </w:pPr>
            <w:r w:rsidRPr="00690756">
              <w:t>current and emerging technologies available to lighting designers</w:t>
            </w:r>
          </w:p>
          <w:p w:rsidR="00000000" w:rsidRPr="00690756" w:rsidP="00690756">
            <w:pPr>
              <w:pStyle w:val="ListBullet"/>
            </w:pPr>
            <w:r w:rsidRPr="00690756">
              <w:t>construction methods/implementation issues associated with the realisation of lighting designs</w:t>
            </w:r>
          </w:p>
          <w:p w:rsidR="00000000" w:rsidRPr="00690756" w:rsidP="00690756">
            <w:pPr>
              <w:pStyle w:val="ListBullet"/>
            </w:pPr>
            <w:r w:rsidRPr="00690756">
              <w:t>detailed knowledge of lighting and lighting equipment, including:</w:t>
            </w:r>
          </w:p>
          <w:p w:rsidR="00000000" w:rsidRPr="00690756" w:rsidP="00690756">
            <w:pPr>
              <w:pStyle w:val="ListBullet2"/>
            </w:pPr>
            <w:r w:rsidRPr="00690756">
              <w:t>complementary nature of light</w:t>
            </w:r>
          </w:p>
          <w:p w:rsidR="00000000" w:rsidRPr="00690756" w:rsidP="00690756">
            <w:pPr>
              <w:pStyle w:val="ListBullet2"/>
            </w:pPr>
            <w:r w:rsidRPr="00690756">
              <w:t>mechanics of vision</w:t>
            </w:r>
          </w:p>
          <w:p w:rsidR="00000000" w:rsidRPr="00690756" w:rsidP="00690756">
            <w:pPr>
              <w:pStyle w:val="ListBullet2"/>
            </w:pPr>
            <w:r w:rsidRPr="00690756">
              <w:t>relative perceptions of light and dark</w:t>
            </w:r>
          </w:p>
          <w:p w:rsidR="00000000" w:rsidRPr="00690756" w:rsidP="00690756">
            <w:pPr>
              <w:pStyle w:val="ListBullet2"/>
            </w:pPr>
            <w:r w:rsidRPr="00690756">
              <w:t>principles of reflection and refraction</w:t>
            </w:r>
          </w:p>
          <w:p w:rsidR="00000000" w:rsidRPr="00690756" w:rsidP="00690756">
            <w:pPr>
              <w:pStyle w:val="ListBullet2"/>
            </w:pPr>
            <w:r w:rsidRPr="00690756">
              <w:t>how these principles are used by manufacturers of lighting e</w:t>
            </w:r>
            <w:r w:rsidRPr="00690756">
              <w:t>quipment</w:t>
            </w:r>
          </w:p>
          <w:p w:rsidR="00000000" w:rsidRPr="00690756" w:rsidP="00690756">
            <w:pPr>
              <w:pStyle w:val="ListBullet"/>
            </w:pPr>
            <w:r w:rsidRPr="00690756">
              <w:t>ways that different lighting filters are manufactured and how this affects their performance</w:t>
            </w:r>
          </w:p>
          <w:p w:rsidR="00000000" w:rsidRPr="00690756" w:rsidP="00690756">
            <w:pPr>
              <w:pStyle w:val="ListBullet"/>
            </w:pPr>
            <w:r w:rsidRPr="00690756">
              <w:t>duty of care to colleagues and general public</w:t>
            </w:r>
          </w:p>
          <w:p w:rsidR="00000000" w:rsidRPr="00690756" w:rsidP="00690756">
            <w:pPr>
              <w:pStyle w:val="ListBullet"/>
            </w:pPr>
            <w:r w:rsidRPr="00690756">
              <w:t>OHS legislation and regulations as they apply to all production areas</w:t>
            </w:r>
          </w:p>
        </w:tc>
      </w:tr>
    </w:tbl>
    <w:p w:rsidR="00000000" w:rsidRPr="00690756" w:rsidP="00690756">
      <w:pPr>
        <w:pStyle w:val="BodyText"/>
      </w:pPr>
    </w:p>
    <w:p w:rsidR="00000000" w:rsidRPr="00690756" w:rsidP="00690756">
      <w:pPr>
        <w:pStyle w:val="AllowPageBreak"/>
      </w:pPr>
    </w:p>
    <w:p w:rsidR="00000000" w:rsidRPr="00690756" w:rsidP="00690756">
      <w:pPr>
        <w:pStyle w:val="Heading1"/>
      </w:pPr>
      <w:bookmarkStart w:id="10" w:name="O_71664"/>
      <w:bookmarkEnd w:id="10"/>
      <w:r w:rsidRPr="00690756">
        <w:t>Evidence Guide</w:t>
      </w:r>
    </w:p>
    <w:tbl>
      <w:tblPr>
        <w:tblW w:w="9570" w:type="dxa"/>
        <w:tblLayout w:type="fixed"/>
        <w:tblCellMar>
          <w:left w:w="62" w:type="dxa"/>
          <w:right w:w="62" w:type="dxa"/>
        </w:tblCellMar>
        <w:tblLook w:val="0000"/>
      </w:tblPr>
      <w:tblGrid>
        <w:gridCol w:w="3908"/>
        <w:gridCol w:w="5662"/>
      </w:tblGrid>
      <w:tr w:rsidTr="001347A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SpecialBold"/>
              </w:rPr>
              <w:t>EVIDENCE GUIDE</w:t>
            </w:r>
          </w:p>
        </w:tc>
      </w:tr>
      <w:tr w:rsidTr="001347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t>The Evidence Guide provides advice on assessment and must be read in conjunction with the performance criteria, required skills and knowledge, range statement and the Assessment Guidelines for the Training Package.</w:t>
            </w:r>
          </w:p>
        </w:tc>
      </w:tr>
      <w:tr w:rsidTr="001347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p>
        </w:tc>
      </w:tr>
      <w:tr w:rsidTr="001347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BodyText"/>
            </w:pPr>
            <w:r w:rsidRPr="00690756">
              <w:t>Evidence of the following is essential:</w:t>
            </w:r>
          </w:p>
          <w:p w:rsidR="00000000" w:rsidRPr="00690756" w:rsidP="00690756">
            <w:pPr>
              <w:pStyle w:val="ListBullet"/>
            </w:pPr>
            <w:r w:rsidRPr="00690756">
              <w:t>effective communication, negotiation and project management skills to facilitate the design process</w:t>
            </w:r>
          </w:p>
          <w:p w:rsidR="00000000" w:rsidRPr="00690756" w:rsidP="00690756">
            <w:pPr>
              <w:pStyle w:val="ListBullet"/>
            </w:pPr>
            <w:r w:rsidRPr="00690756">
              <w:t xml:space="preserve">the development of creative lighting designs and plans that meet the artistic requirements of productions and address practical production requirements and constraints </w:t>
            </w:r>
          </w:p>
          <w:p w:rsidR="00000000" w:rsidRPr="00690756" w:rsidP="00690756">
            <w:pPr>
              <w:pStyle w:val="ListBullet"/>
            </w:pPr>
            <w:r w:rsidRPr="00690756">
              <w:t>research skills, including interpretation and adaptation of design concepts</w:t>
            </w:r>
          </w:p>
          <w:p w:rsidR="00000000" w:rsidP="00690756">
            <w:pPr>
              <w:pStyle w:val="ListBullet"/>
              <w:rPr>
                <w:lang w:val="en-NZ"/>
              </w:rPr>
            </w:pPr>
            <w:r w:rsidRPr="00690756">
              <w:t>collaborati</w:t>
            </w:r>
            <w:r w:rsidRPr="00690756">
              <w:t>ve approach to work.</w:t>
            </w:r>
          </w:p>
        </w:tc>
      </w:tr>
      <w:tr w:rsidTr="001347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BodyText"/>
            </w:pPr>
            <w:r w:rsidRPr="00690756">
              <w:t>Assessment must ensure:</w:t>
            </w:r>
          </w:p>
          <w:p w:rsidR="00000000" w:rsidRPr="00690756" w:rsidP="00690756">
            <w:pPr>
              <w:pStyle w:val="ListBullet"/>
            </w:pPr>
            <w:r w:rsidRPr="00690756">
              <w:t>practical demonstration of skills through the development of lighting designs for a minimum of two productions</w:t>
            </w:r>
          </w:p>
          <w:p w:rsidR="00000000" w:rsidRPr="00690756" w:rsidP="00690756">
            <w:pPr>
              <w:pStyle w:val="ListBullet"/>
            </w:pPr>
            <w:r w:rsidRPr="00690756">
              <w:t>involvement of and interaction with a production team to reflect the collaborative nature of the design process</w:t>
            </w:r>
          </w:p>
          <w:p w:rsidR="00000000" w:rsidRPr="00690756" w:rsidP="00690756">
            <w:pPr>
              <w:pStyle w:val="ListBullet"/>
            </w:pPr>
            <w:r w:rsidRPr="00690756">
              <w:t>assessment over an extended period of time to reflect the nature of the design process and to assess the experimental aspects of this unit</w:t>
            </w:r>
          </w:p>
          <w:p w:rsidR="00000000" w:rsidRPr="00690756" w:rsidP="00690756">
            <w:pPr>
              <w:pStyle w:val="ListBullet"/>
            </w:pPr>
            <w:r w:rsidRPr="00690756">
              <w:t>acces</w:t>
            </w:r>
            <w:r w:rsidRPr="00690756">
              <w:t>s to performance outlines/scripts on which designs can be based</w:t>
            </w:r>
          </w:p>
          <w:p w:rsidR="00000000" w:rsidRPr="00690756" w:rsidP="00690756">
            <w:pPr>
              <w:pStyle w:val="ListBullet"/>
            </w:pPr>
            <w:r w:rsidRPr="00690756">
              <w:t>access to appropriate learning and assessment support when required</w:t>
            </w:r>
          </w:p>
          <w:p w:rsidR="00000000" w:rsidP="00690756">
            <w:pPr>
              <w:pStyle w:val="ListBullet"/>
              <w:rPr>
                <w:lang w:val="en-NZ"/>
              </w:rPr>
            </w:pPr>
            <w:r w:rsidRPr="00690756">
              <w:t>use of culturally appropriate processes and techniques appropriate to the language and literacy capacity of learners and the work being performed.</w:t>
            </w:r>
          </w:p>
        </w:tc>
      </w:tr>
      <w:tr w:rsidTr="001347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BodyText"/>
            </w:pPr>
            <w:r w:rsidRPr="00690756">
              <w:t xml:space="preserve">A range of assessment methods should be used to assess practical skills and knowledge. </w:t>
            </w:r>
            <w:r w:rsidRPr="00690756">
              <w:t>The following examples are appropriate for this unit:</w:t>
            </w:r>
          </w:p>
          <w:p w:rsidR="00000000" w:rsidRPr="00690756" w:rsidP="00690756">
            <w:pPr>
              <w:pStyle w:val="ListBullet"/>
            </w:pPr>
            <w:r w:rsidRPr="00690756">
              <w:t>direct questioning combined with review of portfolios of evidence and third-party workplace reports of on-the-job performance</w:t>
            </w:r>
          </w:p>
          <w:p w:rsidR="00000000" w:rsidRPr="00690756" w:rsidP="00690756">
            <w:pPr>
              <w:pStyle w:val="ListBullet"/>
            </w:pPr>
            <w:r w:rsidRPr="00690756">
              <w:t xml:space="preserve">evaluation of lighting designs produced by the candidate and their quality </w:t>
            </w:r>
            <w:r w:rsidRPr="00690756">
              <w:t>in terms of meeting creative briefs</w:t>
            </w:r>
          </w:p>
          <w:p w:rsidR="00000000" w:rsidRPr="00690756" w:rsidP="00690756">
            <w:pPr>
              <w:pStyle w:val="ListBullet"/>
            </w:pPr>
            <w:r w:rsidRPr="00690756">
              <w:t>evaluation of the lighting aspects of a production for which the candidate has been responsible</w:t>
            </w:r>
          </w:p>
          <w:p w:rsidR="00000000" w:rsidP="00690756">
            <w:pPr>
              <w:pStyle w:val="ListBullet"/>
              <w:rPr>
                <w:lang w:val="en-NZ"/>
              </w:rPr>
            </w:pPr>
            <w:r w:rsidRPr="00690756">
              <w:t>case studies to assess ability to develop designs for different types of productions.</w:t>
            </w:r>
          </w:p>
        </w:tc>
      </w:tr>
      <w:tr w:rsidTr="001347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BodyText"/>
            </w:pPr>
            <w:r w:rsidRPr="00690756">
              <w:t>H</w:t>
            </w:r>
            <w:r w:rsidRPr="00690756">
              <w:t>olistic assessment with other units relevant to the industry sector, workplace and job role is recommended, for example:</w:t>
            </w:r>
          </w:p>
          <w:p w:rsidR="00000000" w:rsidRPr="00690756" w:rsidP="00690756">
            <w:pPr>
              <w:pStyle w:val="ListBullet"/>
            </w:pPr>
            <w:r w:rsidRPr="00690756">
              <w:t>BSBCRT402A Collaborate in a creative process</w:t>
            </w:r>
          </w:p>
          <w:p w:rsidR="00000000" w:rsidRPr="00690756" w:rsidP="00690756">
            <w:pPr>
              <w:pStyle w:val="ListBullet"/>
            </w:pPr>
            <w:r w:rsidRPr="00690756">
              <w:t>BSBCRT501A Originate and develop concepts</w:t>
            </w:r>
          </w:p>
          <w:p w:rsidR="00000000" w:rsidRPr="00690756" w:rsidP="00690756">
            <w:pPr>
              <w:pStyle w:val="ListBullet"/>
            </w:pPr>
            <w:r w:rsidRPr="00690756">
              <w:t>CUFLGT401A Implement lighting designs.</w:t>
            </w:r>
          </w:p>
        </w:tc>
      </w:tr>
    </w:tbl>
    <w:p w:rsidR="00000000" w:rsidRPr="00690756" w:rsidP="00690756">
      <w:pPr>
        <w:pStyle w:val="BodyText"/>
      </w:pPr>
    </w:p>
    <w:p w:rsidR="00000000" w:rsidRPr="00690756" w:rsidP="00690756">
      <w:pPr>
        <w:pStyle w:val="AllowPageBreak"/>
      </w:pPr>
    </w:p>
    <w:p w:rsidR="00000000" w:rsidRPr="00690756" w:rsidP="00690756">
      <w:pPr>
        <w:pStyle w:val="Heading1"/>
      </w:pPr>
      <w:bookmarkStart w:id="11" w:name="O_71665"/>
      <w:bookmarkEnd w:id="11"/>
      <w:r w:rsidRPr="00690756">
        <w:t>Range Statement</w:t>
      </w:r>
    </w:p>
    <w:tbl>
      <w:tblPr>
        <w:tblW w:w="0" w:type="auto"/>
        <w:tblLayout w:type="fixed"/>
        <w:tblCellMar>
          <w:left w:w="62" w:type="dxa"/>
          <w:right w:w="62" w:type="dxa"/>
        </w:tblCellMar>
        <w:tblLook w:val="0000"/>
      </w:tblPr>
      <w:tblGrid>
        <w:gridCol w:w="3451"/>
        <w:gridCol w:w="5071"/>
      </w:tblGrid>
      <w:tr w:rsidTr="001347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SpecialBold"/>
              </w:rPr>
              <w:t>RANGE STATEMENT</w:t>
            </w:r>
          </w:p>
        </w:tc>
      </w:tr>
      <w:tr w:rsidTr="001347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t xml:space="preserve">The range statement relates to the unit of competency as a whole. It allows for different work environments and situations that may affect </w:t>
            </w:r>
            <w:r w:rsidRPr="00690756">
              <w:t>performance. Bold italicised wording, if used in the performance criteria, is detailed below. Essential operating conditions that may be present with training and assessment (depending on the work situation, needs of the candidate, accessibility of the ite</w:t>
            </w:r>
            <w:r w:rsidRPr="00690756">
              <w:t>m, and local industry and regional contexts) may also be included.</w:t>
            </w:r>
          </w:p>
        </w:tc>
      </w:tr>
      <w:tr w:rsidTr="001347A2">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BoldandItalics"/>
              </w:rPr>
              <w:t>Productions</w:t>
            </w:r>
            <w:r w:rsidRPr="00690756">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ListBullet"/>
            </w:pPr>
            <w:r w:rsidRPr="00690756">
              <w:t>animations</w:t>
            </w:r>
          </w:p>
          <w:p w:rsidR="00000000" w:rsidRPr="00690756" w:rsidP="00690756">
            <w:pPr>
              <w:pStyle w:val="ListBullet"/>
            </w:pPr>
            <w:r w:rsidRPr="00690756">
              <w:t>electronic field productions, e.g. news, conferences</w:t>
            </w:r>
          </w:p>
          <w:p w:rsidR="00000000" w:rsidRPr="00690756" w:rsidP="00690756">
            <w:pPr>
              <w:pStyle w:val="ListBullet"/>
            </w:pPr>
            <w:r w:rsidRPr="00690756">
              <w:t>events</w:t>
            </w:r>
          </w:p>
          <w:p w:rsidR="00000000" w:rsidRPr="00690756" w:rsidP="00690756">
            <w:pPr>
              <w:pStyle w:val="ListBullet"/>
            </w:pPr>
            <w:r w:rsidRPr="00690756">
              <w:t>film, e.g. feature, documentary</w:t>
            </w:r>
          </w:p>
          <w:p w:rsidR="00000000" w:rsidRPr="00690756" w:rsidP="00690756">
            <w:pPr>
              <w:pStyle w:val="ListBullet"/>
            </w:pPr>
            <w:r w:rsidRPr="00690756">
              <w:t xml:space="preserve">live performances, e.g. stage plays, musicals </w:t>
            </w:r>
          </w:p>
          <w:p w:rsidR="00000000" w:rsidRPr="00690756" w:rsidP="00690756">
            <w:pPr>
              <w:pStyle w:val="ListBullet"/>
            </w:pPr>
            <w:r w:rsidRPr="00690756">
              <w:t>music videos</w:t>
            </w:r>
          </w:p>
          <w:p w:rsidR="00000000" w:rsidRPr="00690756" w:rsidP="00690756">
            <w:pPr>
              <w:pStyle w:val="ListBullet"/>
            </w:pPr>
            <w:r w:rsidRPr="00690756">
              <w:t>outside broadcasts</w:t>
            </w:r>
          </w:p>
          <w:p w:rsidR="00000000" w:rsidP="00690756">
            <w:pPr>
              <w:pStyle w:val="ListBullet"/>
              <w:rPr>
                <w:lang w:val="en-NZ"/>
              </w:rPr>
            </w:pPr>
            <w:r w:rsidRPr="00690756">
              <w:t>television programs, e.g. studio drama.</w:t>
            </w:r>
          </w:p>
        </w:tc>
      </w:tr>
      <w:tr w:rsidTr="001347A2">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BoldandItalics"/>
              </w:rPr>
              <w:t>Relevant personnel</w:t>
            </w:r>
            <w:r w:rsidRPr="00690756">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ListBullet"/>
            </w:pPr>
            <w:r w:rsidRPr="00690756">
              <w:t xml:space="preserve">camera operators </w:t>
            </w:r>
          </w:p>
          <w:p w:rsidR="00000000" w:rsidRPr="00690756" w:rsidP="00690756">
            <w:pPr>
              <w:pStyle w:val="ListBullet"/>
            </w:pPr>
            <w:r w:rsidRPr="00690756">
              <w:t>clients</w:t>
            </w:r>
          </w:p>
          <w:p w:rsidR="00000000" w:rsidRPr="00690756" w:rsidP="00690756">
            <w:pPr>
              <w:pStyle w:val="ListBullet"/>
            </w:pPr>
            <w:r w:rsidRPr="00690756">
              <w:t>directors</w:t>
            </w:r>
          </w:p>
          <w:p w:rsidR="00000000" w:rsidRPr="00690756" w:rsidP="00690756">
            <w:pPr>
              <w:pStyle w:val="ListBullet"/>
            </w:pPr>
            <w:r w:rsidRPr="00690756">
              <w:t>directors of photography (DOP)</w:t>
            </w:r>
          </w:p>
          <w:p w:rsidR="00000000" w:rsidRPr="00690756" w:rsidP="00690756">
            <w:pPr>
              <w:pStyle w:val="ListBullet"/>
            </w:pPr>
            <w:r w:rsidRPr="00690756">
              <w:t>gaffer</w:t>
            </w:r>
          </w:p>
          <w:p w:rsidR="00000000" w:rsidRPr="00690756" w:rsidP="00690756">
            <w:pPr>
              <w:pStyle w:val="ListBullet"/>
            </w:pPr>
            <w:r w:rsidRPr="00690756">
              <w:t>lighting technicians and operators</w:t>
            </w:r>
          </w:p>
          <w:p w:rsidR="00000000" w:rsidRPr="00690756" w:rsidP="00690756">
            <w:pPr>
              <w:pStyle w:val="ListBullet"/>
            </w:pPr>
            <w:r w:rsidRPr="00690756">
              <w:t>make-up supervisors</w:t>
            </w:r>
          </w:p>
          <w:p w:rsidR="00000000" w:rsidRPr="00690756" w:rsidP="00690756">
            <w:pPr>
              <w:pStyle w:val="ListBullet"/>
            </w:pPr>
            <w:r w:rsidRPr="00690756">
              <w:t>other specialist staf</w:t>
            </w:r>
            <w:r w:rsidRPr="00690756">
              <w:t>f, e.g. special effects (SFX)</w:t>
            </w:r>
          </w:p>
          <w:p w:rsidR="00000000" w:rsidRPr="00690756" w:rsidP="00690756">
            <w:pPr>
              <w:pStyle w:val="ListBullet"/>
            </w:pPr>
            <w:r w:rsidRPr="00690756">
              <w:t>producers</w:t>
            </w:r>
          </w:p>
          <w:p w:rsidR="00000000" w:rsidRPr="00690756" w:rsidP="00690756">
            <w:pPr>
              <w:pStyle w:val="ListBullet"/>
            </w:pPr>
            <w:r w:rsidRPr="00690756">
              <w:t>production designers</w:t>
            </w:r>
          </w:p>
          <w:p w:rsidR="00000000" w:rsidRPr="00690756" w:rsidP="00690756">
            <w:pPr>
              <w:pStyle w:val="ListBullet"/>
            </w:pPr>
            <w:r w:rsidRPr="00690756">
              <w:t>senior camera personnel</w:t>
            </w:r>
          </w:p>
          <w:p w:rsidR="00000000" w:rsidRPr="00690756" w:rsidP="00690756">
            <w:pPr>
              <w:pStyle w:val="ListBullet"/>
            </w:pPr>
            <w:r w:rsidRPr="00690756">
              <w:t>set designers</w:t>
            </w:r>
          </w:p>
          <w:p w:rsidR="00000000" w:rsidRPr="00690756" w:rsidP="00690756">
            <w:pPr>
              <w:pStyle w:val="ListBullet"/>
            </w:pPr>
            <w:r w:rsidRPr="00690756">
              <w:t>technical directors</w:t>
            </w:r>
          </w:p>
          <w:p w:rsidR="00000000" w:rsidP="00690756">
            <w:pPr>
              <w:pStyle w:val="ListBullet"/>
              <w:rPr>
                <w:lang w:val="en-NZ"/>
              </w:rPr>
            </w:pPr>
            <w:r w:rsidRPr="00690756">
              <w:t>wardrobe supervisors.</w:t>
            </w:r>
          </w:p>
        </w:tc>
      </w:tr>
      <w:tr w:rsidTr="001347A2">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BoldandItalics"/>
              </w:rPr>
              <w:t>Lighting requirements</w:t>
            </w:r>
            <w:r w:rsidRPr="00690756">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ListBullet"/>
            </w:pPr>
            <w:r w:rsidRPr="00690756">
              <w:t>aesthetics</w:t>
            </w:r>
          </w:p>
          <w:p w:rsidR="00000000" w:rsidRPr="00690756" w:rsidP="00690756">
            <w:pPr>
              <w:pStyle w:val="ListBullet"/>
            </w:pPr>
            <w:r w:rsidRPr="00690756">
              <w:t xml:space="preserve">cables, e.g. DMX </w:t>
            </w:r>
          </w:p>
          <w:p w:rsidR="00000000" w:rsidRPr="00690756" w:rsidP="00690756">
            <w:pPr>
              <w:pStyle w:val="ListBullet"/>
            </w:pPr>
            <w:r w:rsidRPr="00690756">
              <w:t>computers</w:t>
            </w:r>
          </w:p>
          <w:p w:rsidR="00000000" w:rsidRPr="00690756" w:rsidP="00690756">
            <w:pPr>
              <w:pStyle w:val="ListBullet"/>
            </w:pPr>
            <w:r w:rsidRPr="00690756">
              <w:t>dimmers, e.g.:</w:t>
            </w:r>
          </w:p>
          <w:p w:rsidR="00000000" w:rsidRPr="00690756" w:rsidP="00690756">
            <w:pPr>
              <w:pStyle w:val="ListBullet2"/>
            </w:pPr>
            <w:r w:rsidRPr="00690756">
              <w:t>analogue</w:t>
            </w:r>
          </w:p>
          <w:p w:rsidR="00000000" w:rsidRPr="00690756" w:rsidP="00690756">
            <w:pPr>
              <w:pStyle w:val="ListBullet2"/>
            </w:pPr>
            <w:r w:rsidRPr="00690756">
              <w:t>multiplex analogue and digital</w:t>
            </w:r>
          </w:p>
          <w:p w:rsidR="00000000" w:rsidRPr="00690756" w:rsidP="00690756">
            <w:pPr>
              <w:pStyle w:val="ListBullet2"/>
            </w:pPr>
            <w:r w:rsidRPr="00690756">
              <w:t>single-unit, e.g. follow spot</w:t>
            </w:r>
          </w:p>
          <w:p w:rsidR="00000000" w:rsidRPr="00690756" w:rsidP="00690756">
            <w:pPr>
              <w:pStyle w:val="ListBullet"/>
            </w:pPr>
            <w:r w:rsidRPr="00690756">
              <w:t>filters</w:t>
            </w:r>
          </w:p>
          <w:p w:rsidR="00000000" w:rsidRPr="00690756" w:rsidP="00690756">
            <w:pPr>
              <w:pStyle w:val="ListBullet"/>
            </w:pPr>
            <w:r w:rsidRPr="00690756">
              <w:t>gels</w:t>
            </w:r>
          </w:p>
          <w:p w:rsidR="00000000" w:rsidRPr="00690756" w:rsidP="00690756">
            <w:pPr>
              <w:pStyle w:val="ListBullet"/>
            </w:pPr>
            <w:r w:rsidRPr="00690756">
              <w:t xml:space="preserve">indoor </w:t>
            </w:r>
          </w:p>
          <w:p w:rsidR="00000000" w:rsidRPr="00690756" w:rsidP="00690756">
            <w:pPr>
              <w:pStyle w:val="ListBullet"/>
            </w:pPr>
            <w:r w:rsidRPr="00690756">
              <w:t>lighting consoles and peripherals, e.g.:</w:t>
            </w:r>
          </w:p>
          <w:p w:rsidR="00000000" w:rsidRPr="00690756" w:rsidP="00690756">
            <w:pPr>
              <w:pStyle w:val="ListBullet2"/>
            </w:pPr>
            <w:r w:rsidRPr="00690756">
              <w:t>monitors</w:t>
            </w:r>
          </w:p>
          <w:p w:rsidR="00000000" w:rsidRPr="00690756" w:rsidP="00690756">
            <w:pPr>
              <w:pStyle w:val="ListBullet2"/>
            </w:pPr>
            <w:r w:rsidRPr="00690756">
              <w:t>printers</w:t>
            </w:r>
          </w:p>
          <w:p w:rsidR="00000000" w:rsidRPr="00690756" w:rsidP="00690756">
            <w:pPr>
              <w:pStyle w:val="ListBullet2"/>
            </w:pPr>
            <w:r w:rsidRPr="00690756">
              <w:t xml:space="preserve">memory storage </w:t>
            </w:r>
          </w:p>
          <w:p w:rsidR="00000000" w:rsidRPr="00690756" w:rsidP="00690756">
            <w:pPr>
              <w:pStyle w:val="ListBullet2"/>
            </w:pPr>
            <w:r w:rsidRPr="00690756">
              <w:t xml:space="preserve">effects unit </w:t>
            </w:r>
          </w:p>
          <w:p w:rsidR="00000000" w:rsidRPr="00690756" w:rsidP="00690756">
            <w:pPr>
              <w:pStyle w:val="ListBullet2"/>
            </w:pPr>
            <w:r w:rsidRPr="00690756">
              <w:t>fader wings</w:t>
            </w:r>
          </w:p>
          <w:p w:rsidR="00000000" w:rsidRPr="00690756" w:rsidP="00690756">
            <w:pPr>
              <w:pStyle w:val="ListBullet"/>
            </w:pPr>
            <w:r w:rsidRPr="00690756">
              <w:t>luminaires and lanterns, e.g.:</w:t>
            </w:r>
          </w:p>
          <w:p w:rsidR="00000000" w:rsidRPr="00690756" w:rsidP="00690756">
            <w:pPr>
              <w:pStyle w:val="ListBullet2"/>
            </w:pPr>
            <w:r w:rsidRPr="00690756">
              <w:t>fresnel</w:t>
            </w:r>
          </w:p>
          <w:p w:rsidR="00000000" w:rsidRPr="00690756" w:rsidP="00690756">
            <w:pPr>
              <w:pStyle w:val="ListBullet2"/>
            </w:pPr>
            <w:r w:rsidRPr="00690756">
              <w:t>profile</w:t>
            </w:r>
          </w:p>
          <w:p w:rsidR="00000000" w:rsidRPr="00690756" w:rsidP="00690756">
            <w:pPr>
              <w:pStyle w:val="ListBullet2"/>
            </w:pPr>
            <w:r w:rsidRPr="00690756">
              <w:t>HMI</w:t>
            </w:r>
          </w:p>
          <w:p w:rsidR="00000000" w:rsidRPr="00690756" w:rsidP="00690756">
            <w:pPr>
              <w:pStyle w:val="ListBullet2"/>
            </w:pPr>
            <w:r w:rsidRPr="00690756">
              <w:t>plasma</w:t>
            </w:r>
          </w:p>
          <w:p w:rsidR="00000000" w:rsidRPr="00690756" w:rsidP="00690756">
            <w:pPr>
              <w:pStyle w:val="ListBullet2"/>
            </w:pPr>
            <w:r w:rsidRPr="00690756">
              <w:t>theatre-based units</w:t>
            </w:r>
          </w:p>
          <w:p w:rsidR="00000000" w:rsidRPr="00690756" w:rsidP="00690756">
            <w:pPr>
              <w:pStyle w:val="ListBullet2"/>
            </w:pPr>
            <w:r w:rsidRPr="00690756">
              <w:t>studio and location units</w:t>
            </w:r>
          </w:p>
          <w:p w:rsidR="00000000" w:rsidRPr="00690756" w:rsidP="00690756">
            <w:pPr>
              <w:pStyle w:val="ListBullet2"/>
            </w:pPr>
            <w:r w:rsidRPr="00690756">
              <w:t>special effects</w:t>
            </w:r>
          </w:p>
          <w:p w:rsidR="00000000" w:rsidRPr="00690756" w:rsidP="00690756">
            <w:pPr>
              <w:pStyle w:val="ListBullet2"/>
            </w:pPr>
            <w:r w:rsidRPr="00690756">
              <w:t>moving lights</w:t>
            </w:r>
          </w:p>
          <w:p w:rsidR="00000000" w:rsidRPr="00690756" w:rsidP="00690756">
            <w:pPr>
              <w:pStyle w:val="ListBullet2"/>
            </w:pPr>
            <w:r w:rsidRPr="00690756">
              <w:t>digital moving lights (intelligent lights)</w:t>
            </w:r>
          </w:p>
          <w:p w:rsidR="00000000" w:rsidRPr="00690756" w:rsidP="00690756">
            <w:pPr>
              <w:pStyle w:val="ListBullet"/>
            </w:pPr>
            <w:r w:rsidRPr="00690756">
              <w:t>outdoor</w:t>
            </w:r>
          </w:p>
          <w:p w:rsidR="00000000" w:rsidRPr="00690756" w:rsidP="00690756">
            <w:pPr>
              <w:pStyle w:val="ListBullet"/>
            </w:pPr>
            <w:r w:rsidRPr="00690756">
              <w:t>period requirements</w:t>
            </w:r>
          </w:p>
          <w:p w:rsidR="00000000" w:rsidRPr="00690756" w:rsidP="00690756">
            <w:pPr>
              <w:pStyle w:val="ListBullet"/>
            </w:pPr>
            <w:r w:rsidRPr="00690756">
              <w:t>power sources</w:t>
            </w:r>
          </w:p>
          <w:p w:rsidR="00000000" w:rsidRPr="00690756" w:rsidP="00690756">
            <w:pPr>
              <w:pStyle w:val="ListBullet"/>
            </w:pPr>
            <w:r w:rsidRPr="00690756">
              <w:t>production style</w:t>
            </w:r>
          </w:p>
          <w:p w:rsidR="00000000" w:rsidP="00690756">
            <w:pPr>
              <w:pStyle w:val="ListBullet"/>
              <w:rPr>
                <w:lang w:val="en-NZ"/>
              </w:rPr>
            </w:pPr>
            <w:r w:rsidRPr="00690756">
              <w:t>rigging accessories.</w:t>
            </w:r>
          </w:p>
        </w:tc>
      </w:tr>
      <w:tr w:rsidTr="001347A2">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BoldandItalics"/>
              </w:rPr>
              <w:t>Factors</w:t>
            </w:r>
            <w:r w:rsidRPr="00690756">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ListBullet"/>
            </w:pPr>
            <w:r w:rsidRPr="00690756">
              <w:t>available expertise</w:t>
            </w:r>
          </w:p>
          <w:p w:rsidR="00000000" w:rsidRPr="00690756" w:rsidP="00690756">
            <w:pPr>
              <w:pStyle w:val="ListBullet"/>
            </w:pPr>
            <w:r w:rsidRPr="00690756">
              <w:t>available resources (human, financial, physical)</w:t>
            </w:r>
          </w:p>
          <w:p w:rsidR="00000000" w:rsidRPr="00690756" w:rsidP="00690756">
            <w:pPr>
              <w:pStyle w:val="ListBullet"/>
            </w:pPr>
            <w:r w:rsidRPr="00690756">
              <w:t>available technology</w:t>
            </w:r>
          </w:p>
          <w:p w:rsidR="00000000" w:rsidRPr="00690756" w:rsidP="00690756">
            <w:pPr>
              <w:pStyle w:val="ListBullet"/>
            </w:pPr>
            <w:r w:rsidRPr="00690756">
              <w:t>budget</w:t>
            </w:r>
          </w:p>
          <w:p w:rsidR="00000000" w:rsidRPr="00690756" w:rsidP="00690756">
            <w:pPr>
              <w:pStyle w:val="ListBullet"/>
            </w:pPr>
            <w:r w:rsidRPr="00690756">
              <w:t>director's approach/instructions</w:t>
            </w:r>
          </w:p>
          <w:p w:rsidR="00000000" w:rsidRPr="00690756" w:rsidP="00690756">
            <w:pPr>
              <w:pStyle w:val="ListBullet"/>
            </w:pPr>
            <w:r w:rsidRPr="00690756">
              <w:t>level of assistance available during implementation and construction</w:t>
            </w:r>
          </w:p>
          <w:p w:rsidR="00000000" w:rsidRPr="00690756" w:rsidP="00690756">
            <w:pPr>
              <w:pStyle w:val="ListBullet"/>
            </w:pPr>
            <w:r w:rsidRPr="00690756">
              <w:t>needs of other production areas</w:t>
            </w:r>
          </w:p>
          <w:p w:rsidR="00000000" w:rsidRPr="00690756" w:rsidP="00690756">
            <w:pPr>
              <w:pStyle w:val="ListBullet"/>
            </w:pPr>
            <w:r w:rsidRPr="00690756">
              <w:t>regulations</w:t>
            </w:r>
          </w:p>
          <w:p w:rsidR="00000000" w:rsidRPr="00690756" w:rsidP="00690756">
            <w:pPr>
              <w:pStyle w:val="ListBullet"/>
            </w:pPr>
            <w:r w:rsidRPr="00690756">
              <w:t>space/venue specifications or res</w:t>
            </w:r>
            <w:r w:rsidRPr="00690756">
              <w:t>trictions</w:t>
            </w:r>
          </w:p>
          <w:p w:rsidR="00000000" w:rsidRPr="00690756" w:rsidP="00690756">
            <w:pPr>
              <w:pStyle w:val="ListBullet"/>
            </w:pPr>
            <w:r w:rsidRPr="00690756">
              <w:t>style/period/nature/scale of production</w:t>
            </w:r>
          </w:p>
          <w:p w:rsidR="00000000" w:rsidP="00690756">
            <w:pPr>
              <w:pStyle w:val="ListBullet"/>
              <w:rPr>
                <w:lang w:val="en-NZ"/>
              </w:rPr>
            </w:pPr>
            <w:r w:rsidRPr="00690756">
              <w:t>timelines.</w:t>
            </w:r>
          </w:p>
        </w:tc>
      </w:tr>
      <w:tr w:rsidTr="001347A2">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BoldandItalics"/>
              </w:rPr>
              <w:t>Documentation</w:t>
            </w:r>
            <w:r w:rsidRPr="00690756">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ListBullet"/>
            </w:pPr>
            <w:r w:rsidRPr="00690756">
              <w:t>building specifications, room layouts</w:t>
            </w:r>
          </w:p>
          <w:p w:rsidR="00000000" w:rsidRPr="00690756" w:rsidP="00690756">
            <w:pPr>
              <w:pStyle w:val="ListBullet"/>
            </w:pPr>
            <w:r w:rsidRPr="00690756">
              <w:t>colour lists, plots</w:t>
            </w:r>
          </w:p>
          <w:p w:rsidR="00000000" w:rsidRPr="00690756" w:rsidP="00690756">
            <w:pPr>
              <w:pStyle w:val="ListBullet"/>
            </w:pPr>
            <w:r w:rsidRPr="00690756">
              <w:t>equipment lists</w:t>
            </w:r>
          </w:p>
          <w:p w:rsidR="00000000" w:rsidRPr="00690756" w:rsidP="00690756">
            <w:pPr>
              <w:pStyle w:val="ListBullet"/>
            </w:pPr>
            <w:r w:rsidRPr="00690756">
              <w:t>floor sheets</w:t>
            </w:r>
          </w:p>
          <w:p w:rsidR="00000000" w:rsidRPr="00690756" w:rsidP="00690756">
            <w:pPr>
              <w:pStyle w:val="ListBullet"/>
            </w:pPr>
            <w:r w:rsidRPr="00690756">
              <w:t>focus notes</w:t>
            </w:r>
          </w:p>
          <w:p w:rsidR="00000000" w:rsidRPr="00690756" w:rsidP="00690756">
            <w:pPr>
              <w:pStyle w:val="ListBullet"/>
            </w:pPr>
            <w:r w:rsidRPr="00690756">
              <w:t>lighting plans (computer or manually generated)</w:t>
            </w:r>
          </w:p>
          <w:p w:rsidR="00000000" w:rsidRPr="00690756" w:rsidP="00690756">
            <w:pPr>
              <w:pStyle w:val="ListBullet"/>
            </w:pPr>
            <w:r w:rsidRPr="00690756">
              <w:t>lighting specifications</w:t>
            </w:r>
          </w:p>
          <w:p w:rsidR="00000000" w:rsidRPr="00690756" w:rsidP="00690756">
            <w:pPr>
              <w:pStyle w:val="ListBullet"/>
            </w:pPr>
            <w:r w:rsidRPr="00690756">
              <w:t>mock-ups</w:t>
            </w:r>
          </w:p>
          <w:p w:rsidR="00000000" w:rsidRPr="00690756" w:rsidP="00690756">
            <w:pPr>
              <w:pStyle w:val="ListBullet"/>
            </w:pPr>
            <w:r w:rsidRPr="00690756">
              <w:t>power requirements</w:t>
            </w:r>
          </w:p>
          <w:p w:rsidR="00000000" w:rsidRPr="00690756" w:rsidP="00690756">
            <w:pPr>
              <w:pStyle w:val="ListBullet"/>
            </w:pPr>
            <w:r w:rsidRPr="00690756">
              <w:t>production schedule</w:t>
            </w:r>
          </w:p>
          <w:p w:rsidR="00000000" w:rsidRPr="00690756" w:rsidP="00690756">
            <w:pPr>
              <w:pStyle w:val="ListBullet"/>
            </w:pPr>
            <w:r w:rsidRPr="00690756">
              <w:t>samples</w:t>
            </w:r>
          </w:p>
          <w:p w:rsidR="00000000" w:rsidRPr="00690756" w:rsidP="00690756">
            <w:pPr>
              <w:pStyle w:val="ListBullet"/>
            </w:pPr>
            <w:r w:rsidRPr="00690756">
              <w:t>script</w:t>
            </w:r>
          </w:p>
          <w:p w:rsidR="00000000" w:rsidP="00690756">
            <w:pPr>
              <w:pStyle w:val="ListBullet"/>
              <w:rPr>
                <w:lang w:val="en-NZ"/>
              </w:rPr>
            </w:pPr>
            <w:r w:rsidRPr="00690756">
              <w:t>venue procedures.</w:t>
            </w:r>
          </w:p>
        </w:tc>
      </w:tr>
      <w:tr w:rsidTr="001347A2">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BoldandItalics"/>
              </w:rPr>
              <w:t>References</w:t>
            </w:r>
            <w:r w:rsidRPr="00690756">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ListBullet"/>
            </w:pPr>
            <w:r w:rsidRPr="00690756">
              <w:t>collages</w:t>
            </w:r>
          </w:p>
          <w:p w:rsidR="00000000" w:rsidRPr="00690756" w:rsidP="00690756">
            <w:pPr>
              <w:pStyle w:val="ListBullet"/>
            </w:pPr>
            <w:r w:rsidRPr="00690756">
              <w:t>digital images</w:t>
            </w:r>
          </w:p>
          <w:p w:rsidR="00000000" w:rsidRPr="00690756" w:rsidP="00690756">
            <w:pPr>
              <w:pStyle w:val="ListBullet"/>
            </w:pPr>
            <w:r w:rsidRPr="00690756">
              <w:t>film, video, internet</w:t>
            </w:r>
          </w:p>
          <w:p w:rsidR="00000000" w:rsidRPr="00690756" w:rsidP="00690756">
            <w:pPr>
              <w:pStyle w:val="ListBullet"/>
            </w:pPr>
            <w:r w:rsidRPr="00690756">
              <w:t>historical information</w:t>
            </w:r>
          </w:p>
          <w:p w:rsidR="00000000" w:rsidRPr="00690756" w:rsidP="00690756">
            <w:pPr>
              <w:pStyle w:val="ListBullet"/>
            </w:pPr>
            <w:r w:rsidRPr="00690756">
              <w:t>models</w:t>
            </w:r>
          </w:p>
          <w:p w:rsidR="00000000" w:rsidRPr="00690756" w:rsidP="00690756">
            <w:pPr>
              <w:pStyle w:val="ListBullet"/>
            </w:pPr>
            <w:r w:rsidRPr="00690756">
              <w:t>musical scores</w:t>
            </w:r>
          </w:p>
          <w:p w:rsidR="00000000" w:rsidRPr="00690756" w:rsidP="00690756">
            <w:pPr>
              <w:pStyle w:val="ListBullet"/>
            </w:pPr>
            <w:r w:rsidRPr="00690756">
              <w:t>paintings and illustrations</w:t>
            </w:r>
          </w:p>
          <w:p w:rsidR="00000000" w:rsidRPr="00690756" w:rsidP="00690756">
            <w:pPr>
              <w:pStyle w:val="ListBullet"/>
            </w:pPr>
            <w:r w:rsidRPr="00690756">
              <w:t>photographs</w:t>
            </w:r>
          </w:p>
          <w:p w:rsidR="00000000" w:rsidRPr="00690756" w:rsidP="00690756">
            <w:pPr>
              <w:pStyle w:val="ListBullet"/>
            </w:pPr>
            <w:r w:rsidRPr="00690756">
              <w:t>reference books/journals/texts</w:t>
            </w:r>
          </w:p>
          <w:p w:rsidR="00000000" w:rsidRPr="00690756" w:rsidP="00690756">
            <w:pPr>
              <w:pStyle w:val="ListBullet"/>
            </w:pPr>
            <w:r w:rsidRPr="00690756">
              <w:t>scripts (adapted or original)</w:t>
            </w:r>
          </w:p>
          <w:p w:rsidR="00000000" w:rsidRPr="00690756" w:rsidP="00690756">
            <w:pPr>
              <w:pStyle w:val="ListBullet"/>
            </w:pPr>
            <w:r w:rsidRPr="00690756">
              <w:t xml:space="preserve">sketches </w:t>
            </w:r>
          </w:p>
          <w:p w:rsidR="00000000" w:rsidP="00690756">
            <w:pPr>
              <w:pStyle w:val="ListBullet"/>
              <w:rPr>
                <w:lang w:val="en-NZ"/>
              </w:rPr>
            </w:pPr>
            <w:r w:rsidRPr="00690756">
              <w:t>technical drawings.</w:t>
            </w:r>
          </w:p>
        </w:tc>
      </w:tr>
      <w:tr w:rsidTr="001347A2">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BoldandItalics"/>
              </w:rPr>
              <w:t>New and emerging technologies</w:t>
            </w:r>
            <w:r w:rsidRPr="00690756">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ListBullet"/>
            </w:pPr>
            <w:r w:rsidRPr="00690756">
              <w:t>digital moving lights (intelligent lights)</w:t>
            </w:r>
          </w:p>
          <w:p w:rsidR="00000000" w:rsidRPr="00690756" w:rsidP="00690756">
            <w:pPr>
              <w:pStyle w:val="ListBullet"/>
            </w:pPr>
            <w:r w:rsidRPr="00690756">
              <w:t>light emitting diodes (LED)</w:t>
            </w:r>
          </w:p>
          <w:p w:rsidR="00000000" w:rsidRPr="00690756" w:rsidP="00690756">
            <w:pPr>
              <w:pStyle w:val="ListBullet"/>
            </w:pPr>
            <w:r w:rsidRPr="00690756">
              <w:t>organic light emitting diodes (OLED)</w:t>
            </w:r>
          </w:p>
          <w:p w:rsidR="00000000" w:rsidP="00690756">
            <w:pPr>
              <w:pStyle w:val="ListBullet"/>
              <w:rPr>
                <w:lang w:val="en-NZ"/>
              </w:rPr>
            </w:pPr>
            <w:r w:rsidRPr="00690756">
              <w:t>zoom profile spotlights.</w:t>
            </w:r>
          </w:p>
        </w:tc>
      </w:tr>
      <w:tr w:rsidTr="001347A2">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BoldandItalics"/>
              </w:rPr>
              <w:t>Criteria and factors</w:t>
            </w:r>
            <w:r w:rsidRPr="00690756">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ListBullet"/>
            </w:pPr>
            <w:r w:rsidRPr="00690756">
              <w:t>consistency with the style requirements of the script/production</w:t>
            </w:r>
          </w:p>
          <w:p w:rsidR="00000000" w:rsidRPr="00690756" w:rsidP="00690756">
            <w:pPr>
              <w:pStyle w:val="ListBullet"/>
            </w:pPr>
            <w:r w:rsidRPr="00690756">
              <w:t>effective use of materials</w:t>
            </w:r>
          </w:p>
          <w:p w:rsidR="00000000" w:rsidRPr="00690756" w:rsidP="00690756">
            <w:pPr>
              <w:pStyle w:val="ListBullet"/>
            </w:pPr>
            <w:r w:rsidRPr="00690756">
              <w:t>features of cameras and lenses</w:t>
            </w:r>
          </w:p>
          <w:p w:rsidR="00000000" w:rsidRPr="00690756" w:rsidP="00690756">
            <w:pPr>
              <w:pStyle w:val="ListBullet"/>
            </w:pPr>
            <w:r w:rsidRPr="00690756">
              <w:t>research findings</w:t>
            </w:r>
          </w:p>
          <w:p w:rsidR="00000000" w:rsidRPr="00690756" w:rsidP="00690756">
            <w:pPr>
              <w:pStyle w:val="ListBullet"/>
            </w:pPr>
            <w:r w:rsidRPr="00690756">
              <w:t>resource constraints</w:t>
            </w:r>
          </w:p>
          <w:p w:rsidR="00000000" w:rsidP="00690756">
            <w:pPr>
              <w:pStyle w:val="ListBullet"/>
              <w:rPr>
                <w:lang w:val="en-NZ"/>
              </w:rPr>
            </w:pPr>
            <w:r w:rsidRPr="00690756">
              <w:t>technical feasibility.</w:t>
            </w:r>
          </w:p>
        </w:tc>
      </w:tr>
      <w:tr w:rsidTr="001347A2">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BoldandItalics"/>
              </w:rPr>
              <w:t>OHS requi</w:t>
            </w:r>
            <w:r w:rsidRPr="00690756">
              <w:rPr>
                <w:rStyle w:val="BoldandItalics"/>
              </w:rPr>
              <w:t>rements</w:t>
            </w:r>
            <w:r w:rsidRPr="00690756">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ListBullet"/>
            </w:pPr>
            <w:r w:rsidRPr="00690756">
              <w:t>Commonwealth and state or territory OHS regulations</w:t>
            </w:r>
          </w:p>
          <w:p w:rsidR="00000000" w:rsidRPr="00690756" w:rsidP="00690756">
            <w:pPr>
              <w:pStyle w:val="ListBullet"/>
            </w:pPr>
            <w:r w:rsidRPr="00690756">
              <w:t>enterprise safety codes and practices</w:t>
            </w:r>
          </w:p>
          <w:p w:rsidR="00000000" w:rsidRPr="00690756" w:rsidP="00690756">
            <w:pPr>
              <w:pStyle w:val="ListBullet"/>
            </w:pPr>
            <w:r w:rsidRPr="00690756">
              <w:t>relevant local government legislation and regulation</w:t>
            </w:r>
          </w:p>
          <w:p w:rsidR="00000000" w:rsidRPr="00690756" w:rsidP="00690756">
            <w:pPr>
              <w:pStyle w:val="ListBullet"/>
            </w:pPr>
            <w:r w:rsidRPr="00690756">
              <w:t>relevant national and international standards, guidelines and codes of practice.</w:t>
            </w:r>
          </w:p>
        </w:tc>
      </w:tr>
    </w:tbl>
    <w:p w:rsidR="001347A2" w:rsidP="00690756">
      <w:pPr>
        <w:pStyle w:val="BodyText"/>
      </w:pPr>
    </w:p>
    <w:p w:rsidR="001347A2" w:rsidP="00690756">
      <w:pPr>
        <w:pStyle w:val="BodyText"/>
      </w:pPr>
    </w:p>
    <w:p w:rsidR="00000000" w:rsidRPr="00690756" w:rsidP="00690756">
      <w:pPr>
        <w:pStyle w:val="Heading1"/>
      </w:pPr>
      <w:bookmarkStart w:id="12" w:name="O_71666"/>
      <w:bookmarkEnd w:id="12"/>
      <w:r w:rsidRPr="00690756">
        <w:t>Unit Sector(s)</w:t>
      </w:r>
    </w:p>
    <w:tbl>
      <w:tblPr>
        <w:tblW w:w="0" w:type="auto"/>
        <w:tblLayout w:type="fixed"/>
        <w:tblCellMar>
          <w:left w:w="62" w:type="dxa"/>
          <w:right w:w="62" w:type="dxa"/>
        </w:tblCellMar>
        <w:tblLook w:val="0000"/>
      </w:tblPr>
      <w:tblGrid>
        <w:gridCol w:w="2654"/>
        <w:gridCol w:w="5868"/>
      </w:tblGrid>
      <w:tr w:rsidTr="001347A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BodyText"/>
            </w:pPr>
          </w:p>
        </w:tc>
      </w:tr>
    </w:tbl>
    <w:p w:rsidR="00000000" w:rsidRPr="00690756" w:rsidP="00690756">
      <w:pPr>
        <w:pStyle w:val="BodyText"/>
      </w:pPr>
    </w:p>
    <w:p w:rsidR="00000000" w:rsidRPr="00690756" w:rsidP="00690756">
      <w:pPr>
        <w:pStyle w:val="AllowPageBreak"/>
      </w:pPr>
    </w:p>
    <w:p w:rsidR="00000000" w:rsidRPr="00690756" w:rsidP="00690756">
      <w:pPr>
        <w:pStyle w:val="Heading1"/>
      </w:pPr>
      <w:bookmarkStart w:id="13" w:name="O_155235"/>
      <w:bookmarkEnd w:id="13"/>
      <w:r w:rsidRPr="00690756">
        <w:t>Competency field</w:t>
      </w:r>
    </w:p>
    <w:tbl>
      <w:tblPr>
        <w:tblW w:w="0" w:type="auto"/>
        <w:tblLayout w:type="fixed"/>
        <w:tblCellMar>
          <w:left w:w="62" w:type="dxa"/>
          <w:right w:w="62" w:type="dxa"/>
        </w:tblCellMar>
        <w:tblLook w:val="0000"/>
      </w:tblPr>
      <w:tblGrid>
        <w:gridCol w:w="2778"/>
        <w:gridCol w:w="5744"/>
      </w:tblGrid>
      <w:tr w:rsidTr="001347A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BodyText"/>
            </w:pPr>
            <w:r w:rsidRPr="00690756">
              <w:t>Media and entertainment production - lighting</w:t>
            </w:r>
          </w:p>
        </w:tc>
      </w:tr>
    </w:tbl>
    <w:p w:rsidR="00000000" w:rsidRPr="00690756" w:rsidP="00690756">
      <w:pPr>
        <w:pStyle w:val="BodyText"/>
      </w:pPr>
    </w:p>
    <w:p w:rsidR="00000000" w:rsidRPr="00690756" w:rsidP="00690756">
      <w:pPr>
        <w:pStyle w:val="AllowPageBreak"/>
      </w:pPr>
    </w:p>
    <w:p w:rsidR="00000000" w:rsidRPr="00690756" w:rsidP="00690756">
      <w:pPr>
        <w:pStyle w:val="Heading1"/>
      </w:pPr>
      <w:bookmarkStart w:id="14" w:name="O_155234"/>
      <w:bookmarkEnd w:id="14"/>
      <w:r w:rsidRPr="00690756">
        <w:t>Co-requisite units</w:t>
      </w:r>
    </w:p>
    <w:tbl>
      <w:tblPr>
        <w:tblW w:w="0" w:type="auto"/>
        <w:tblLayout w:type="fixed"/>
        <w:tblCellMar>
          <w:left w:w="62" w:type="dxa"/>
          <w:right w:w="62" w:type="dxa"/>
        </w:tblCellMar>
        <w:tblLook w:val="0000"/>
      </w:tblPr>
      <w:tblGrid>
        <w:gridCol w:w="2641"/>
        <w:gridCol w:w="1322"/>
        <w:gridCol w:w="4559"/>
      </w:tblGrid>
      <w:tr w:rsidTr="001347A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r w:rsidRPr="0069075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7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0756">
            <w:pPr>
              <w:pStyle w:val="BodyText"/>
              <w:rPr>
                <w:lang w:val="en-NZ"/>
              </w:rPr>
            </w:pPr>
          </w:p>
        </w:tc>
      </w:tr>
      <w:tr w:rsidTr="001347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0756" w:rsidP="00690756">
            <w:pPr>
              <w:pStyle w:val="BodyText"/>
            </w:pPr>
          </w:p>
        </w:tc>
      </w:tr>
    </w:tbl>
    <w:p w:rsidR="00000000" w:rsidRPr="00690756" w:rsidP="00690756">
      <w:pPr>
        <w:pStyle w:val="BodyText"/>
      </w:pPr>
    </w:p>
    <w:p w:rsidR="00000000" w:rsidRPr="00690756" w:rsidP="00690756"/>
    <w:sectPr w:rsidSect="006907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7A2" w:rsidP="00134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7A2" w:rsidP="006907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347A2" w:rsidP="006907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47A2" w:rsidP="006907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47A2" w:rsidP="001347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7A2" w:rsidP="00690756">
    <w:pPr>
      <w:pStyle w:val="Header"/>
      <w:framePr w:wrap="around"/>
    </w:pPr>
    <w:r>
      <w:fldChar w:fldCharType="begin"/>
    </w:r>
    <w:r>
      <w:instrText xml:space="preserve"> TITLE   \* MERGEFORMAT </w:instrText>
    </w:r>
    <w:r>
      <w:fldChar w:fldCharType="separate"/>
    </w:r>
    <w:r>
      <w:t>CUFLGT501A Conceive and develop lighting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47A2" w:rsidP="006907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D2F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0C8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763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7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0756"/>
    <w:pPr>
      <w:spacing w:before="360" w:after="60"/>
      <w:outlineLvl w:val="0"/>
    </w:pPr>
    <w:rPr>
      <w:sz w:val="32"/>
    </w:rPr>
  </w:style>
  <w:style w:type="paragraph" w:styleId="Heading2">
    <w:name w:val="heading 2"/>
    <w:basedOn w:val="HeadingBase"/>
    <w:next w:val="BodyText"/>
    <w:link w:val="Heading2Char"/>
    <w:qFormat/>
    <w:rsid w:val="00690756"/>
    <w:pPr>
      <w:keepLines/>
      <w:spacing w:before="240" w:after="120"/>
      <w:outlineLvl w:val="1"/>
    </w:pPr>
    <w:rPr>
      <w:sz w:val="28"/>
      <w:szCs w:val="40"/>
    </w:rPr>
  </w:style>
  <w:style w:type="paragraph" w:styleId="Heading3">
    <w:name w:val="heading 3"/>
    <w:basedOn w:val="HeadingBase"/>
    <w:next w:val="BodyText"/>
    <w:link w:val="Heading3Char"/>
    <w:qFormat/>
    <w:rsid w:val="00690756"/>
    <w:pPr>
      <w:spacing w:before="180" w:after="120"/>
      <w:outlineLvl w:val="2"/>
    </w:pPr>
    <w:rPr>
      <w:spacing w:val="-10"/>
      <w:kern w:val="32"/>
    </w:rPr>
  </w:style>
  <w:style w:type="paragraph" w:styleId="Heading4">
    <w:name w:val="heading 4"/>
    <w:basedOn w:val="HeadingBase"/>
    <w:next w:val="BodyText"/>
    <w:link w:val="Heading4Char"/>
    <w:qFormat/>
    <w:rsid w:val="00690756"/>
    <w:pPr>
      <w:spacing w:before="160" w:after="120"/>
      <w:outlineLvl w:val="3"/>
    </w:pPr>
    <w:rPr>
      <w:sz w:val="22"/>
    </w:rPr>
  </w:style>
  <w:style w:type="paragraph" w:styleId="Heading5">
    <w:name w:val="heading 5"/>
    <w:basedOn w:val="HeadingBase"/>
    <w:next w:val="Normal"/>
    <w:link w:val="Heading5Char"/>
    <w:qFormat/>
    <w:rsid w:val="00690756"/>
    <w:pPr>
      <w:spacing w:before="80"/>
      <w:outlineLvl w:val="4"/>
    </w:pPr>
    <w:rPr>
      <w:color w:val="918585"/>
      <w:sz w:val="20"/>
    </w:rPr>
  </w:style>
  <w:style w:type="paragraph" w:styleId="Heading6">
    <w:name w:val="heading 6"/>
    <w:basedOn w:val="HeadingBase"/>
    <w:next w:val="Normal"/>
    <w:link w:val="Heading6Char"/>
    <w:qFormat/>
    <w:rsid w:val="00690756"/>
    <w:pPr>
      <w:spacing w:before="60"/>
      <w:outlineLvl w:val="5"/>
    </w:pPr>
    <w:rPr>
      <w:color w:val="918585"/>
      <w:sz w:val="20"/>
    </w:rPr>
  </w:style>
  <w:style w:type="paragraph" w:styleId="Heading7">
    <w:name w:val="heading 7"/>
    <w:basedOn w:val="Normal"/>
    <w:next w:val="Normal"/>
    <w:link w:val="Heading7Char"/>
    <w:qFormat/>
    <w:rsid w:val="00690756"/>
    <w:pPr>
      <w:ind w:left="720"/>
      <w:outlineLvl w:val="6"/>
    </w:pPr>
    <w:rPr>
      <w:i/>
    </w:rPr>
  </w:style>
  <w:style w:type="paragraph" w:styleId="Heading8">
    <w:name w:val="heading 8"/>
    <w:basedOn w:val="Normal"/>
    <w:next w:val="Normal"/>
    <w:link w:val="Heading8Char"/>
    <w:qFormat/>
    <w:rsid w:val="00690756"/>
    <w:pPr>
      <w:ind w:left="720"/>
      <w:outlineLvl w:val="7"/>
    </w:pPr>
    <w:rPr>
      <w:i/>
    </w:rPr>
  </w:style>
  <w:style w:type="paragraph" w:styleId="Heading9">
    <w:name w:val="heading 9"/>
    <w:basedOn w:val="Normal"/>
    <w:next w:val="Normal"/>
    <w:link w:val="Heading9Char"/>
    <w:qFormat/>
    <w:rsid w:val="00690756"/>
    <w:pPr>
      <w:ind w:left="720"/>
      <w:outlineLvl w:val="8"/>
    </w:pPr>
    <w:rPr>
      <w:i/>
    </w:rPr>
  </w:style>
  <w:style w:type="character" w:default="1" w:styleId="DefaultParagraphFont">
    <w:name w:val="Default Paragraph Font"/>
    <w:uiPriority w:val="1"/>
    <w:unhideWhenUsed/>
    <w:rsid w:val="006907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756"/>
  </w:style>
  <w:style w:type="character" w:customStyle="1" w:styleId="Heading1Char">
    <w:name w:val="Heading 1 Char"/>
    <w:basedOn w:val="DefaultParagraphFont"/>
    <w:link w:val="Heading1"/>
    <w:rsid w:val="00690756"/>
    <w:rPr>
      <w:rFonts w:ascii="Times New Roman" w:eastAsia="Times New Roman" w:hAnsi="Times New Roman" w:cs="Times New Roman"/>
      <w:b/>
      <w:sz w:val="32"/>
      <w:szCs w:val="20"/>
      <w:lang w:eastAsia="en-US"/>
    </w:rPr>
  </w:style>
  <w:style w:type="paragraph" w:styleId="BodyText">
    <w:name w:val="Body Text"/>
    <w:basedOn w:val="Normal"/>
    <w:link w:val="BodyTextChar"/>
    <w:rsid w:val="006907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0756"/>
    <w:rPr>
      <w:rFonts w:ascii="Times New Roman" w:eastAsia="Times New Roman" w:hAnsi="Times New Roman" w:cs="Times New Roman"/>
      <w:sz w:val="24"/>
      <w:lang w:val="en-US" w:eastAsia="en-US"/>
    </w:rPr>
  </w:style>
  <w:style w:type="paragraph" w:styleId="Footer">
    <w:name w:val="footer"/>
    <w:basedOn w:val="Normal"/>
    <w:link w:val="FooterChar"/>
    <w:rsid w:val="006907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756"/>
    <w:rPr>
      <w:rFonts w:ascii="Times New Roman" w:eastAsia="Times New Roman" w:hAnsi="Times New Roman" w:cs="Times New Roman"/>
      <w:sz w:val="16"/>
      <w:lang w:val="en-US" w:eastAsia="en-US"/>
    </w:rPr>
  </w:style>
  <w:style w:type="paragraph" w:styleId="List">
    <w:name w:val="List"/>
    <w:basedOn w:val="BodyText"/>
    <w:next w:val="BodyText"/>
    <w:rsid w:val="00690756"/>
    <w:pPr>
      <w:tabs>
        <w:tab w:val="left" w:pos="340"/>
      </w:tabs>
      <w:spacing w:before="60" w:after="60"/>
      <w:ind w:left="340" w:hanging="340"/>
    </w:pPr>
  </w:style>
  <w:style w:type="paragraph" w:styleId="ListBullet">
    <w:name w:val="List Bullet"/>
    <w:basedOn w:val="List"/>
    <w:rsid w:val="00690756"/>
    <w:pPr>
      <w:numPr>
        <w:numId w:val="13"/>
      </w:numPr>
      <w:tabs>
        <w:tab w:val="clear" w:pos="340"/>
      </w:tabs>
      <w:spacing w:before="40" w:after="40"/>
    </w:pPr>
  </w:style>
  <w:style w:type="character" w:customStyle="1" w:styleId="SpecialBold">
    <w:name w:val="Special Bold"/>
    <w:basedOn w:val="DefaultParagraphFont"/>
    <w:rsid w:val="00690756"/>
    <w:rPr>
      <w:b/>
      <w:spacing w:val="0"/>
    </w:rPr>
  </w:style>
  <w:style w:type="paragraph" w:styleId="ListBullet2">
    <w:name w:val="List Bullet 2"/>
    <w:basedOn w:val="List2"/>
    <w:rsid w:val="00690756"/>
    <w:pPr>
      <w:numPr>
        <w:numId w:val="14"/>
      </w:numPr>
      <w:tabs>
        <w:tab w:val="clear" w:pos="680"/>
      </w:tabs>
    </w:pPr>
  </w:style>
  <w:style w:type="paragraph" w:styleId="Header">
    <w:name w:val="header"/>
    <w:basedOn w:val="Normal"/>
    <w:link w:val="HeaderChar"/>
    <w:rsid w:val="006907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7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0756"/>
    <w:pPr>
      <w:spacing w:before="240" w:after="120"/>
      <w:outlineLvl w:val="0"/>
    </w:pPr>
    <w:rPr>
      <w:rFonts w:ascii="Times New Roman" w:hAnsi="Times New Roman"/>
      <w:b/>
      <w:sz w:val="28"/>
    </w:rPr>
  </w:style>
  <w:style w:type="paragraph" w:customStyle="1" w:styleId="AllowPageBreak">
    <w:name w:val="AllowPageBreak"/>
    <w:rsid w:val="006907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0756"/>
    <w:rPr>
      <w:b/>
      <w:i/>
      <w:u w:val="none"/>
    </w:rPr>
  </w:style>
  <w:style w:type="character" w:customStyle="1" w:styleId="Heading2Char">
    <w:name w:val="Heading 2 Char"/>
    <w:basedOn w:val="DefaultParagraphFont"/>
    <w:link w:val="Heading2"/>
    <w:rsid w:val="006907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7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7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7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7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7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07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0756"/>
    <w:rPr>
      <w:rFonts w:ascii="Courier New" w:eastAsia="Times New Roman" w:hAnsi="Courier New" w:cs="Times New Roman"/>
      <w:i/>
      <w:szCs w:val="20"/>
      <w:lang w:val="en-US" w:eastAsia="en-US"/>
    </w:rPr>
  </w:style>
  <w:style w:type="paragraph" w:customStyle="1" w:styleId="HeadingBase">
    <w:name w:val="Heading Base"/>
    <w:rsid w:val="006907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756"/>
    <w:pPr>
      <w:tabs>
        <w:tab w:val="right" w:leader="dot" w:pos="9072"/>
      </w:tabs>
      <w:ind w:left="567"/>
    </w:pPr>
    <w:rPr>
      <w:szCs w:val="22"/>
    </w:rPr>
  </w:style>
  <w:style w:type="paragraph" w:customStyle="1" w:styleId="TOCBase">
    <w:name w:val="TOC Base"/>
    <w:rsid w:val="006907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756"/>
    <w:pPr>
      <w:tabs>
        <w:tab w:val="right" w:leader="dot" w:pos="9072"/>
      </w:tabs>
      <w:spacing w:before="40" w:after="40"/>
      <w:ind w:left="284"/>
    </w:pPr>
    <w:rPr>
      <w:rFonts w:ascii="Times New Roman" w:hAnsi="Times New Roman"/>
    </w:rPr>
  </w:style>
  <w:style w:type="paragraph" w:styleId="TOC1">
    <w:name w:val="toc 1"/>
    <w:basedOn w:val="TOCBase"/>
    <w:next w:val="Normal"/>
    <w:rsid w:val="006907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0756"/>
    <w:pPr>
      <w:spacing w:before="5040"/>
      <w:jc w:val="center"/>
    </w:pPr>
    <w:rPr>
      <w:sz w:val="48"/>
      <w:szCs w:val="72"/>
      <w:lang w:val="en-US"/>
    </w:rPr>
  </w:style>
  <w:style w:type="character" w:customStyle="1" w:styleId="TitleChar">
    <w:name w:val="Title Char"/>
    <w:basedOn w:val="DefaultParagraphFont"/>
    <w:link w:val="Title"/>
    <w:rsid w:val="006907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756"/>
    <w:pPr>
      <w:tabs>
        <w:tab w:val="left" w:pos="3600"/>
        <w:tab w:val="left" w:pos="3958"/>
      </w:tabs>
    </w:pPr>
  </w:style>
  <w:style w:type="paragraph" w:customStyle="1" w:styleId="Note">
    <w:name w:val="Note"/>
    <w:basedOn w:val="BodyText"/>
    <w:rsid w:val="006907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756"/>
    <w:pPr>
      <w:framePr w:wrap="auto" w:hAnchor="text" w:y="6049"/>
    </w:pPr>
    <w:rPr>
      <w:color w:val="000000"/>
      <w:sz w:val="40"/>
    </w:rPr>
  </w:style>
  <w:style w:type="paragraph" w:customStyle="1" w:styleId="TOCTitle">
    <w:name w:val="TOCTitle"/>
    <w:basedOn w:val="Heading1"/>
    <w:rsid w:val="00690756"/>
    <w:pPr>
      <w:spacing w:after="240"/>
      <w:jc w:val="center"/>
      <w:outlineLvl w:val="9"/>
    </w:pPr>
    <w:rPr>
      <w:caps/>
    </w:rPr>
  </w:style>
  <w:style w:type="paragraph" w:customStyle="1" w:styleId="Version">
    <w:name w:val="Version"/>
    <w:rsid w:val="006907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0756"/>
    <w:pPr>
      <w:keepNext w:val="0"/>
      <w:tabs>
        <w:tab w:val="right" w:pos="4176"/>
      </w:tabs>
      <w:ind w:left="198" w:hanging="198"/>
    </w:pPr>
    <w:rPr>
      <w:rFonts w:ascii="Garamond" w:hAnsi="Garamond"/>
    </w:rPr>
  </w:style>
  <w:style w:type="paragraph" w:styleId="IndexHeading">
    <w:name w:val="index heading"/>
    <w:basedOn w:val="Normal"/>
    <w:next w:val="Index1"/>
    <w:semiHidden/>
    <w:rsid w:val="00690756"/>
    <w:pPr>
      <w:spacing w:before="120" w:after="120"/>
    </w:pPr>
    <w:rPr>
      <w:rFonts w:ascii="Arial" w:hAnsi="Arial"/>
      <w:b/>
      <w:color w:val="918585"/>
      <w:sz w:val="24"/>
    </w:rPr>
  </w:style>
  <w:style w:type="paragraph" w:customStyle="1" w:styleId="Chapter">
    <w:name w:val="Chapter"/>
    <w:basedOn w:val="Normal"/>
    <w:rsid w:val="00690756"/>
    <w:pPr>
      <w:spacing w:before="240"/>
    </w:pPr>
    <w:rPr>
      <w:rFonts w:ascii="Times New Roman" w:hAnsi="Times New Roman"/>
      <w:smallCaps/>
      <w:spacing w:val="80"/>
      <w:sz w:val="28"/>
    </w:rPr>
  </w:style>
  <w:style w:type="paragraph" w:customStyle="1" w:styleId="InChapter">
    <w:name w:val="InChapter"/>
    <w:basedOn w:val="Heading3"/>
    <w:rsid w:val="00690756"/>
    <w:pPr>
      <w:spacing w:after="240"/>
      <w:outlineLvl w:val="9"/>
    </w:pPr>
    <w:rPr>
      <w:noProof/>
    </w:rPr>
  </w:style>
  <w:style w:type="paragraph" w:styleId="Index2">
    <w:name w:val="index 2"/>
    <w:basedOn w:val="Normal"/>
    <w:next w:val="Normal"/>
    <w:semiHidden/>
    <w:rsid w:val="00690756"/>
    <w:pPr>
      <w:tabs>
        <w:tab w:val="right" w:pos="4176"/>
      </w:tabs>
      <w:ind w:left="568" w:hanging="284"/>
    </w:pPr>
    <w:rPr>
      <w:rFonts w:ascii="Garamond" w:hAnsi="Garamond"/>
    </w:rPr>
  </w:style>
  <w:style w:type="paragraph" w:customStyle="1" w:styleId="Byline">
    <w:name w:val="Byline"/>
    <w:rsid w:val="006907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756"/>
    <w:pPr>
      <w:tabs>
        <w:tab w:val="clear" w:pos="3600"/>
        <w:tab w:val="clear" w:pos="3958"/>
      </w:tabs>
      <w:jc w:val="right"/>
    </w:pPr>
  </w:style>
  <w:style w:type="character" w:styleId="Emphasis">
    <w:name w:val="Emphasis"/>
    <w:basedOn w:val="DefaultParagraphFont"/>
    <w:qFormat/>
    <w:rsid w:val="00690756"/>
    <w:rPr>
      <w:i/>
    </w:rPr>
  </w:style>
  <w:style w:type="paragraph" w:styleId="Caption">
    <w:name w:val="caption"/>
    <w:basedOn w:val="BodyText"/>
    <w:next w:val="Normal"/>
    <w:qFormat/>
    <w:rsid w:val="00690756"/>
    <w:pPr>
      <w:framePr w:w="2268" w:hSpace="181" w:vSpace="181" w:wrap="around" w:vAnchor="text" w:hAnchor="page" w:x="1135" w:y="285" w:anchorLock="1"/>
    </w:pPr>
    <w:rPr>
      <w:i/>
    </w:rPr>
  </w:style>
  <w:style w:type="paragraph" w:customStyle="1" w:styleId="MiniTOCTitle">
    <w:name w:val="MiniTOCTitle"/>
    <w:basedOn w:val="Heading4"/>
    <w:rsid w:val="00690756"/>
    <w:pPr>
      <w:spacing w:before="240"/>
      <w:outlineLvl w:val="9"/>
    </w:pPr>
    <w:rPr>
      <w:noProof/>
      <w:sz w:val="24"/>
    </w:rPr>
  </w:style>
  <w:style w:type="paragraph" w:customStyle="1" w:styleId="MiniTOCItem">
    <w:name w:val="MiniTOCItem"/>
    <w:basedOn w:val="ListBullet"/>
    <w:rsid w:val="00690756"/>
    <w:pPr>
      <w:numPr>
        <w:numId w:val="0"/>
      </w:numPr>
      <w:tabs>
        <w:tab w:val="right" w:leader="dot" w:pos="6521"/>
      </w:tabs>
      <w:spacing w:before="0" w:after="0"/>
    </w:pPr>
  </w:style>
  <w:style w:type="paragraph" w:customStyle="1" w:styleId="TOFTitle">
    <w:name w:val="TOFTitle"/>
    <w:basedOn w:val="TOCTitle"/>
    <w:rsid w:val="00690756"/>
  </w:style>
  <w:style w:type="paragraph" w:styleId="TableofFigures">
    <w:name w:val="table of figures"/>
    <w:basedOn w:val="Normal"/>
    <w:next w:val="Normal"/>
    <w:semiHidden/>
    <w:rsid w:val="00690756"/>
    <w:pPr>
      <w:tabs>
        <w:tab w:val="right" w:leader="dot" w:pos="9072"/>
      </w:tabs>
      <w:ind w:left="970" w:hanging="403"/>
    </w:pPr>
    <w:rPr>
      <w:rFonts w:ascii="Times New Roman" w:hAnsi="Times New Roman"/>
      <w:b/>
    </w:rPr>
  </w:style>
  <w:style w:type="paragraph" w:styleId="ListNumber">
    <w:name w:val="List Number"/>
    <w:basedOn w:val="List"/>
    <w:rsid w:val="00690756"/>
    <w:pPr>
      <w:numPr>
        <w:numId w:val="11"/>
      </w:numPr>
    </w:pPr>
  </w:style>
  <w:style w:type="character" w:customStyle="1" w:styleId="WingdingSymbols">
    <w:name w:val="Wingding Symbols"/>
    <w:rsid w:val="00690756"/>
    <w:rPr>
      <w:rFonts w:ascii="Wingdings" w:hAnsi="Wingdings"/>
    </w:rPr>
  </w:style>
  <w:style w:type="paragraph" w:customStyle="1" w:styleId="TableHeading">
    <w:name w:val="Table Heading"/>
    <w:basedOn w:val="HeadingBase"/>
    <w:rsid w:val="00690756"/>
    <w:pPr>
      <w:keepLines/>
      <w:pBdr>
        <w:bottom w:val="single" w:sz="6" w:space="1" w:color="918585"/>
      </w:pBdr>
      <w:spacing w:before="240"/>
    </w:pPr>
  </w:style>
  <w:style w:type="character" w:customStyle="1" w:styleId="HotSpot">
    <w:name w:val="HotSpot"/>
    <w:rsid w:val="00690756"/>
    <w:rPr>
      <w:color w:val="0033CC"/>
      <w:u w:val="none"/>
    </w:rPr>
  </w:style>
  <w:style w:type="paragraph" w:customStyle="1" w:styleId="BodyTextRight">
    <w:name w:val="Body Text Right"/>
    <w:basedOn w:val="BodyText"/>
    <w:rsid w:val="00690756"/>
    <w:pPr>
      <w:spacing w:before="0" w:after="0"/>
      <w:jc w:val="right"/>
    </w:pPr>
  </w:style>
  <w:style w:type="paragraph" w:styleId="Index3">
    <w:name w:val="index 3"/>
    <w:basedOn w:val="ListNumber2"/>
    <w:next w:val="Normal"/>
    <w:semiHidden/>
    <w:rsid w:val="00690756"/>
    <w:pPr>
      <w:numPr>
        <w:numId w:val="0"/>
      </w:numPr>
      <w:tabs>
        <w:tab w:val="right" w:leader="dot" w:pos="4176"/>
      </w:tabs>
    </w:pPr>
  </w:style>
  <w:style w:type="paragraph" w:styleId="ListNumber2">
    <w:name w:val="List Number 2"/>
    <w:basedOn w:val="List2"/>
    <w:rsid w:val="00690756"/>
    <w:pPr>
      <w:numPr>
        <w:numId w:val="10"/>
      </w:numPr>
      <w:tabs>
        <w:tab w:val="clear" w:pos="1060"/>
      </w:tabs>
    </w:pPr>
  </w:style>
  <w:style w:type="paragraph" w:customStyle="1" w:styleId="MarginNote">
    <w:name w:val="Margin Note"/>
    <w:basedOn w:val="BodyText"/>
    <w:rsid w:val="006907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7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7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0756"/>
    <w:rPr>
      <w:sz w:val="32"/>
    </w:rPr>
  </w:style>
  <w:style w:type="paragraph" w:customStyle="1" w:styleId="HeadingProcedure">
    <w:name w:val="Heading Procedure"/>
    <w:basedOn w:val="HeadingBase"/>
    <w:next w:val="Normal"/>
    <w:rsid w:val="00690756"/>
    <w:pPr>
      <w:tabs>
        <w:tab w:val="left" w:pos="0"/>
      </w:tabs>
      <w:spacing w:before="120" w:after="60"/>
    </w:pPr>
    <w:rPr>
      <w:i/>
      <w:color w:val="918585"/>
      <w:sz w:val="22"/>
    </w:rPr>
  </w:style>
  <w:style w:type="paragraph" w:customStyle="1" w:styleId="TableBodyText">
    <w:name w:val="Table Body Text"/>
    <w:basedOn w:val="BodyText"/>
    <w:rsid w:val="00690756"/>
    <w:pPr>
      <w:spacing w:before="60" w:after="60"/>
    </w:pPr>
  </w:style>
  <w:style w:type="paragraph" w:styleId="ListContinue">
    <w:name w:val="List Continue"/>
    <w:basedOn w:val="List"/>
    <w:rsid w:val="00690756"/>
    <w:pPr>
      <w:ind w:firstLine="0"/>
    </w:pPr>
  </w:style>
  <w:style w:type="paragraph" w:customStyle="1" w:styleId="ListNote">
    <w:name w:val="List Note"/>
    <w:basedOn w:val="List"/>
    <w:rsid w:val="00690756"/>
    <w:pPr>
      <w:pBdr>
        <w:top w:val="single" w:sz="6" w:space="2" w:color="918585"/>
        <w:bottom w:val="single" w:sz="6" w:space="2" w:color="918585"/>
      </w:pBdr>
      <w:tabs>
        <w:tab w:val="left" w:pos="1021"/>
      </w:tabs>
      <w:ind w:firstLine="0"/>
    </w:pPr>
  </w:style>
  <w:style w:type="paragraph" w:customStyle="1" w:styleId="Warning">
    <w:name w:val="Warning"/>
    <w:basedOn w:val="BodyText"/>
    <w:rsid w:val="00690756"/>
    <w:pPr>
      <w:shd w:val="clear" w:color="auto" w:fill="D9D9D9"/>
      <w:tabs>
        <w:tab w:val="left" w:pos="992"/>
      </w:tabs>
      <w:ind w:left="119" w:right="119"/>
    </w:pPr>
    <w:rPr>
      <w:sz w:val="20"/>
    </w:rPr>
  </w:style>
  <w:style w:type="paragraph" w:customStyle="1" w:styleId="MarginIcons">
    <w:name w:val="Margin Icons"/>
    <w:basedOn w:val="BodyText"/>
    <w:rsid w:val="006907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756"/>
    <w:rPr>
      <w:rFonts w:ascii="Courier New" w:hAnsi="Courier New"/>
    </w:rPr>
  </w:style>
  <w:style w:type="paragraph" w:customStyle="1" w:styleId="NoteBullet">
    <w:name w:val="Note Bullet"/>
    <w:basedOn w:val="Note"/>
    <w:rsid w:val="00690756"/>
    <w:pPr>
      <w:tabs>
        <w:tab w:val="clear" w:pos="680"/>
      </w:tabs>
      <w:spacing w:before="60" w:after="60"/>
    </w:pPr>
  </w:style>
  <w:style w:type="paragraph" w:customStyle="1" w:styleId="SubHeading2">
    <w:name w:val="SubHeading2"/>
    <w:basedOn w:val="HeadingBase"/>
    <w:rsid w:val="00690756"/>
    <w:pPr>
      <w:spacing w:before="240" w:after="60"/>
    </w:pPr>
    <w:rPr>
      <w:sz w:val="20"/>
    </w:rPr>
  </w:style>
  <w:style w:type="paragraph" w:customStyle="1" w:styleId="SubHeading1">
    <w:name w:val="SubHeading1"/>
    <w:basedOn w:val="HeadingBase"/>
    <w:rsid w:val="00690756"/>
    <w:pPr>
      <w:spacing w:before="240" w:after="60"/>
    </w:pPr>
    <w:rPr>
      <w:color w:val="918585"/>
      <w:sz w:val="22"/>
    </w:rPr>
  </w:style>
  <w:style w:type="paragraph" w:customStyle="1" w:styleId="SideHeading">
    <w:name w:val="Side Heading"/>
    <w:basedOn w:val="HeadingBase"/>
    <w:rsid w:val="006907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756"/>
    <w:pPr>
      <w:numPr>
        <w:numId w:val="12"/>
      </w:numPr>
    </w:pPr>
  </w:style>
  <w:style w:type="paragraph" w:styleId="PlainText">
    <w:name w:val="Plain Text"/>
    <w:basedOn w:val="Normal"/>
    <w:link w:val="PlainTextChar"/>
    <w:rsid w:val="00690756"/>
    <w:rPr>
      <w:sz w:val="20"/>
    </w:rPr>
  </w:style>
  <w:style w:type="character" w:customStyle="1" w:styleId="PlainTextChar">
    <w:name w:val="Plain Text Char"/>
    <w:basedOn w:val="DefaultParagraphFont"/>
    <w:link w:val="PlainText"/>
    <w:rsid w:val="006907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0756"/>
    <w:rPr>
      <w:b/>
      <w:smallCaps/>
    </w:rPr>
  </w:style>
  <w:style w:type="paragraph" w:customStyle="1" w:styleId="TableListNumber">
    <w:name w:val="Table List Number"/>
    <w:basedOn w:val="ListNumber"/>
    <w:rsid w:val="00690756"/>
    <w:pPr>
      <w:numPr>
        <w:numId w:val="0"/>
      </w:numPr>
    </w:pPr>
  </w:style>
  <w:style w:type="paragraph" w:styleId="TOC4">
    <w:name w:val="toc 4"/>
    <w:basedOn w:val="TOCBase"/>
    <w:next w:val="Normal"/>
    <w:semiHidden/>
    <w:rsid w:val="00690756"/>
    <w:pPr>
      <w:tabs>
        <w:tab w:val="right" w:leader="dot" w:pos="9071"/>
      </w:tabs>
      <w:ind w:left="1701"/>
    </w:pPr>
  </w:style>
  <w:style w:type="paragraph" w:customStyle="1" w:styleId="ListAlpha">
    <w:name w:val="List Alpha"/>
    <w:basedOn w:val="List"/>
    <w:rsid w:val="00690756"/>
    <w:pPr>
      <w:numPr>
        <w:numId w:val="9"/>
      </w:numPr>
    </w:pPr>
  </w:style>
  <w:style w:type="paragraph" w:customStyle="1" w:styleId="ListAlpha2">
    <w:name w:val="List Alpha 2"/>
    <w:basedOn w:val="List2"/>
    <w:rsid w:val="00690756"/>
    <w:pPr>
      <w:numPr>
        <w:numId w:val="8"/>
      </w:numPr>
    </w:pPr>
  </w:style>
  <w:style w:type="paragraph" w:styleId="List2">
    <w:name w:val="List 2"/>
    <w:basedOn w:val="BodyText"/>
    <w:rsid w:val="00690756"/>
    <w:pPr>
      <w:tabs>
        <w:tab w:val="left" w:pos="680"/>
      </w:tabs>
      <w:spacing w:before="60" w:after="60"/>
      <w:ind w:left="680" w:hanging="340"/>
    </w:pPr>
  </w:style>
  <w:style w:type="paragraph" w:styleId="List3">
    <w:name w:val="List 3"/>
    <w:basedOn w:val="BodyText"/>
    <w:rsid w:val="00690756"/>
    <w:pPr>
      <w:tabs>
        <w:tab w:val="left" w:pos="1021"/>
      </w:tabs>
      <w:spacing w:before="60" w:after="60"/>
      <w:ind w:left="1020" w:hanging="340"/>
    </w:pPr>
  </w:style>
  <w:style w:type="paragraph" w:styleId="List4">
    <w:name w:val="List 4"/>
    <w:basedOn w:val="BodyText"/>
    <w:rsid w:val="00690756"/>
    <w:pPr>
      <w:tabs>
        <w:tab w:val="left" w:pos="1361"/>
      </w:tabs>
      <w:spacing w:before="60" w:after="60"/>
      <w:ind w:left="1361" w:hanging="340"/>
    </w:pPr>
  </w:style>
  <w:style w:type="paragraph" w:styleId="List5">
    <w:name w:val="List 5"/>
    <w:basedOn w:val="BodyText"/>
    <w:rsid w:val="00690756"/>
    <w:pPr>
      <w:tabs>
        <w:tab w:val="left" w:pos="1701"/>
      </w:tabs>
      <w:spacing w:before="60" w:after="60"/>
      <w:ind w:left="1701" w:hanging="340"/>
    </w:pPr>
  </w:style>
  <w:style w:type="paragraph" w:styleId="ListBullet3">
    <w:name w:val="List Bullet 3"/>
    <w:basedOn w:val="List3"/>
    <w:rsid w:val="00690756"/>
    <w:pPr>
      <w:numPr>
        <w:numId w:val="15"/>
      </w:numPr>
      <w:tabs>
        <w:tab w:val="clear" w:pos="1021"/>
      </w:tabs>
      <w:ind w:left="1037" w:hanging="357"/>
    </w:pPr>
  </w:style>
  <w:style w:type="paragraph" w:styleId="ListBullet4">
    <w:name w:val="List Bullet 4"/>
    <w:basedOn w:val="List4"/>
    <w:rsid w:val="00690756"/>
    <w:pPr>
      <w:numPr>
        <w:numId w:val="3"/>
      </w:numPr>
    </w:pPr>
  </w:style>
  <w:style w:type="paragraph" w:styleId="ListBullet5">
    <w:name w:val="List Bullet 5"/>
    <w:basedOn w:val="List5"/>
    <w:rsid w:val="00690756"/>
    <w:pPr>
      <w:numPr>
        <w:numId w:val="4"/>
      </w:numPr>
    </w:pPr>
  </w:style>
  <w:style w:type="paragraph" w:styleId="ListContinue2">
    <w:name w:val="List Continue 2"/>
    <w:basedOn w:val="List2"/>
    <w:rsid w:val="00690756"/>
    <w:pPr>
      <w:ind w:firstLine="0"/>
    </w:pPr>
  </w:style>
  <w:style w:type="paragraph" w:styleId="ListContinue3">
    <w:name w:val="List Continue 3"/>
    <w:basedOn w:val="List3"/>
    <w:rsid w:val="00690756"/>
    <w:pPr>
      <w:ind w:left="1021" w:firstLine="0"/>
    </w:pPr>
  </w:style>
  <w:style w:type="paragraph" w:styleId="ListContinue4">
    <w:name w:val="List Continue 4"/>
    <w:basedOn w:val="List4"/>
    <w:rsid w:val="00690756"/>
    <w:pPr>
      <w:ind w:firstLine="0"/>
    </w:pPr>
  </w:style>
  <w:style w:type="paragraph" w:styleId="ListContinue5">
    <w:name w:val="List Continue 5"/>
    <w:basedOn w:val="List5"/>
    <w:rsid w:val="00690756"/>
    <w:pPr>
      <w:ind w:firstLine="0"/>
    </w:pPr>
  </w:style>
  <w:style w:type="paragraph" w:styleId="ListNumber3">
    <w:name w:val="List Number 3"/>
    <w:basedOn w:val="List3"/>
    <w:rsid w:val="00690756"/>
    <w:pPr>
      <w:numPr>
        <w:numId w:val="5"/>
      </w:numPr>
    </w:pPr>
  </w:style>
  <w:style w:type="paragraph" w:styleId="ListNumber4">
    <w:name w:val="List Number 4"/>
    <w:basedOn w:val="List4"/>
    <w:rsid w:val="00690756"/>
    <w:pPr>
      <w:numPr>
        <w:numId w:val="6"/>
      </w:numPr>
    </w:pPr>
  </w:style>
  <w:style w:type="paragraph" w:styleId="ListNumber5">
    <w:name w:val="List Number 5"/>
    <w:basedOn w:val="List5"/>
    <w:rsid w:val="00690756"/>
    <w:pPr>
      <w:numPr>
        <w:numId w:val="7"/>
      </w:numPr>
    </w:pPr>
  </w:style>
  <w:style w:type="paragraph" w:styleId="BlockText">
    <w:name w:val="Block Text"/>
    <w:basedOn w:val="Normal"/>
    <w:rsid w:val="00690756"/>
    <w:pPr>
      <w:spacing w:after="120"/>
      <w:ind w:left="1440" w:right="1440"/>
    </w:pPr>
  </w:style>
  <w:style w:type="character" w:customStyle="1" w:styleId="Subscript">
    <w:name w:val="Subscript"/>
    <w:basedOn w:val="DefaultParagraphFont"/>
    <w:rsid w:val="00690756"/>
    <w:rPr>
      <w:sz w:val="16"/>
      <w:vertAlign w:val="subscript"/>
    </w:rPr>
  </w:style>
  <w:style w:type="character" w:customStyle="1" w:styleId="Superscript">
    <w:name w:val="Superscript"/>
    <w:basedOn w:val="DefaultParagraphFont"/>
    <w:rsid w:val="00690756"/>
    <w:rPr>
      <w:sz w:val="16"/>
      <w:vertAlign w:val="superscript"/>
    </w:rPr>
  </w:style>
  <w:style w:type="character" w:customStyle="1" w:styleId="Symbols">
    <w:name w:val="Symbols"/>
    <w:basedOn w:val="DefaultParagraphFont"/>
    <w:rsid w:val="00690756"/>
    <w:rPr>
      <w:rFonts w:ascii="Symbol" w:hAnsi="Symbol"/>
    </w:rPr>
  </w:style>
  <w:style w:type="character" w:customStyle="1" w:styleId="MenuOptions">
    <w:name w:val="Menu Options"/>
    <w:basedOn w:val="DefaultParagraphFont"/>
    <w:rsid w:val="00690756"/>
    <w:rPr>
      <w:rFonts w:ascii="Arial Narrow" w:hAnsi="Arial Narrow"/>
      <w:smallCaps/>
    </w:rPr>
  </w:style>
  <w:style w:type="character" w:customStyle="1" w:styleId="Buttons">
    <w:name w:val="Buttons"/>
    <w:basedOn w:val="DefaultParagraphFont"/>
    <w:rsid w:val="00690756"/>
    <w:rPr>
      <w:b/>
    </w:rPr>
  </w:style>
  <w:style w:type="character" w:customStyle="1" w:styleId="Underlined">
    <w:name w:val="Underlined"/>
    <w:basedOn w:val="DefaultParagraphFont"/>
    <w:rsid w:val="00690756"/>
    <w:rPr>
      <w:u w:val="single"/>
    </w:rPr>
  </w:style>
  <w:style w:type="paragraph" w:customStyle="1" w:styleId="TableBodyTextRight">
    <w:name w:val="Table Body Text Right"/>
    <w:basedOn w:val="TableBodyText"/>
    <w:rsid w:val="00690756"/>
    <w:pPr>
      <w:widowControl w:val="0"/>
      <w:autoSpaceDE w:val="0"/>
      <w:autoSpaceDN w:val="0"/>
      <w:adjustRightInd w:val="0"/>
      <w:jc w:val="right"/>
    </w:pPr>
    <w:rPr>
      <w:rFonts w:cs="Arial"/>
      <w:szCs w:val="18"/>
    </w:rPr>
  </w:style>
  <w:style w:type="paragraph" w:customStyle="1" w:styleId="CopyrightText">
    <w:name w:val="Copyright Text"/>
    <w:basedOn w:val="BodyText"/>
    <w:rsid w:val="00690756"/>
    <w:rPr>
      <w:sz w:val="18"/>
    </w:rPr>
  </w:style>
  <w:style w:type="paragraph" w:customStyle="1" w:styleId="BodySmallRight">
    <w:name w:val="Body Small Right"/>
    <w:basedOn w:val="BodyTextRight"/>
    <w:rsid w:val="00690756"/>
    <w:rPr>
      <w:sz w:val="18"/>
      <w:szCs w:val="18"/>
    </w:rPr>
  </w:style>
  <w:style w:type="paragraph" w:customStyle="1" w:styleId="MarginEdition">
    <w:name w:val="Margin Edition"/>
    <w:basedOn w:val="MarginNote"/>
    <w:rsid w:val="00690756"/>
    <w:pPr>
      <w:spacing w:before="0" w:after="0"/>
    </w:pPr>
    <w:rPr>
      <w:rFonts w:ascii="Times New Roman" w:hAnsi="Times New Roman"/>
      <w:color w:val="999999"/>
    </w:rPr>
  </w:style>
  <w:style w:type="paragraph" w:customStyle="1" w:styleId="Spacer">
    <w:name w:val="Spacer"/>
    <w:basedOn w:val="Normal"/>
    <w:rsid w:val="00690756"/>
    <w:rPr>
      <w:sz w:val="2"/>
      <w:szCs w:val="2"/>
    </w:rPr>
  </w:style>
  <w:style w:type="character" w:customStyle="1" w:styleId="Small">
    <w:name w:val="Small"/>
    <w:basedOn w:val="DefaultParagraphFont"/>
    <w:rsid w:val="00690756"/>
    <w:rPr>
      <w:sz w:val="16"/>
    </w:rPr>
  </w:style>
  <w:style w:type="paragraph" w:customStyle="1" w:styleId="WideTable">
    <w:name w:val="Wide Table"/>
    <w:basedOn w:val="Normal"/>
    <w:rsid w:val="00690756"/>
    <w:pPr>
      <w:ind w:left="-1418"/>
    </w:pPr>
    <w:rPr>
      <w:sz w:val="2"/>
      <w:szCs w:val="2"/>
    </w:rPr>
  </w:style>
  <w:style w:type="character" w:styleId="PageNumber">
    <w:name w:val="page number"/>
    <w:basedOn w:val="DefaultParagraphFont"/>
    <w:rsid w:val="00690756"/>
  </w:style>
  <w:style w:type="paragraph" w:styleId="Quote">
    <w:name w:val="Quote"/>
    <w:basedOn w:val="Heading1"/>
    <w:link w:val="QuoteChar"/>
    <w:qFormat/>
    <w:rsid w:val="00690756"/>
    <w:rPr>
      <w:b w:val="0"/>
      <w:sz w:val="72"/>
      <w:szCs w:val="72"/>
      <w:lang w:val="en-NZ"/>
    </w:rPr>
  </w:style>
  <w:style w:type="character" w:customStyle="1" w:styleId="QuoteChar">
    <w:name w:val="Quote Char"/>
    <w:basedOn w:val="DefaultParagraphFont"/>
    <w:link w:val="Quote"/>
    <w:rsid w:val="006907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756"/>
    <w:pPr>
      <w:pageBreakBefore/>
    </w:pPr>
  </w:style>
  <w:style w:type="paragraph" w:customStyle="1" w:styleId="Border">
    <w:name w:val="Border"/>
    <w:basedOn w:val="Normal"/>
    <w:qFormat/>
    <w:rsid w:val="006907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756"/>
    <w:rPr>
      <w:b/>
      <w:bCs/>
      <w:i/>
      <w:iCs/>
      <w:color w:val="auto"/>
    </w:rPr>
  </w:style>
  <w:style w:type="paragraph" w:styleId="IntenseQuote">
    <w:name w:val="Intense Quote"/>
    <w:basedOn w:val="Normal"/>
    <w:next w:val="Normal"/>
    <w:link w:val="IntenseQuoteChar"/>
    <w:uiPriority w:val="30"/>
    <w:qFormat/>
    <w:rsid w:val="006907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7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0756"/>
    <w:rPr>
      <w:smallCaps/>
      <w:color w:val="auto"/>
      <w:u w:val="single"/>
    </w:rPr>
  </w:style>
  <w:style w:type="character" w:styleId="IntenseReference">
    <w:name w:val="Intense Reference"/>
    <w:basedOn w:val="DefaultParagraphFont"/>
    <w:uiPriority w:val="32"/>
    <w:qFormat/>
    <w:rsid w:val="00690756"/>
    <w:rPr>
      <w:b/>
      <w:bCs/>
      <w:smallCaps/>
      <w:color w:val="auto"/>
      <w:spacing w:val="5"/>
      <w:u w:val="single"/>
    </w:rPr>
  </w:style>
  <w:style w:type="paragraph" w:customStyle="1" w:styleId="2ColumnHeading">
    <w:name w:val="2Column Heading"/>
    <w:basedOn w:val="BodyText"/>
    <w:qFormat/>
    <w:rsid w:val="00690756"/>
    <w:pPr>
      <w:spacing w:after="60"/>
      <w:ind w:left="-2268"/>
    </w:pPr>
    <w:rPr>
      <w:b/>
    </w:rPr>
  </w:style>
  <w:style w:type="paragraph" w:customStyle="1" w:styleId="Heading1TOC">
    <w:name w:val="Heading1 TOC"/>
    <w:basedOn w:val="Normal"/>
    <w:qFormat/>
    <w:rsid w:val="00690756"/>
    <w:pPr>
      <w:spacing w:before="240" w:after="120"/>
    </w:pPr>
    <w:rPr>
      <w:rFonts w:ascii="Times New Roman" w:hAnsi="Times New Roman"/>
      <w:b/>
      <w:sz w:val="32"/>
    </w:rPr>
  </w:style>
  <w:style w:type="paragraph" w:customStyle="1" w:styleId="Heading2TOC">
    <w:name w:val="Heading2 TOC"/>
    <w:basedOn w:val="Normal"/>
    <w:qFormat/>
    <w:rsid w:val="00690756"/>
    <w:pPr>
      <w:spacing w:before="240" w:after="60"/>
    </w:pPr>
    <w:rPr>
      <w:rFonts w:ascii="Times New Roman" w:hAnsi="Times New Roman"/>
      <w:b/>
      <w:sz w:val="28"/>
    </w:rPr>
  </w:style>
  <w:style w:type="character" w:customStyle="1" w:styleId="Underline">
    <w:name w:val="Underline"/>
    <w:basedOn w:val="DefaultParagraphFont"/>
    <w:qFormat/>
    <w:rsid w:val="00690756"/>
    <w:rPr>
      <w:u w:val="single"/>
    </w:rPr>
  </w:style>
  <w:style w:type="paragraph" w:styleId="BalloonText">
    <w:name w:val="Balloon Text"/>
    <w:basedOn w:val="Normal"/>
    <w:link w:val="BalloonTextChar"/>
    <w:rsid w:val="00690756"/>
    <w:rPr>
      <w:rFonts w:ascii="Tahoma" w:hAnsi="Tahoma" w:cs="Tahoma"/>
      <w:sz w:val="16"/>
      <w:szCs w:val="16"/>
    </w:rPr>
  </w:style>
  <w:style w:type="character" w:customStyle="1" w:styleId="BalloonTextChar">
    <w:name w:val="Balloon Text Char"/>
    <w:basedOn w:val="DefaultParagraphFont"/>
    <w:link w:val="BalloonText"/>
    <w:rsid w:val="006907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07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07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1756</Words>
  <Characters>11474</Characters>
  <Application>Microsoft Office Word</Application>
  <DocSecurity>0</DocSecurity>
  <Lines>415</Lines>
  <Paragraphs>254</Paragraphs>
  <ScaleCrop>false</ScaleCrop>
  <Company>Author-it Software Corporation Ltd.</Company>
  <LinksUpToDate>false</LinksUpToDate>
  <CharactersWithSpaces>13150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CUFLGT501A Conceive and develop lighting designs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2012-05-26T15:15:00Z</dcterms:created>
  <dcterms:modified xsi:type="dcterms:W3CDTF">2012-05-26T15:15:00Z</dcterms:modified>
</cp:coreProperties>
</file>