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740" w:rsidP="007E6740">
      <w:pPr>
        <w:pStyle w:val="Title"/>
      </w:pPr>
      <w:r>
        <w:fldChar w:fldCharType="begin"/>
      </w:r>
      <w:r>
        <w:instrText xml:space="preserve"> TITLE   \* MERGEFORMAT </w:instrText>
      </w:r>
      <w:r>
        <w:fldChar w:fldCharType="separate"/>
      </w:r>
      <w:r>
        <w:t>CUFLGT402A Set up, record and operate lighting cues and effects</w:t>
      </w:r>
      <w:r>
        <w:fldChar w:fldCharType="end"/>
      </w:r>
    </w:p>
    <w:p w:rsidR="007E6740" w:rsidP="007E6740">
      <w:pPr>
        <w:pStyle w:val="Version"/>
        <w:sectPr w:rsidSect="00A834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34CA" w:rsidP="00A834CA">
      <w:pPr>
        <w:pStyle w:val="SuperHeading"/>
      </w:pPr>
      <w:r w:rsidRPr="00A834CA">
        <w:t>CUFLGT402A Set up, record and operate lighting cues and effects</w:t>
      </w:r>
    </w:p>
    <w:p w:rsidR="00000000" w:rsidRPr="00A834CA" w:rsidP="00A834CA">
      <w:pPr>
        <w:pStyle w:val="SuperHeading"/>
      </w:pPr>
    </w:p>
    <w:p w:rsidR="00000000" w:rsidRPr="00A834CA" w:rsidP="00A834CA">
      <w:pPr>
        <w:pStyle w:val="Heading1"/>
      </w:pPr>
      <w:bookmarkStart w:id="1" w:name="O_71643"/>
      <w:bookmarkEnd w:id="1"/>
      <w:r w:rsidRPr="00A834CA">
        <w:t>Modification History</w:t>
      </w:r>
    </w:p>
    <w:p w:rsidR="00000000" w:rsidRPr="00A834CA" w:rsidP="00A834CA">
      <w:pPr>
        <w:pStyle w:val="BodyText"/>
      </w:pPr>
      <w:r w:rsidRPr="00A834CA">
        <w:t>Not applicable.</w:t>
      </w:r>
    </w:p>
    <w:p w:rsidR="00000000" w:rsidRPr="00A834CA" w:rsidP="00A834CA">
      <w:pPr>
        <w:pStyle w:val="AllowPageBreak"/>
      </w:pPr>
    </w:p>
    <w:p w:rsidR="00000000" w:rsidRPr="00A834CA" w:rsidP="00A834CA">
      <w:pPr>
        <w:pStyle w:val="Heading1"/>
      </w:pPr>
      <w:bookmarkStart w:id="2" w:name="O_71644"/>
      <w:bookmarkEnd w:id="2"/>
      <w:r w:rsidRPr="00A834CA">
        <w:t>Unit Descriptor</w:t>
      </w:r>
    </w:p>
    <w:tbl>
      <w:tblPr>
        <w:tblW w:w="0" w:type="auto"/>
        <w:tblLayout w:type="fixed"/>
        <w:tblCellMar>
          <w:left w:w="62" w:type="dxa"/>
          <w:right w:w="62" w:type="dxa"/>
        </w:tblCellMar>
        <w:tblLook w:val="0000"/>
      </w:tblPr>
      <w:tblGrid>
        <w:gridCol w:w="2668"/>
        <w:gridCol w:w="5854"/>
      </w:tblGrid>
      <w:tr w:rsidTr="007E6740">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BodyText"/>
            </w:pPr>
            <w:r w:rsidRPr="00A834CA">
              <w:t>This unit describes the performance outcomes, skills and knowledge required to set up a l</w:t>
            </w:r>
            <w:r w:rsidRPr="00A834CA">
              <w:t>ighting control system, and to use the more complex functions of a console.</w:t>
            </w:r>
          </w:p>
          <w:p w:rsidR="00000000" w:rsidRPr="00A834CA" w:rsidP="00A834CA">
            <w:pPr>
              <w:pStyle w:val="BodyText"/>
            </w:pPr>
          </w:p>
          <w:p w:rsidR="00000000" w:rsidRPr="00A834CA" w:rsidP="00A834CA">
            <w:pPr>
              <w:pStyle w:val="BodyText"/>
            </w:pPr>
            <w:r w:rsidRPr="00A834CA">
              <w:t>No licensing, legislative, regulatory or certification requirements apply to this unit at the time of endorsement.</w:t>
            </w:r>
          </w:p>
        </w:tc>
      </w:tr>
    </w:tbl>
    <w:p w:rsidR="00000000" w:rsidRPr="00A834CA" w:rsidP="00A834CA">
      <w:pPr>
        <w:pStyle w:val="BodyText"/>
      </w:pPr>
    </w:p>
    <w:p w:rsidR="00000000" w:rsidRPr="00A834CA" w:rsidP="00A834CA">
      <w:pPr>
        <w:pStyle w:val="AllowPageBreak"/>
      </w:pPr>
    </w:p>
    <w:p w:rsidR="00000000" w:rsidRPr="00A834CA" w:rsidP="00A834CA">
      <w:pPr>
        <w:pStyle w:val="Heading1"/>
      </w:pPr>
      <w:bookmarkStart w:id="3" w:name="O_71645"/>
      <w:bookmarkEnd w:id="3"/>
      <w:r w:rsidRPr="00A834CA">
        <w:t>Application of the Unit</w:t>
      </w:r>
    </w:p>
    <w:tbl>
      <w:tblPr>
        <w:tblW w:w="0" w:type="auto"/>
        <w:tblLayout w:type="fixed"/>
        <w:tblCellMar>
          <w:left w:w="62" w:type="dxa"/>
          <w:right w:w="62" w:type="dxa"/>
        </w:tblCellMar>
        <w:tblLook w:val="0000"/>
      </w:tblPr>
      <w:tblGrid>
        <w:gridCol w:w="2743"/>
        <w:gridCol w:w="5779"/>
      </w:tblGrid>
      <w:tr w:rsidTr="007E6740">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BodyText"/>
            </w:pPr>
            <w:r w:rsidRPr="00A834CA">
              <w:t>Experienced lighting technicians or operators in the screen, media and entertainment industries apply the skills and knowledge outlined in this unit.</w:t>
            </w:r>
          </w:p>
          <w:p w:rsidR="00000000" w:rsidRPr="00A834CA" w:rsidP="00A834CA">
            <w:pPr>
              <w:pStyle w:val="BodyText"/>
            </w:pPr>
          </w:p>
          <w:p w:rsidR="00000000" w:rsidRPr="00A834CA" w:rsidP="00A834CA">
            <w:pPr>
              <w:pStyle w:val="BodyText"/>
            </w:pPr>
            <w:r w:rsidRPr="00A834CA">
              <w:t>At this level, they are expected to be reasonably creative and innovative in their implementation of lig</w:t>
            </w:r>
            <w:r w:rsidRPr="00A834CA">
              <w:t>hting schemas across a diverse range of productions. They must be able to exploit the full capabilities of contemporary lighting systems in ways that are consistent with the aesthetics envisaged for productions. Attention to detail in recording and reprodu</w:t>
            </w:r>
            <w:r w:rsidRPr="00A834CA">
              <w:t>cing lighting cues is also required.</w:t>
            </w:r>
          </w:p>
          <w:p w:rsidR="00000000" w:rsidRPr="00A834CA" w:rsidP="00A834CA">
            <w:pPr>
              <w:pStyle w:val="BodyText"/>
            </w:pPr>
          </w:p>
          <w:p w:rsidR="00000000" w:rsidRPr="00A834CA" w:rsidP="00A834CA">
            <w:pPr>
              <w:pStyle w:val="BodyText"/>
            </w:pPr>
            <w:r w:rsidRPr="00A834CA">
              <w:t xml:space="preserve">Even though people at this level work autonomously, they are members of a production team and need to work collaboratively with lighting designers and directors to achieve creative outcomes. They are often responsible </w:t>
            </w:r>
            <w:r w:rsidRPr="00A834CA">
              <w:t>for supervising junior lighting technicians.</w:t>
            </w:r>
          </w:p>
          <w:p w:rsidR="00000000" w:rsidRPr="00A834CA" w:rsidP="00A834CA">
            <w:pPr>
              <w:pStyle w:val="BodyText"/>
            </w:pPr>
          </w:p>
          <w:p w:rsidR="00000000" w:rsidRPr="00A834CA" w:rsidP="00A834CA">
            <w:pPr>
              <w:pStyle w:val="BodyText"/>
            </w:pPr>
            <w:r w:rsidRPr="00A834CA">
              <w:t>Skills associated with implementing lighting designs are covered in:</w:t>
            </w:r>
          </w:p>
          <w:p w:rsidR="00000000" w:rsidRPr="00A834CA" w:rsidP="00A834CA">
            <w:pPr>
              <w:pStyle w:val="ListBullet"/>
            </w:pPr>
            <w:r w:rsidRPr="00A834CA">
              <w:t>CUFLGT401A Implement lighting designs.</w:t>
            </w:r>
          </w:p>
        </w:tc>
      </w:tr>
    </w:tbl>
    <w:p w:rsidR="00000000" w:rsidRPr="00A834CA" w:rsidP="00A834CA">
      <w:pPr>
        <w:pStyle w:val="BodyText"/>
      </w:pPr>
    </w:p>
    <w:p w:rsidR="00000000" w:rsidRPr="00A834CA" w:rsidP="00A834CA">
      <w:pPr>
        <w:pStyle w:val="AllowPageBreak"/>
      </w:pPr>
    </w:p>
    <w:p w:rsidR="00000000" w:rsidRPr="00A834CA" w:rsidP="00A834CA">
      <w:pPr>
        <w:pStyle w:val="Heading1"/>
      </w:pPr>
      <w:bookmarkStart w:id="4" w:name="O_71646"/>
      <w:bookmarkEnd w:id="4"/>
      <w:r w:rsidRPr="00A834CA">
        <w:t>Licensing/Regulatory Information</w:t>
      </w:r>
    </w:p>
    <w:p w:rsidR="00000000" w:rsidRPr="00A834CA" w:rsidP="00A834CA">
      <w:pPr>
        <w:pStyle w:val="BodyText"/>
      </w:pPr>
      <w:r w:rsidRPr="00A834CA">
        <w:t>Not applicable.</w:t>
      </w:r>
    </w:p>
    <w:p w:rsidR="00000000" w:rsidRPr="00A834CA" w:rsidP="00A834CA">
      <w:pPr>
        <w:pStyle w:val="AllowPageBreak"/>
      </w:pPr>
    </w:p>
    <w:p w:rsidR="00000000" w:rsidRPr="00A834CA" w:rsidP="00A834CA">
      <w:pPr>
        <w:pStyle w:val="Heading1"/>
      </w:pPr>
      <w:bookmarkStart w:id="5" w:name="O_71648"/>
      <w:bookmarkEnd w:id="5"/>
      <w:r w:rsidRPr="00A834CA">
        <w:t>Pre-Requisites</w:t>
      </w:r>
    </w:p>
    <w:tbl>
      <w:tblPr>
        <w:tblW w:w="0" w:type="auto"/>
        <w:tblLayout w:type="fixed"/>
        <w:tblCellMar>
          <w:left w:w="62" w:type="dxa"/>
          <w:right w:w="62" w:type="dxa"/>
        </w:tblCellMar>
        <w:tblLook w:val="0000"/>
      </w:tblPr>
      <w:tblGrid>
        <w:gridCol w:w="2775"/>
        <w:gridCol w:w="1295"/>
        <w:gridCol w:w="4452"/>
      </w:tblGrid>
      <w:tr w:rsidTr="007E67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p>
        </w:tc>
      </w:tr>
      <w:tr w:rsidTr="007E67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p>
        </w:tc>
      </w:tr>
      <w:tr w:rsidTr="007E67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BodyText"/>
            </w:pPr>
          </w:p>
        </w:tc>
      </w:tr>
    </w:tbl>
    <w:p w:rsidR="00000000" w:rsidRPr="00A834CA" w:rsidP="00A834CA">
      <w:pPr>
        <w:pStyle w:val="BodyText"/>
      </w:pPr>
    </w:p>
    <w:p w:rsidR="00000000" w:rsidRPr="00A834CA" w:rsidP="00A834CA">
      <w:pPr>
        <w:pStyle w:val="AllowPageBreak"/>
      </w:pPr>
    </w:p>
    <w:p w:rsidR="00000000" w:rsidRPr="00A834CA" w:rsidP="00A834CA">
      <w:pPr>
        <w:pStyle w:val="Heading1"/>
      </w:pPr>
      <w:bookmarkStart w:id="6" w:name="O_71647"/>
      <w:bookmarkEnd w:id="6"/>
      <w:r w:rsidRPr="00A834CA">
        <w:t>Employability Skills Information</w:t>
      </w:r>
    </w:p>
    <w:tbl>
      <w:tblPr>
        <w:tblW w:w="0" w:type="auto"/>
        <w:tblLayout w:type="fixed"/>
        <w:tblCellMar>
          <w:left w:w="62" w:type="dxa"/>
          <w:right w:w="62" w:type="dxa"/>
        </w:tblCellMar>
        <w:tblLook w:val="0000"/>
      </w:tblPr>
      <w:tblGrid>
        <w:gridCol w:w="2802"/>
        <w:gridCol w:w="5720"/>
      </w:tblGrid>
      <w:tr w:rsidTr="007E67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BodyText"/>
            </w:pPr>
            <w:r w:rsidRPr="00A834CA">
              <w:t>This unit contains employability skills.</w:t>
            </w:r>
          </w:p>
        </w:tc>
      </w:tr>
    </w:tbl>
    <w:p w:rsidR="00000000" w:rsidRPr="00A834CA" w:rsidP="00A834CA">
      <w:pPr>
        <w:pStyle w:val="BodyText"/>
      </w:pPr>
    </w:p>
    <w:p w:rsidR="00000000" w:rsidRPr="00A834CA" w:rsidP="00A834CA">
      <w:pPr>
        <w:pStyle w:val="AllowPageBreak"/>
      </w:pPr>
    </w:p>
    <w:p w:rsidR="00000000" w:rsidRPr="00A834CA" w:rsidP="00A834CA">
      <w:pPr>
        <w:pStyle w:val="Heading1"/>
      </w:pPr>
      <w:bookmarkStart w:id="7" w:name="O_71649"/>
      <w:bookmarkEnd w:id="7"/>
      <w:r w:rsidRPr="00A834CA">
        <w:t>Elements and Performance Criteria Pre-Content</w:t>
      </w:r>
    </w:p>
    <w:tbl>
      <w:tblPr>
        <w:tblW w:w="0" w:type="auto"/>
        <w:tblLayout w:type="fixed"/>
        <w:tblCellMar>
          <w:left w:w="62" w:type="dxa"/>
          <w:right w:w="62" w:type="dxa"/>
        </w:tblCellMar>
        <w:tblLook w:val="0000"/>
      </w:tblPr>
      <w:tblGrid>
        <w:gridCol w:w="2572"/>
        <w:gridCol w:w="5950"/>
      </w:tblGrid>
      <w:tr w:rsidTr="007E674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BodyText"/>
            </w:pPr>
            <w:r w:rsidRPr="00A834CA">
              <w:t>Performance criteria describe the performance needed to demonstrate achievement of the element. Where bold italicised text is used, further information is detailed in the required skills and</w:t>
            </w:r>
            <w:r w:rsidRPr="00A834CA">
              <w:t xml:space="preserve"> knowledge section and the range statement. Assessment of performance is to be consistent with the evidence guide.</w:t>
            </w:r>
          </w:p>
        </w:tc>
      </w:tr>
    </w:tbl>
    <w:p w:rsidR="00000000" w:rsidRPr="00A834CA" w:rsidP="00A834CA">
      <w:pPr>
        <w:pStyle w:val="BodyText"/>
      </w:pPr>
    </w:p>
    <w:p w:rsidR="00000000" w:rsidRPr="00A834CA" w:rsidP="00A834CA">
      <w:pPr>
        <w:pStyle w:val="AllowPageBreak"/>
      </w:pPr>
    </w:p>
    <w:p w:rsidR="00000000" w:rsidRPr="00A834CA" w:rsidP="00A834CA">
      <w:pPr>
        <w:pStyle w:val="Heading1"/>
      </w:pPr>
      <w:bookmarkStart w:id="8" w:name="O_71650"/>
      <w:bookmarkEnd w:id="8"/>
      <w:r w:rsidRPr="00A834CA">
        <w:t>Elements and Performance Criteria</w:t>
      </w:r>
    </w:p>
    <w:tbl>
      <w:tblPr>
        <w:tblW w:w="0" w:type="auto"/>
        <w:tblLayout w:type="fixed"/>
        <w:tblCellMar>
          <w:left w:w="62" w:type="dxa"/>
          <w:right w:w="62" w:type="dxa"/>
        </w:tblCellMar>
        <w:tblLook w:val="0000"/>
      </w:tblPr>
      <w:tblGrid>
        <w:gridCol w:w="2572"/>
        <w:gridCol w:w="5950"/>
      </w:tblGrid>
      <w:tr w:rsidTr="007E6740">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BodyText"/>
            </w:pPr>
            <w:r w:rsidRPr="00A834CA">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PERFORMANCE CRITERIA</w:t>
            </w:r>
          </w:p>
        </w:tc>
      </w:tr>
      <w:tr w:rsidTr="007E674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t>Connect and format control system for productions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List"/>
            </w:pPr>
            <w:r w:rsidRPr="00A834CA">
              <w:t>1.</w:t>
            </w:r>
            <w:r w:rsidRPr="00A834CA">
              <w:tab/>
            </w:r>
            <w:r w:rsidRPr="00A834CA">
              <w:t xml:space="preserve">Correctly connect </w:t>
            </w:r>
            <w:r w:rsidRPr="00A834CA">
              <w:rPr>
                <w:rStyle w:val="BoldandItalics"/>
              </w:rPr>
              <w:t>dimmers</w:t>
            </w:r>
            <w:r w:rsidRPr="00A834CA">
              <w:t xml:space="preserve"> to </w:t>
            </w:r>
            <w:r w:rsidRPr="00A834CA">
              <w:rPr>
                <w:rStyle w:val="BoldandItalics"/>
              </w:rPr>
              <w:t>control desk</w:t>
            </w:r>
            <w:r w:rsidRPr="00A834CA">
              <w:t>/</w:t>
            </w:r>
            <w:r w:rsidRPr="00A834CA">
              <w:rPr>
                <w:rStyle w:val="BoldandItalics"/>
              </w:rPr>
              <w:t>console</w:t>
            </w:r>
            <w:r w:rsidRPr="00A834CA">
              <w:t xml:space="preserve"> through appropriate control protocols and check to ensure designer's control channel requirements can be achieved</w:t>
            </w:r>
          </w:p>
          <w:p w:rsidR="00000000" w:rsidRPr="00A834CA" w:rsidP="00A834CA">
            <w:pPr>
              <w:pStyle w:val="List"/>
            </w:pPr>
            <w:r w:rsidRPr="00A834CA">
              <w:t>2.</w:t>
            </w:r>
            <w:r w:rsidRPr="00A834CA">
              <w:tab/>
              <w:t xml:space="preserve">Make correct connection to </w:t>
            </w:r>
            <w:r w:rsidRPr="00A834CA">
              <w:rPr>
                <w:rStyle w:val="BoldandItalics"/>
              </w:rPr>
              <w:t>peripheral accessories and control devices</w:t>
            </w:r>
            <w:r w:rsidRPr="00A834CA">
              <w:t>, including display,</w:t>
            </w:r>
            <w:r w:rsidRPr="00A834CA">
              <w:t xml:space="preserve"> storage and printing equipment</w:t>
            </w:r>
          </w:p>
          <w:p w:rsidR="00000000" w:rsidRPr="00A834CA" w:rsidP="00A834CA">
            <w:pPr>
              <w:pStyle w:val="List"/>
            </w:pPr>
            <w:r w:rsidRPr="00A834CA">
              <w:t>3.</w:t>
            </w:r>
            <w:r w:rsidRPr="00A834CA">
              <w:tab/>
              <w:t xml:space="preserve">Check system for nature of soft patch inherited from previous </w:t>
            </w:r>
            <w:r w:rsidRPr="00A834CA">
              <w:rPr>
                <w:rStyle w:val="BoldandItalics"/>
              </w:rPr>
              <w:t>production</w:t>
            </w:r>
            <w:r w:rsidRPr="00A834CA">
              <w:t xml:space="preserve"> and check against default or production soft patch or patch according to enterprise requirements</w:t>
            </w:r>
          </w:p>
          <w:p w:rsidR="00000000" w:rsidRPr="00A834CA" w:rsidP="00A834CA">
            <w:pPr>
              <w:pStyle w:val="List"/>
            </w:pPr>
            <w:r w:rsidRPr="00A834CA">
              <w:t>4.</w:t>
            </w:r>
            <w:r w:rsidRPr="00A834CA">
              <w:tab/>
              <w:t xml:space="preserve">Integrate geographic, grouping, scaling and use </w:t>
            </w:r>
            <w:r w:rsidRPr="00A834CA">
              <w:t>of peripheral accessories into the patching process</w:t>
            </w:r>
          </w:p>
          <w:p w:rsidR="00000000" w:rsidRPr="00A834CA" w:rsidP="00A834CA">
            <w:pPr>
              <w:pStyle w:val="List"/>
            </w:pPr>
            <w:r w:rsidRPr="00A834CA">
              <w:t>5.</w:t>
            </w:r>
            <w:r w:rsidRPr="00A834CA">
              <w:tab/>
              <w:t xml:space="preserve">Check dimmers to ensure that they are receiving data and are operating correctly in relationship to required </w:t>
            </w:r>
            <w:r w:rsidRPr="00A834CA">
              <w:rPr>
                <w:rStyle w:val="BoldandItalics"/>
              </w:rPr>
              <w:t>production parameters</w:t>
            </w:r>
          </w:p>
          <w:p w:rsidR="00000000" w:rsidRPr="00A834CA" w:rsidP="00A834CA">
            <w:pPr>
              <w:pStyle w:val="List"/>
            </w:pPr>
            <w:r w:rsidRPr="00A834CA">
              <w:t>6.</w:t>
            </w:r>
            <w:r w:rsidRPr="00A834CA">
              <w:tab/>
              <w:t xml:space="preserve">Complete set-up tasks according to OHS requirements and </w:t>
            </w:r>
            <w:r w:rsidRPr="00A834CA">
              <w:rPr>
                <w:rStyle w:val="BoldandItalics"/>
              </w:rPr>
              <w:t>test contro</w:t>
            </w:r>
            <w:r w:rsidRPr="00A834CA">
              <w:rPr>
                <w:rStyle w:val="BoldandItalics"/>
              </w:rPr>
              <w:t>l systems</w:t>
            </w:r>
            <w:r w:rsidRPr="00A834CA">
              <w:t xml:space="preserve"> for overall functionality</w:t>
            </w:r>
          </w:p>
          <w:p w:rsidR="00000000" w:rsidP="00A834CA">
            <w:pPr>
              <w:pStyle w:val="List"/>
              <w:rPr>
                <w:lang w:val="en-NZ"/>
              </w:rPr>
            </w:pPr>
            <w:r w:rsidRPr="00A834CA">
              <w:t>7.</w:t>
            </w:r>
            <w:r w:rsidRPr="00A834CA">
              <w:tab/>
              <w:t xml:space="preserve">Establish, connect and test remote controls for relevant </w:t>
            </w:r>
            <w:r w:rsidRPr="00A834CA">
              <w:rPr>
                <w:rStyle w:val="BoldandItalics"/>
              </w:rPr>
              <w:t>production personnel</w:t>
            </w:r>
          </w:p>
        </w:tc>
      </w:tr>
      <w:tr w:rsidTr="007E674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t>Plot and operate advanced cue types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List"/>
            </w:pPr>
            <w:r w:rsidRPr="00A834CA">
              <w:t>8.</w:t>
            </w:r>
            <w:r w:rsidRPr="00A834CA">
              <w:tab/>
              <w:t xml:space="preserve">Liaise with relevant production personnel to determine the nature of </w:t>
            </w:r>
            <w:r w:rsidRPr="00A834CA">
              <w:rPr>
                <w:rStyle w:val="BoldandItalics"/>
              </w:rPr>
              <w:t>cue type</w:t>
            </w:r>
            <w:r w:rsidRPr="00A834CA">
              <w:t xml:space="preserve"> required and use cons</w:t>
            </w:r>
            <w:r w:rsidRPr="00A834CA">
              <w:t>ole appropriately to demonstrate capabilities</w:t>
            </w:r>
          </w:p>
          <w:p w:rsidR="00000000" w:rsidRPr="00A834CA" w:rsidP="00A834CA">
            <w:pPr>
              <w:pStyle w:val="List"/>
            </w:pPr>
            <w:r w:rsidRPr="00A834CA">
              <w:t>9.</w:t>
            </w:r>
            <w:r w:rsidRPr="00A834CA">
              <w:tab/>
              <w:t>Make available the elements required for the cue type and correctly record</w:t>
            </w:r>
          </w:p>
          <w:p w:rsidR="00000000" w:rsidP="00A834CA">
            <w:pPr>
              <w:pStyle w:val="List"/>
              <w:rPr>
                <w:lang w:val="en-NZ"/>
              </w:rPr>
            </w:pPr>
            <w:r w:rsidRPr="00A834CA">
              <w:t>10.</w:t>
            </w:r>
            <w:r w:rsidRPr="00A834CA">
              <w:tab/>
              <w:t xml:space="preserve">Demonstrate cue types to relevant production personnel in accordance with appropriate </w:t>
            </w:r>
            <w:r w:rsidRPr="00A834CA">
              <w:rPr>
                <w:rStyle w:val="BoldandItalics"/>
              </w:rPr>
              <w:t>documentation</w:t>
            </w:r>
            <w:r w:rsidRPr="00A834CA">
              <w:t xml:space="preserve"> and modify as required</w:t>
            </w:r>
          </w:p>
        </w:tc>
      </w:tr>
      <w:tr w:rsidTr="007E674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t>Plot and operate effects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List"/>
            </w:pPr>
            <w:r w:rsidRPr="00A834CA">
              <w:t>11.</w:t>
            </w:r>
            <w:r w:rsidRPr="00A834CA">
              <w:tab/>
              <w:t>Liaise with relevant production personnel to discuss the types of effect required, and the capacity of the console to produce such effects</w:t>
            </w:r>
          </w:p>
          <w:p w:rsidR="00000000" w:rsidRPr="00A834CA" w:rsidP="00A834CA">
            <w:pPr>
              <w:pStyle w:val="List"/>
            </w:pPr>
            <w:r w:rsidRPr="00A834CA">
              <w:t>12.</w:t>
            </w:r>
            <w:r w:rsidRPr="00A834CA">
              <w:tab/>
              <w:t>Correctly use the effects menu, providing demonstrations to colleagues as required</w:t>
            </w:r>
          </w:p>
          <w:p w:rsidR="00000000" w:rsidRPr="00A834CA" w:rsidP="00A834CA">
            <w:pPr>
              <w:pStyle w:val="List"/>
            </w:pPr>
            <w:r w:rsidRPr="00A834CA">
              <w:t>1</w:t>
            </w:r>
            <w:r w:rsidRPr="00A834CA">
              <w:t>3.</w:t>
            </w:r>
            <w:r w:rsidRPr="00A834CA">
              <w:tab/>
              <w:t>Correctly identify the steps needed to record a chosen effect and complete these in a logical sequence</w:t>
            </w:r>
          </w:p>
          <w:p w:rsidR="00000000" w:rsidP="00A834CA">
            <w:pPr>
              <w:pStyle w:val="List"/>
              <w:rPr>
                <w:lang w:val="en-NZ"/>
              </w:rPr>
            </w:pPr>
            <w:r w:rsidRPr="00A834CA">
              <w:t>14.</w:t>
            </w:r>
            <w:r w:rsidRPr="00A834CA">
              <w:tab/>
              <w:t>Demonstrate effects to relevant production personnel, make appropriate modifications as required and rehearse with relevant items and personnel</w:t>
            </w:r>
          </w:p>
        </w:tc>
      </w:tr>
      <w:tr w:rsidTr="007E674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t>S</w:t>
            </w:r>
            <w:r w:rsidRPr="00A834CA">
              <w:t>olve lighting problems during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List"/>
            </w:pPr>
            <w:r w:rsidRPr="00A834CA">
              <w:t>15.</w:t>
            </w:r>
            <w:r w:rsidRPr="00A834CA">
              <w:tab/>
              <w:t>Correctly and promptly identify lighting problems</w:t>
            </w:r>
          </w:p>
          <w:p w:rsidR="00000000" w:rsidRPr="00A834CA" w:rsidP="00A834CA">
            <w:pPr>
              <w:pStyle w:val="List"/>
            </w:pPr>
            <w:r w:rsidRPr="00A834CA">
              <w:t>16.</w:t>
            </w:r>
            <w:r w:rsidRPr="00A834CA">
              <w:tab/>
              <w:t xml:space="preserve">Use knowledge of control desk/console features and </w:t>
            </w:r>
            <w:r w:rsidRPr="00A834CA">
              <w:t>functions to develop solutions to problems without disruption to performance</w:t>
            </w:r>
          </w:p>
          <w:p w:rsidR="00000000" w:rsidRPr="00A834CA" w:rsidP="00A834CA">
            <w:pPr>
              <w:pStyle w:val="List"/>
            </w:pPr>
            <w:r w:rsidRPr="00A834CA">
              <w:t>17.</w:t>
            </w:r>
            <w:r w:rsidRPr="00A834CA">
              <w:tab/>
              <w:t xml:space="preserve">Assess the scope of the </w:t>
            </w:r>
            <w:r w:rsidRPr="00A834CA">
              <w:t>problem and make decisions for action within scope of individual responsibility</w:t>
            </w:r>
          </w:p>
        </w:tc>
      </w:tr>
    </w:tbl>
    <w:p w:rsidR="00000000" w:rsidRPr="00A834CA" w:rsidP="00A834CA">
      <w:pPr>
        <w:pStyle w:val="BodyText"/>
      </w:pPr>
    </w:p>
    <w:p w:rsidR="00000000" w:rsidRPr="00A834CA" w:rsidP="00A834CA">
      <w:pPr>
        <w:pStyle w:val="AllowPageBreak"/>
      </w:pPr>
    </w:p>
    <w:p w:rsidR="00000000" w:rsidRPr="00A834CA" w:rsidP="00A834CA">
      <w:pPr>
        <w:pStyle w:val="Heading1"/>
      </w:pPr>
      <w:bookmarkStart w:id="9" w:name="O_71651"/>
      <w:bookmarkEnd w:id="9"/>
      <w:r w:rsidRPr="00A834CA">
        <w:t>Required Skills and Knowledge</w:t>
      </w:r>
    </w:p>
    <w:tbl>
      <w:tblPr>
        <w:tblW w:w="0" w:type="auto"/>
        <w:tblLayout w:type="fixed"/>
        <w:tblCellMar>
          <w:left w:w="62" w:type="dxa"/>
          <w:right w:w="62" w:type="dxa"/>
        </w:tblCellMar>
        <w:tblLook w:val="0000"/>
      </w:tblPr>
      <w:tblGrid>
        <w:gridCol w:w="8522"/>
      </w:tblGrid>
      <w:tr w:rsidTr="007E67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REQUIRED SKILLS AND KNOWLEDGE</w:t>
            </w:r>
          </w:p>
        </w:tc>
      </w:tr>
      <w:tr w:rsidTr="007E67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t>This section describes the skills and knowledge required for this unit.</w:t>
            </w:r>
          </w:p>
        </w:tc>
      </w:tr>
      <w:tr w:rsidTr="007E67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Required skills</w:t>
            </w:r>
          </w:p>
        </w:tc>
      </w:tr>
      <w:tr w:rsidTr="007E67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ListBullet"/>
            </w:pPr>
            <w:r w:rsidRPr="00A834CA">
              <w:t>good communication and literacy skills in the context of:</w:t>
            </w:r>
          </w:p>
          <w:p w:rsidR="00000000" w:rsidRPr="00A834CA" w:rsidP="00A834CA">
            <w:pPr>
              <w:pStyle w:val="ListBullet2"/>
            </w:pPr>
            <w:r w:rsidRPr="00A834CA">
              <w:t>working as an effective team member</w:t>
            </w:r>
          </w:p>
          <w:p w:rsidR="00000000" w:rsidRPr="00A834CA" w:rsidP="00A834CA">
            <w:pPr>
              <w:pStyle w:val="ListBullet2"/>
            </w:pPr>
            <w:r w:rsidRPr="00A834CA">
              <w:t>briefing colleagues on lighting cues and effects</w:t>
            </w:r>
          </w:p>
          <w:p w:rsidR="00000000" w:rsidRPr="00A834CA" w:rsidP="00A834CA">
            <w:pPr>
              <w:pStyle w:val="ListBullet2"/>
            </w:pPr>
            <w:r w:rsidRPr="00A834CA">
              <w:t>interpret relevant documentation, e.g. lighting plans, cue sheets</w:t>
            </w:r>
          </w:p>
          <w:p w:rsidR="00000000" w:rsidRPr="00A834CA" w:rsidP="00A834CA">
            <w:pPr>
              <w:pStyle w:val="ListBullet2"/>
            </w:pPr>
            <w:r w:rsidRPr="00A834CA">
              <w:t>reading and understanding technical and operational manuals</w:t>
            </w:r>
          </w:p>
          <w:p w:rsidR="00000000" w:rsidRPr="00A834CA" w:rsidP="00A834CA">
            <w:pPr>
              <w:pStyle w:val="ListBullet2"/>
            </w:pPr>
            <w:r w:rsidRPr="00A834CA">
              <w:t>interpreting and writing performance documentation</w:t>
            </w:r>
          </w:p>
          <w:p w:rsidR="00000000" w:rsidRPr="00A834CA" w:rsidP="00A834CA">
            <w:pPr>
              <w:pStyle w:val="ListBullet2"/>
            </w:pPr>
            <w:r w:rsidRPr="00A834CA">
              <w:t>providing clear verbal and non-verbal cues during productions</w:t>
            </w:r>
          </w:p>
          <w:p w:rsidR="00000000" w:rsidRPr="00A834CA" w:rsidP="00A834CA">
            <w:pPr>
              <w:pStyle w:val="ListBullet"/>
            </w:pPr>
            <w:r w:rsidRPr="00A834CA">
              <w:t>technical skills sufficient to:</w:t>
            </w:r>
          </w:p>
          <w:p w:rsidR="00000000" w:rsidRPr="00A834CA" w:rsidP="00A834CA">
            <w:pPr>
              <w:pStyle w:val="ListBullet2"/>
            </w:pPr>
            <w:r w:rsidRPr="00A834CA">
              <w:t>use advanced features and effects of a range of l</w:t>
            </w:r>
            <w:r w:rsidRPr="00A834CA">
              <w:t>ighting systems</w:t>
            </w:r>
          </w:p>
          <w:p w:rsidR="00000000" w:rsidRPr="00A834CA" w:rsidP="00A834CA">
            <w:pPr>
              <w:pStyle w:val="ListBullet2"/>
            </w:pPr>
            <w:r w:rsidRPr="00A834CA">
              <w:t>plan for and use a variety of colour media in lighting</w:t>
            </w:r>
          </w:p>
          <w:p w:rsidR="00000000" w:rsidRPr="00A834CA" w:rsidP="00A834CA">
            <w:pPr>
              <w:pStyle w:val="ListBullet2"/>
            </w:pPr>
            <w:r w:rsidRPr="00A834CA">
              <w:t>implement back-up systems used in conjunction with lighting control</w:t>
            </w:r>
          </w:p>
          <w:p w:rsidR="00000000" w:rsidRPr="00A834CA" w:rsidP="00A834CA">
            <w:pPr>
              <w:pStyle w:val="ListBullet"/>
            </w:pPr>
            <w:r w:rsidRPr="00A834CA">
              <w:t>organisational and self-management skills sufficient to:</w:t>
            </w:r>
          </w:p>
          <w:p w:rsidR="00000000" w:rsidRPr="00A834CA" w:rsidP="00A834CA">
            <w:pPr>
              <w:pStyle w:val="ListBullet2"/>
            </w:pPr>
            <w:r w:rsidRPr="00A834CA">
              <w:t>solve problems with lighting equipment during set-up and p</w:t>
            </w:r>
            <w:r w:rsidRPr="00A834CA">
              <w:t xml:space="preserve">roductions </w:t>
            </w:r>
          </w:p>
          <w:p w:rsidR="00000000" w:rsidRPr="00A834CA" w:rsidP="00A834CA">
            <w:pPr>
              <w:pStyle w:val="ListBullet2"/>
            </w:pPr>
            <w:r w:rsidRPr="00A834CA">
              <w:t>make decisions about lighting operations quickly and effectively in a pressure environment</w:t>
            </w:r>
          </w:p>
          <w:p w:rsidR="00000000" w:rsidRPr="00A834CA" w:rsidP="00A834CA">
            <w:pPr>
              <w:pStyle w:val="ListBullet"/>
            </w:pPr>
            <w:r w:rsidRPr="00A834CA">
              <w:t>initiative and creativity in the context of contributing innovative ideas to lighting plots</w:t>
            </w:r>
          </w:p>
          <w:p w:rsidR="00000000" w:rsidP="00A834CA">
            <w:pPr>
              <w:pStyle w:val="ListBullet"/>
              <w:rPr>
                <w:lang w:val="en-NZ"/>
              </w:rPr>
            </w:pPr>
            <w:r w:rsidRPr="00A834CA">
              <w:t>numeracy skills sufficient to complete simple mathematical calculations and recall numbers for channel selections</w:t>
            </w:r>
          </w:p>
        </w:tc>
      </w:tr>
      <w:tr w:rsidTr="007E67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Required knowledge</w:t>
            </w:r>
          </w:p>
        </w:tc>
      </w:tr>
      <w:tr w:rsidTr="007E67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ListBullet"/>
            </w:pPr>
            <w:r w:rsidRPr="00A834CA">
              <w:t>basic elements of lighting design and their impact on the set-up of lighting control systems</w:t>
            </w:r>
          </w:p>
          <w:p w:rsidR="00000000" w:rsidRPr="00A834CA" w:rsidP="00A834CA">
            <w:pPr>
              <w:pStyle w:val="ListBullet"/>
            </w:pPr>
            <w:r w:rsidRPr="00A834CA">
              <w:t>the advanced features and e</w:t>
            </w:r>
            <w:r w:rsidRPr="00A834CA">
              <w:t xml:space="preserve">ffects associated with different lighting systems </w:t>
            </w:r>
          </w:p>
          <w:p w:rsidR="00000000" w:rsidRPr="00A834CA" w:rsidP="00A834CA">
            <w:pPr>
              <w:pStyle w:val="ListBullet"/>
            </w:pPr>
            <w:r w:rsidRPr="00A834CA">
              <w:t xml:space="preserve">features and operations (optical and mechanical) of the main types of lanterns, e.g.: </w:t>
            </w:r>
          </w:p>
          <w:p w:rsidR="00000000" w:rsidRPr="00A834CA" w:rsidP="00A834CA">
            <w:pPr>
              <w:pStyle w:val="ListBullet2"/>
            </w:pPr>
            <w:r w:rsidRPr="00A834CA">
              <w:t>profile</w:t>
            </w:r>
          </w:p>
          <w:p w:rsidR="00000000" w:rsidRPr="00A834CA" w:rsidP="00A834CA">
            <w:pPr>
              <w:pStyle w:val="ListBullet2"/>
            </w:pPr>
            <w:r w:rsidRPr="00A834CA">
              <w:t>fresnel</w:t>
            </w:r>
          </w:p>
          <w:p w:rsidR="00000000" w:rsidRPr="00A834CA" w:rsidP="00A834CA">
            <w:pPr>
              <w:pStyle w:val="ListBullet2"/>
            </w:pPr>
            <w:r w:rsidRPr="00A834CA">
              <w:t>pebble/convex</w:t>
            </w:r>
          </w:p>
          <w:p w:rsidR="00000000" w:rsidRPr="00A834CA" w:rsidP="00A834CA">
            <w:pPr>
              <w:pStyle w:val="ListBullet2"/>
            </w:pPr>
            <w:r w:rsidRPr="00A834CA">
              <w:t>moving lanterns</w:t>
            </w:r>
          </w:p>
          <w:p w:rsidR="00000000" w:rsidRPr="00A834CA" w:rsidP="00A834CA">
            <w:pPr>
              <w:pStyle w:val="ListBullet2"/>
            </w:pPr>
            <w:r w:rsidRPr="00A834CA">
              <w:t>flood</w:t>
            </w:r>
          </w:p>
          <w:p w:rsidR="00000000" w:rsidRPr="00A834CA" w:rsidP="00A834CA">
            <w:pPr>
              <w:pStyle w:val="ListBullet2"/>
            </w:pPr>
            <w:r w:rsidRPr="00A834CA">
              <w:t>PAR (parabolic aluminised reflector) lamps</w:t>
            </w:r>
          </w:p>
          <w:p w:rsidR="00000000" w:rsidRPr="00A834CA" w:rsidP="00A834CA">
            <w:pPr>
              <w:pStyle w:val="ListBullet2"/>
            </w:pPr>
            <w:r w:rsidRPr="00A834CA">
              <w:t>lantern accessories</w:t>
            </w:r>
          </w:p>
          <w:p w:rsidR="00000000" w:rsidRPr="00A834CA" w:rsidP="00A834CA">
            <w:pPr>
              <w:pStyle w:val="ListBullet"/>
            </w:pPr>
            <w:r w:rsidRPr="00A834CA">
              <w:t>lighting control concepts used in various lighting systems</w:t>
            </w:r>
          </w:p>
          <w:p w:rsidR="00000000" w:rsidRPr="00A834CA" w:rsidP="00A834CA">
            <w:pPr>
              <w:pStyle w:val="ListBullet"/>
            </w:pPr>
            <w:r w:rsidRPr="00A834CA">
              <w:t>operational parameters of:</w:t>
            </w:r>
          </w:p>
          <w:p w:rsidR="00000000" w:rsidRPr="00A834CA" w:rsidP="00A834CA">
            <w:pPr>
              <w:pStyle w:val="ListBullet2"/>
            </w:pPr>
            <w:r w:rsidRPr="00A834CA">
              <w:t>automated lighting</w:t>
            </w:r>
          </w:p>
          <w:p w:rsidR="00000000" w:rsidRPr="00A834CA" w:rsidP="00A834CA">
            <w:pPr>
              <w:pStyle w:val="ListBullet2"/>
            </w:pPr>
            <w:r w:rsidRPr="00A834CA">
              <w:t>colour scrollers</w:t>
            </w:r>
          </w:p>
          <w:p w:rsidR="00000000" w:rsidRPr="00A834CA" w:rsidP="00A834CA">
            <w:pPr>
              <w:pStyle w:val="ListBullet2"/>
            </w:pPr>
            <w:r w:rsidRPr="00A834CA">
              <w:t>animation discs</w:t>
            </w:r>
          </w:p>
          <w:p w:rsidR="00000000" w:rsidRPr="00A834CA" w:rsidP="00A834CA">
            <w:pPr>
              <w:pStyle w:val="ListBullet2"/>
            </w:pPr>
            <w:r w:rsidRPr="00A834CA">
              <w:t>gobo rotators</w:t>
            </w:r>
          </w:p>
          <w:p w:rsidR="00000000" w:rsidRPr="00A834CA" w:rsidP="00A834CA">
            <w:pPr>
              <w:pStyle w:val="ListBullet2"/>
            </w:pPr>
            <w:r w:rsidRPr="00A834CA">
              <w:t>other effects accessories</w:t>
            </w:r>
          </w:p>
          <w:p w:rsidR="00000000" w:rsidRPr="00A834CA" w:rsidP="00A834CA">
            <w:pPr>
              <w:pStyle w:val="ListBullet2"/>
            </w:pPr>
            <w:r w:rsidRPr="00A834CA">
              <w:t>dedicated controllers for moving lights and remotely controlled lighting effects</w:t>
            </w:r>
          </w:p>
          <w:p w:rsidR="00000000" w:rsidRPr="00A834CA" w:rsidP="00A834CA">
            <w:pPr>
              <w:pStyle w:val="ListBullet"/>
            </w:pPr>
            <w:r w:rsidRPr="00A834CA">
              <w:t>DMX protocols</w:t>
            </w:r>
          </w:p>
          <w:p w:rsidR="00000000" w:rsidRPr="00A834CA" w:rsidP="00A834CA">
            <w:pPr>
              <w:pStyle w:val="ListBullet"/>
            </w:pPr>
            <w:r w:rsidRPr="00A834CA">
              <w:t>basic understanding of electronics and electricity</w:t>
            </w:r>
          </w:p>
          <w:p w:rsidR="00000000" w:rsidRPr="00A834CA" w:rsidP="00A834CA">
            <w:pPr>
              <w:pStyle w:val="ListBullet"/>
            </w:pPr>
            <w:r w:rsidRPr="00A834CA">
              <w:t>duty of care to colleagues and general public</w:t>
            </w:r>
          </w:p>
          <w:p w:rsidR="00000000" w:rsidRPr="00A834CA" w:rsidP="00A834CA">
            <w:pPr>
              <w:pStyle w:val="ListBullet"/>
            </w:pPr>
            <w:r w:rsidRPr="00A834CA">
              <w:t>OHS legislation and regulations as they apply to film/televisio</w:t>
            </w:r>
            <w:r w:rsidRPr="00A834CA">
              <w:t>n/theatre/performance productions</w:t>
            </w:r>
          </w:p>
        </w:tc>
      </w:tr>
    </w:tbl>
    <w:p w:rsidR="00000000" w:rsidRPr="00A834CA" w:rsidP="00A834CA">
      <w:pPr>
        <w:pStyle w:val="BodyText"/>
      </w:pPr>
    </w:p>
    <w:p w:rsidR="00000000" w:rsidRPr="00A834CA" w:rsidP="00A834CA">
      <w:pPr>
        <w:pStyle w:val="AllowPageBreak"/>
      </w:pPr>
    </w:p>
    <w:p w:rsidR="00000000" w:rsidRPr="00A834CA" w:rsidP="00A834CA">
      <w:pPr>
        <w:pStyle w:val="Heading1"/>
      </w:pPr>
      <w:bookmarkStart w:id="10" w:name="O_71652"/>
      <w:bookmarkEnd w:id="10"/>
      <w:r w:rsidRPr="00A834CA">
        <w:t>Evidence Guide</w:t>
      </w:r>
    </w:p>
    <w:tbl>
      <w:tblPr>
        <w:tblW w:w="9570" w:type="dxa"/>
        <w:tblLayout w:type="fixed"/>
        <w:tblCellMar>
          <w:left w:w="62" w:type="dxa"/>
          <w:right w:w="62" w:type="dxa"/>
        </w:tblCellMar>
        <w:tblLook w:val="0000"/>
      </w:tblPr>
      <w:tblGrid>
        <w:gridCol w:w="3908"/>
        <w:gridCol w:w="5662"/>
      </w:tblGrid>
      <w:tr w:rsidTr="007E67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EVIDENCE GUIDE</w:t>
            </w:r>
          </w:p>
        </w:tc>
      </w:tr>
      <w:tr w:rsidTr="007E67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t xml:space="preserve">The Evidence Guide provides advice on assessment and must be read in conjunction with the performance criteria, required skills and knowledge, </w:t>
            </w:r>
            <w:r w:rsidRPr="00A834CA">
              <w:t>range statement and the Assessment Guidelines for the Training Package.</w:t>
            </w:r>
          </w:p>
        </w:tc>
      </w:tr>
      <w:tr w:rsidTr="007E67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p>
        </w:tc>
      </w:tr>
      <w:tr w:rsidTr="007E67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BodyText"/>
            </w:pPr>
            <w:r w:rsidRPr="00A834CA">
              <w:t>Evidence of the following is essential:</w:t>
            </w:r>
          </w:p>
          <w:p w:rsidR="00000000" w:rsidRPr="00A834CA" w:rsidP="00A834CA">
            <w:pPr>
              <w:pStyle w:val="ListBullet"/>
            </w:pPr>
            <w:r w:rsidRPr="00A834CA">
              <w:t>ability to use the full range of console features to set up, record and operate lighting cues and effects</w:t>
            </w:r>
          </w:p>
          <w:p w:rsidR="00000000" w:rsidRPr="00A834CA" w:rsidP="00A834CA">
            <w:pPr>
              <w:pStyle w:val="ListBullet"/>
            </w:pPr>
            <w:r w:rsidRPr="00A834CA">
              <w:t>knowledge of lighting control terms and dimmer control protocols, including those related to advanced features</w:t>
            </w:r>
          </w:p>
          <w:p w:rsidR="00000000" w:rsidRPr="00A834CA" w:rsidP="00A834CA">
            <w:pPr>
              <w:pStyle w:val="ListBullet"/>
            </w:pPr>
            <w:r w:rsidRPr="00A834CA">
              <w:t>effective communication and problem sol</w:t>
            </w:r>
            <w:r w:rsidRPr="00A834CA">
              <w:t>ving skills</w:t>
            </w:r>
          </w:p>
          <w:p w:rsidR="00000000" w:rsidP="00A834CA">
            <w:pPr>
              <w:pStyle w:val="ListBullet"/>
              <w:rPr>
                <w:lang w:val="en-NZ"/>
              </w:rPr>
            </w:pPr>
            <w:r w:rsidRPr="00A834CA">
              <w:t>collaborative approach to work.</w:t>
            </w:r>
          </w:p>
        </w:tc>
      </w:tr>
      <w:tr w:rsidTr="007E67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BodyText"/>
            </w:pPr>
            <w:r w:rsidRPr="00A834CA">
              <w:t>Assessment must ensure:</w:t>
            </w:r>
          </w:p>
          <w:p w:rsidR="00000000" w:rsidRPr="00A834CA" w:rsidP="00A834CA">
            <w:pPr>
              <w:pStyle w:val="ListBullet"/>
            </w:pPr>
            <w:r w:rsidRPr="00A834CA">
              <w:t>practical demonstration of skills through the set-up, recording and operation of lighting cues and effects for more than one production</w:t>
            </w:r>
          </w:p>
          <w:p w:rsidR="00000000" w:rsidRPr="00A834CA" w:rsidP="00A834CA">
            <w:pPr>
              <w:pStyle w:val="ListBullet"/>
            </w:pPr>
            <w:r w:rsidRPr="00A834CA">
              <w:t>i</w:t>
            </w:r>
            <w:r w:rsidRPr="00A834CA">
              <w:t>nvolvement of and interaction with a production team to reflect the collaborative nature of the production process</w:t>
            </w:r>
          </w:p>
          <w:p w:rsidR="00000000" w:rsidRPr="00A834CA" w:rsidP="00A834CA">
            <w:pPr>
              <w:pStyle w:val="ListBullet"/>
            </w:pPr>
            <w:r w:rsidRPr="00A834CA">
              <w:t>use of industry-standard equipment</w:t>
            </w:r>
          </w:p>
          <w:p w:rsidR="00000000" w:rsidRPr="00A834CA" w:rsidP="00A834CA">
            <w:pPr>
              <w:pStyle w:val="ListBullet"/>
            </w:pPr>
            <w:r w:rsidRPr="00A834CA">
              <w:t>access to a production venue and a selection of lighting equipment identified in the range statement</w:t>
            </w:r>
          </w:p>
          <w:p w:rsidR="00000000" w:rsidRPr="00A834CA" w:rsidP="00A834CA">
            <w:pPr>
              <w:pStyle w:val="ListBullet"/>
            </w:pPr>
            <w:r w:rsidRPr="00A834CA">
              <w:t>access to appropriate learning and assessment support when required</w:t>
            </w:r>
          </w:p>
          <w:p w:rsidR="00000000" w:rsidP="00A834CA">
            <w:pPr>
              <w:pStyle w:val="ListBullet"/>
              <w:rPr>
                <w:lang w:val="en-NZ"/>
              </w:rPr>
            </w:pPr>
            <w:r w:rsidRPr="00A834CA">
              <w:t>use of culturally appropriate processes and techniques appropriate to the language and literacy capacity of learners and the work being performed.</w:t>
            </w:r>
          </w:p>
        </w:tc>
      </w:tr>
      <w:tr w:rsidTr="007E67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BodyText"/>
            </w:pPr>
            <w:r w:rsidRPr="00A834CA">
              <w:t>A range of assessme</w:t>
            </w:r>
            <w:r w:rsidRPr="00A834CA">
              <w:t>nt methods should be used to assess practical skills and knowledge. The following examples are appropriate for this unit:</w:t>
            </w:r>
          </w:p>
          <w:p w:rsidR="00000000" w:rsidRPr="00A834CA" w:rsidP="00A834CA">
            <w:pPr>
              <w:pStyle w:val="ListBullet"/>
            </w:pPr>
            <w:r w:rsidRPr="00A834CA">
              <w:t>direct questioning combined with review of portfolios of evidence and third-party workplace reports of on-the-job performance</w:t>
            </w:r>
          </w:p>
          <w:p w:rsidR="00000000" w:rsidRPr="00A834CA" w:rsidP="00A834CA">
            <w:pPr>
              <w:pStyle w:val="ListBullet"/>
            </w:pPr>
            <w:r w:rsidRPr="00A834CA">
              <w:t>evaluat</w:t>
            </w:r>
            <w:r w:rsidRPr="00A834CA">
              <w:t xml:space="preserve">ion of lighting effects produced by the candidate </w:t>
            </w:r>
          </w:p>
          <w:p w:rsidR="00000000" w:rsidRPr="00A834CA" w:rsidP="00A834CA">
            <w:pPr>
              <w:pStyle w:val="ListBullet"/>
            </w:pPr>
            <w:r w:rsidRPr="00A834CA">
              <w:t>evaluation of reports produced by the candidate on the processes undertaken to produce lighting for a given set of requirements</w:t>
            </w:r>
          </w:p>
          <w:p w:rsidR="00000000" w:rsidRPr="00A834CA" w:rsidP="00A834CA">
            <w:pPr>
              <w:pStyle w:val="ListBullet"/>
            </w:pPr>
            <w:r w:rsidRPr="00A834CA">
              <w:t>case studies projects to develop lighting for different types of productions</w:t>
            </w:r>
          </w:p>
          <w:p w:rsidR="00000000" w:rsidP="00A834CA">
            <w:pPr>
              <w:pStyle w:val="ListBullet"/>
              <w:rPr>
                <w:lang w:val="en-NZ"/>
              </w:rPr>
            </w:pPr>
            <w:r w:rsidRPr="00A834CA">
              <w:t>verbal or written questioning to assess knowledge of equipment features.</w:t>
            </w:r>
          </w:p>
        </w:tc>
      </w:tr>
      <w:tr w:rsidTr="007E67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BodyText"/>
            </w:pPr>
            <w:r w:rsidRPr="00A834CA">
              <w:t>Holistic assessment with other units relevant to the industry sector, workplace and job role is recommended, for example:</w:t>
            </w:r>
          </w:p>
          <w:p w:rsidR="00000000" w:rsidRPr="00A834CA" w:rsidP="00A834CA">
            <w:pPr>
              <w:pStyle w:val="ListBullet"/>
            </w:pPr>
            <w:r w:rsidRPr="00A834CA">
              <w:t>CUFLGT302A Record and o</w:t>
            </w:r>
            <w:r w:rsidRPr="00A834CA">
              <w:t>perate standard lighting cues.</w:t>
            </w:r>
          </w:p>
        </w:tc>
      </w:tr>
    </w:tbl>
    <w:p w:rsidR="00000000" w:rsidRPr="00A834CA" w:rsidP="00A834CA">
      <w:pPr>
        <w:pStyle w:val="BodyText"/>
      </w:pPr>
    </w:p>
    <w:p w:rsidR="00000000" w:rsidRPr="00A834CA" w:rsidP="00A834CA">
      <w:pPr>
        <w:pStyle w:val="AllowPageBreak"/>
      </w:pPr>
    </w:p>
    <w:p w:rsidR="00000000" w:rsidRPr="00A834CA" w:rsidP="00A834CA">
      <w:pPr>
        <w:pStyle w:val="Heading1"/>
      </w:pPr>
      <w:bookmarkStart w:id="11" w:name="O_71653"/>
      <w:bookmarkEnd w:id="11"/>
      <w:r w:rsidRPr="00A834CA">
        <w:t>Range Statement</w:t>
      </w:r>
    </w:p>
    <w:tbl>
      <w:tblPr>
        <w:tblW w:w="0" w:type="auto"/>
        <w:tblLayout w:type="fixed"/>
        <w:tblCellMar>
          <w:left w:w="62" w:type="dxa"/>
          <w:right w:w="62" w:type="dxa"/>
        </w:tblCellMar>
        <w:tblLook w:val="0000"/>
      </w:tblPr>
      <w:tblGrid>
        <w:gridCol w:w="3496"/>
        <w:gridCol w:w="5026"/>
      </w:tblGrid>
      <w:tr w:rsidTr="007E67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RANGE STATEMENT</w:t>
            </w:r>
          </w:p>
        </w:tc>
      </w:tr>
      <w:tr w:rsidTr="007E67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t xml:space="preserve">The range statement relates to the unit of competency as a whole. It allows for different work environments and situations that may affect </w:t>
            </w:r>
            <w:r w:rsidRPr="00A834CA">
              <w:t>performance. Bold italicised wording, if used in the performance criteria, is detailed below. Essential operating conditions that may be present with training and assessment (depending on the work situation, needs of the candidate, accessibility of the ite</w:t>
            </w:r>
            <w:r w:rsidRPr="00A834CA">
              <w:t>m, and local industry and regional contexts) may also be included.</w:t>
            </w:r>
          </w:p>
        </w:tc>
      </w:tr>
      <w:tr w:rsidTr="007E674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BoldandItalics"/>
              </w:rPr>
              <w:t>Dimmers</w:t>
            </w:r>
            <w:r w:rsidRPr="00A834C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ListBullet"/>
            </w:pPr>
            <w:r w:rsidRPr="00A834CA">
              <w:t>analogue dimmers</w:t>
            </w:r>
          </w:p>
          <w:p w:rsidR="00000000" w:rsidRPr="00A834CA" w:rsidP="00A834CA">
            <w:pPr>
              <w:pStyle w:val="ListBullet"/>
            </w:pPr>
            <w:r w:rsidRPr="00A834CA">
              <w:t>multiplexed analogue dimmers, single-unit (follow spot) dimmers, e.g. Model 1 or Monopak</w:t>
            </w:r>
          </w:p>
          <w:p w:rsidR="00000000" w:rsidRPr="00A834CA" w:rsidP="00A834CA">
            <w:pPr>
              <w:pStyle w:val="ListBullet"/>
            </w:pPr>
            <w:r w:rsidRPr="00A834CA">
              <w:t>multiplexed digital dimmers, e.g. DMX512</w:t>
            </w:r>
          </w:p>
          <w:p w:rsidR="00000000" w:rsidRPr="00A834CA" w:rsidP="00A834CA">
            <w:pPr>
              <w:pStyle w:val="ListBullet"/>
            </w:pPr>
            <w:r w:rsidRPr="00A834CA">
              <w:t>MUX and DMUX units, e.g. analogue conversion</w:t>
            </w:r>
          </w:p>
          <w:p w:rsidR="00000000" w:rsidP="00A834CA">
            <w:pPr>
              <w:pStyle w:val="ListBullet"/>
              <w:rPr>
                <w:lang w:val="en-NZ"/>
              </w:rPr>
            </w:pPr>
            <w:r w:rsidRPr="00A834CA">
              <w:t>small self-contained dimmable controllers, e.g. Fourpack, Quadpak.</w:t>
            </w:r>
          </w:p>
        </w:tc>
      </w:tr>
      <w:tr w:rsidTr="007E674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BoldandItalics"/>
              </w:rPr>
              <w:t>Control desks</w:t>
            </w:r>
            <w:r w:rsidRPr="00A834CA">
              <w:t>/</w:t>
            </w:r>
            <w:r w:rsidRPr="00A834CA">
              <w:rPr>
                <w:rStyle w:val="BoldandItalics"/>
              </w:rPr>
              <w:t>consoles</w:t>
            </w:r>
            <w:r w:rsidRPr="00A834C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ListBullet"/>
            </w:pPr>
            <w:r w:rsidRPr="00A834CA">
              <w:t>controlled lighting effects</w:t>
            </w:r>
          </w:p>
          <w:p w:rsidR="00000000" w:rsidRPr="00A834CA" w:rsidP="00A834CA">
            <w:pPr>
              <w:pStyle w:val="ListBullet"/>
            </w:pPr>
            <w:r w:rsidRPr="00A834CA">
              <w:t>manual/memory desks</w:t>
            </w:r>
          </w:p>
          <w:p w:rsidR="00000000" w:rsidP="00A834CA">
            <w:pPr>
              <w:pStyle w:val="ListBullet"/>
              <w:rPr>
                <w:lang w:val="en-NZ"/>
              </w:rPr>
            </w:pPr>
            <w:r w:rsidRPr="00A834CA">
              <w:t>manually operated desks.</w:t>
            </w:r>
          </w:p>
        </w:tc>
      </w:tr>
      <w:tr w:rsidTr="007E674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BoldandItalics"/>
              </w:rPr>
              <w:t>Peripheral accessories and control devices</w:t>
            </w:r>
            <w:r w:rsidRPr="00A834C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ListBullet"/>
            </w:pPr>
            <w:r w:rsidRPr="00A834CA">
              <w:t>back-up units</w:t>
            </w:r>
          </w:p>
          <w:p w:rsidR="00000000" w:rsidRPr="00A834CA" w:rsidP="00A834CA">
            <w:pPr>
              <w:pStyle w:val="ListBullet"/>
            </w:pPr>
            <w:r w:rsidRPr="00A834CA">
              <w:t>control cables</w:t>
            </w:r>
          </w:p>
          <w:p w:rsidR="00000000" w:rsidRPr="00A834CA" w:rsidP="00A834CA">
            <w:pPr>
              <w:pStyle w:val="ListBullet"/>
            </w:pPr>
            <w:r w:rsidRPr="00A834CA">
              <w:t>desk lamp</w:t>
            </w:r>
          </w:p>
          <w:p w:rsidR="00000000" w:rsidRPr="00A834CA" w:rsidP="00A834CA">
            <w:pPr>
              <w:pStyle w:val="ListBullet"/>
            </w:pPr>
            <w:r w:rsidRPr="00A834CA">
              <w:t>effects unit</w:t>
            </w:r>
          </w:p>
          <w:p w:rsidR="00000000" w:rsidRPr="00A834CA" w:rsidP="00A834CA">
            <w:pPr>
              <w:pStyle w:val="ListBullet"/>
            </w:pPr>
            <w:r w:rsidRPr="00A834CA">
              <w:t xml:space="preserve">external memory storage </w:t>
            </w:r>
          </w:p>
          <w:p w:rsidR="00000000" w:rsidRPr="00A834CA" w:rsidP="00A834CA">
            <w:pPr>
              <w:pStyle w:val="ListBullet"/>
            </w:pPr>
            <w:r w:rsidRPr="00A834CA">
              <w:t>lanterns, e.g.:</w:t>
            </w:r>
          </w:p>
          <w:p w:rsidR="00000000" w:rsidRPr="00A834CA" w:rsidP="00A834CA">
            <w:pPr>
              <w:pStyle w:val="ListBullet2"/>
            </w:pPr>
            <w:r w:rsidRPr="00A834CA">
              <w:t>theatre-based units, e.g. profiles, fresnels</w:t>
            </w:r>
          </w:p>
          <w:p w:rsidR="00000000" w:rsidRPr="00A834CA" w:rsidP="00A834CA">
            <w:pPr>
              <w:pStyle w:val="ListBullet2"/>
            </w:pPr>
            <w:r w:rsidRPr="00A834CA">
              <w:t>PAR (parabolic aluminised reflector) lamps</w:t>
            </w:r>
          </w:p>
          <w:p w:rsidR="00000000" w:rsidRPr="00A834CA" w:rsidP="00A834CA">
            <w:pPr>
              <w:pStyle w:val="ListBullet2"/>
            </w:pPr>
            <w:r w:rsidRPr="00A834CA">
              <w:t>architectural fixtures</w:t>
            </w:r>
          </w:p>
          <w:p w:rsidR="00000000" w:rsidRPr="00A834CA" w:rsidP="00A834CA">
            <w:pPr>
              <w:pStyle w:val="ListBullet"/>
            </w:pPr>
            <w:r w:rsidRPr="00A834CA">
              <w:t>monitors</w:t>
            </w:r>
          </w:p>
          <w:p w:rsidR="00000000" w:rsidRPr="00A834CA" w:rsidP="00A834CA">
            <w:pPr>
              <w:pStyle w:val="ListBullet"/>
            </w:pPr>
            <w:r w:rsidRPr="00A834CA">
              <w:t>printers</w:t>
            </w:r>
          </w:p>
          <w:p w:rsidR="00000000" w:rsidRPr="00A834CA" w:rsidP="00A834CA">
            <w:pPr>
              <w:pStyle w:val="ListBullet"/>
            </w:pPr>
            <w:r w:rsidRPr="00A834CA">
              <w:t>riggers' controls</w:t>
            </w:r>
          </w:p>
          <w:p w:rsidR="00000000" w:rsidRPr="00A834CA" w:rsidP="00A834CA">
            <w:pPr>
              <w:pStyle w:val="ListBullet"/>
            </w:pPr>
            <w:r w:rsidRPr="00A834CA">
              <w:t>special effects units, e.g.:</w:t>
            </w:r>
          </w:p>
          <w:p w:rsidR="00000000" w:rsidRPr="00A834CA" w:rsidP="00A834CA">
            <w:pPr>
              <w:pStyle w:val="ListBullet2"/>
            </w:pPr>
            <w:r w:rsidRPr="00A834CA">
              <w:t>smoke machines</w:t>
            </w:r>
          </w:p>
          <w:p w:rsidR="00000000" w:rsidRPr="00A834CA" w:rsidP="00A834CA">
            <w:pPr>
              <w:pStyle w:val="ListBullet2"/>
            </w:pPr>
            <w:r w:rsidRPr="00A834CA">
              <w:t>fog machines</w:t>
            </w:r>
          </w:p>
          <w:p w:rsidR="00000000" w:rsidRPr="00A834CA" w:rsidP="00A834CA">
            <w:pPr>
              <w:pStyle w:val="ListBullet2"/>
            </w:pPr>
            <w:r w:rsidRPr="00A834CA">
              <w:t>hazers</w:t>
            </w:r>
          </w:p>
          <w:p w:rsidR="00000000" w:rsidRPr="00A834CA" w:rsidP="00A834CA">
            <w:pPr>
              <w:pStyle w:val="ListBullet2"/>
            </w:pPr>
            <w:r w:rsidRPr="00A834CA">
              <w:t>ultraviolet lights</w:t>
            </w:r>
          </w:p>
          <w:p w:rsidR="00000000" w:rsidRPr="00A834CA" w:rsidP="00A834CA">
            <w:pPr>
              <w:pStyle w:val="ListBullet2"/>
            </w:pPr>
            <w:r w:rsidRPr="00A834CA">
              <w:t>chasers</w:t>
            </w:r>
          </w:p>
          <w:p w:rsidR="00000000" w:rsidRPr="00A834CA" w:rsidP="00A834CA">
            <w:pPr>
              <w:pStyle w:val="ListBullet2"/>
            </w:pPr>
            <w:r w:rsidRPr="00A834CA">
              <w:t>strobes</w:t>
            </w:r>
          </w:p>
          <w:p w:rsidR="00000000" w:rsidP="00A834CA">
            <w:pPr>
              <w:pStyle w:val="ListBullet2"/>
              <w:rPr>
                <w:lang w:val="en-NZ"/>
              </w:rPr>
            </w:pPr>
            <w:r w:rsidRPr="00A834CA">
              <w:t>mirror balls.</w:t>
            </w:r>
          </w:p>
        </w:tc>
      </w:tr>
      <w:tr w:rsidTr="007E674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BoldandItalics"/>
              </w:rPr>
              <w:t>Productions</w:t>
            </w:r>
            <w:r w:rsidRPr="00A834C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ListBullet"/>
            </w:pPr>
            <w:r w:rsidRPr="00A834CA">
              <w:t>animations</w:t>
            </w:r>
          </w:p>
          <w:p w:rsidR="00000000" w:rsidRPr="00A834CA" w:rsidP="00A834CA">
            <w:pPr>
              <w:pStyle w:val="ListBullet"/>
            </w:pPr>
            <w:r w:rsidRPr="00A834CA">
              <w:t>documentaries</w:t>
            </w:r>
          </w:p>
          <w:p w:rsidR="00000000" w:rsidRPr="00A834CA" w:rsidP="00A834CA">
            <w:pPr>
              <w:pStyle w:val="ListBullet"/>
            </w:pPr>
            <w:r w:rsidRPr="00A834CA">
              <w:t>feature films</w:t>
            </w:r>
          </w:p>
          <w:p w:rsidR="00000000" w:rsidRPr="00A834CA" w:rsidP="00A834CA">
            <w:pPr>
              <w:pStyle w:val="ListBullet"/>
            </w:pPr>
            <w:r w:rsidRPr="00A834CA">
              <w:t>interactive media productions</w:t>
            </w:r>
          </w:p>
          <w:p w:rsidR="00000000" w:rsidRPr="00A834CA" w:rsidP="00A834CA">
            <w:pPr>
              <w:pStyle w:val="ListBullet"/>
            </w:pPr>
            <w:r w:rsidRPr="00A834CA">
              <w:t>live concert performances, e.g.Â rock concerts, open-air concerts/events</w:t>
            </w:r>
          </w:p>
          <w:p w:rsidR="00000000" w:rsidRPr="00A834CA" w:rsidP="00A834CA">
            <w:pPr>
              <w:pStyle w:val="ListBullet"/>
            </w:pPr>
            <w:r w:rsidRPr="00A834CA">
              <w:t>music videos</w:t>
            </w:r>
          </w:p>
          <w:p w:rsidR="00000000" w:rsidRPr="00A834CA" w:rsidP="00A834CA">
            <w:pPr>
              <w:pStyle w:val="ListBullet"/>
            </w:pPr>
            <w:r w:rsidRPr="00A834CA">
              <w:t>stage productions, e.g. plays, musicals</w:t>
            </w:r>
          </w:p>
          <w:p w:rsidR="00000000" w:rsidP="00A834CA">
            <w:pPr>
              <w:pStyle w:val="ListBullet"/>
              <w:rPr>
                <w:lang w:val="en-NZ"/>
              </w:rPr>
            </w:pPr>
            <w:r w:rsidRPr="00A834CA">
              <w:t>television productions, e.g. drama, sport, comedy.</w:t>
            </w:r>
          </w:p>
        </w:tc>
      </w:tr>
      <w:tr w:rsidTr="007E674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BoldandItalics"/>
              </w:rPr>
              <w:t>Production parameters</w:t>
            </w:r>
            <w:r w:rsidRPr="00A834C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ListBullet"/>
            </w:pPr>
            <w:r w:rsidRPr="00A834CA">
              <w:t>animation discs</w:t>
            </w:r>
          </w:p>
          <w:p w:rsidR="00000000" w:rsidRPr="00A834CA" w:rsidP="00A834CA">
            <w:pPr>
              <w:pStyle w:val="ListBullet"/>
            </w:pPr>
            <w:r w:rsidRPr="00A834CA">
              <w:t>automated lighting</w:t>
            </w:r>
          </w:p>
          <w:p w:rsidR="00000000" w:rsidRPr="00A834CA" w:rsidP="00A834CA">
            <w:pPr>
              <w:pStyle w:val="ListBullet"/>
            </w:pPr>
            <w:r w:rsidRPr="00A834CA">
              <w:t>colour scrollers</w:t>
            </w:r>
          </w:p>
          <w:p w:rsidR="00000000" w:rsidRPr="00A834CA" w:rsidP="00A834CA">
            <w:pPr>
              <w:pStyle w:val="ListBullet"/>
            </w:pPr>
            <w:r w:rsidRPr="00A834CA">
              <w:t>dedicated controllers for moving lights and remotely controlled lighting effects</w:t>
            </w:r>
          </w:p>
          <w:p w:rsidR="00000000" w:rsidRPr="00A834CA" w:rsidP="00A834CA">
            <w:pPr>
              <w:pStyle w:val="ListBullet"/>
            </w:pPr>
            <w:r w:rsidRPr="00A834CA">
              <w:t>fibre optic displays</w:t>
            </w:r>
          </w:p>
          <w:p w:rsidR="00000000" w:rsidRPr="00A834CA" w:rsidP="00A834CA">
            <w:pPr>
              <w:pStyle w:val="ListBullet"/>
            </w:pPr>
            <w:r w:rsidRPr="00A834CA">
              <w:t>gobo rotators</w:t>
            </w:r>
          </w:p>
          <w:p w:rsidR="00000000" w:rsidP="00A834CA">
            <w:pPr>
              <w:pStyle w:val="ListBullet"/>
              <w:rPr>
                <w:lang w:val="en-NZ"/>
              </w:rPr>
            </w:pPr>
            <w:r w:rsidRPr="00A834CA">
              <w:t>other accessories, e.g. mirror balls, architectural lighting.</w:t>
            </w:r>
          </w:p>
        </w:tc>
      </w:tr>
      <w:tr w:rsidTr="007E674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t xml:space="preserve">Aspects of </w:t>
            </w:r>
            <w:r w:rsidRPr="00A834CA">
              <w:rPr>
                <w:rStyle w:val="BoldandItalics"/>
              </w:rPr>
              <w:t>control system</w:t>
            </w:r>
            <w:r w:rsidRPr="00A834CA">
              <w:rPr>
                <w:rStyle w:val="BoldandItalics"/>
              </w:rPr>
              <w:t>s</w:t>
            </w:r>
            <w:r w:rsidRPr="00A834CA">
              <w:t xml:space="preserve"> to be </w:t>
            </w:r>
            <w:r w:rsidRPr="00A834CA">
              <w:rPr>
                <w:rStyle w:val="BoldandItalics"/>
              </w:rPr>
              <w:t>tested</w:t>
            </w:r>
            <w:r w:rsidRPr="00A834C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ListBullet"/>
            </w:pPr>
            <w:r w:rsidRPr="00A834CA">
              <w:t xml:space="preserve">correct functionality of: </w:t>
            </w:r>
          </w:p>
          <w:p w:rsidR="00000000" w:rsidRPr="00A834CA" w:rsidP="00A834CA">
            <w:pPr>
              <w:pStyle w:val="ListBullet2"/>
            </w:pPr>
            <w:r w:rsidRPr="00A834CA">
              <w:t>lighting board</w:t>
            </w:r>
          </w:p>
          <w:p w:rsidR="00000000" w:rsidRPr="00A834CA" w:rsidP="00A834CA">
            <w:pPr>
              <w:pStyle w:val="ListBullet2"/>
            </w:pPr>
            <w:r w:rsidRPr="00A834CA">
              <w:t>dimmer channels</w:t>
            </w:r>
          </w:p>
          <w:p w:rsidR="00000000" w:rsidRPr="00A834CA" w:rsidP="00A834CA">
            <w:pPr>
              <w:pStyle w:val="ListBullet2"/>
            </w:pPr>
            <w:r w:rsidRPr="00A834CA">
              <w:t>peripherals</w:t>
            </w:r>
          </w:p>
          <w:p w:rsidR="00000000" w:rsidRPr="00A834CA" w:rsidP="00A834CA">
            <w:pPr>
              <w:pStyle w:val="ListBullet2"/>
            </w:pPr>
            <w:r w:rsidRPr="00A834CA">
              <w:t>designer and riggers' controls</w:t>
            </w:r>
          </w:p>
          <w:p w:rsidR="00000000" w:rsidRPr="00A834CA" w:rsidP="00A834CA">
            <w:pPr>
              <w:pStyle w:val="ListBullet"/>
            </w:pPr>
            <w:r w:rsidRPr="00A834CA">
              <w:t>DMX line/signal.</w:t>
            </w:r>
          </w:p>
          <w:p w:rsidR="00000000" w:rsidRPr="00A834CA" w:rsidP="00A834CA">
            <w:pPr>
              <w:pStyle w:val="ListBullet"/>
            </w:pPr>
            <w:r w:rsidRPr="00A834CA">
              <w:t>correct selection of control protocols</w:t>
            </w:r>
          </w:p>
          <w:p w:rsidR="00000000" w:rsidP="00A834CA">
            <w:pPr>
              <w:pStyle w:val="ListBullet"/>
              <w:rPr>
                <w:lang w:val="en-NZ"/>
              </w:rPr>
            </w:pPr>
            <w:r w:rsidRPr="00A834CA">
              <w:t>soft patch configuration.</w:t>
            </w:r>
          </w:p>
        </w:tc>
      </w:tr>
      <w:tr w:rsidTr="007E674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BoldandItalics"/>
              </w:rPr>
              <w:t>Production personnel</w:t>
            </w:r>
            <w:r w:rsidRPr="00A834C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ListBullet"/>
            </w:pPr>
            <w:r w:rsidRPr="00A834CA">
              <w:t xml:space="preserve">choreographer </w:t>
            </w:r>
          </w:p>
          <w:p w:rsidR="00000000" w:rsidRPr="00A834CA" w:rsidP="00A834CA">
            <w:pPr>
              <w:pStyle w:val="ListBullet"/>
            </w:pPr>
            <w:r w:rsidRPr="00A834CA">
              <w:t>director</w:t>
            </w:r>
          </w:p>
          <w:p w:rsidR="00000000" w:rsidRPr="00A834CA" w:rsidP="00A834CA">
            <w:pPr>
              <w:pStyle w:val="ListBullet"/>
            </w:pPr>
            <w:r w:rsidRPr="00A834CA">
              <w:t>director of photography</w:t>
            </w:r>
          </w:p>
          <w:p w:rsidR="00000000" w:rsidRPr="00A834CA" w:rsidP="00A834CA">
            <w:pPr>
              <w:pStyle w:val="ListBullet"/>
            </w:pPr>
            <w:r w:rsidRPr="00A834CA">
              <w:t>gaffer</w:t>
            </w:r>
          </w:p>
          <w:p w:rsidR="00000000" w:rsidRPr="00A834CA" w:rsidP="00A834CA">
            <w:pPr>
              <w:pStyle w:val="ListBullet"/>
            </w:pPr>
            <w:r w:rsidRPr="00A834CA">
              <w:t>lighting designer</w:t>
            </w:r>
          </w:p>
          <w:p w:rsidR="00000000" w:rsidRPr="00A834CA" w:rsidP="00A834CA">
            <w:pPr>
              <w:pStyle w:val="ListBullet"/>
            </w:pPr>
            <w:r w:rsidRPr="00A834CA">
              <w:t>producer</w:t>
            </w:r>
          </w:p>
          <w:p w:rsidR="00000000" w:rsidRPr="00A834CA" w:rsidP="00A834CA">
            <w:pPr>
              <w:pStyle w:val="ListBullet"/>
            </w:pPr>
            <w:r w:rsidRPr="00A834CA">
              <w:t>production manager</w:t>
            </w:r>
          </w:p>
          <w:p w:rsidR="00000000" w:rsidRPr="00A834CA" w:rsidP="00A834CA">
            <w:pPr>
              <w:pStyle w:val="ListBullet"/>
            </w:pPr>
            <w:r w:rsidRPr="00A834CA">
              <w:t>senior lighting technician</w:t>
            </w:r>
          </w:p>
          <w:p w:rsidR="00000000" w:rsidRPr="00A834CA" w:rsidP="00A834CA">
            <w:pPr>
              <w:pStyle w:val="ListBullet"/>
            </w:pPr>
            <w:r w:rsidRPr="00A834CA">
              <w:t>stage manager</w:t>
            </w:r>
          </w:p>
          <w:p w:rsidR="00000000" w:rsidRPr="00A834CA" w:rsidP="00A834CA">
            <w:pPr>
              <w:pStyle w:val="ListBullet"/>
            </w:pPr>
            <w:r w:rsidRPr="00A834CA">
              <w:t>supervisor</w:t>
            </w:r>
          </w:p>
          <w:p w:rsidR="00000000" w:rsidRPr="00A834CA" w:rsidP="00A834CA">
            <w:pPr>
              <w:pStyle w:val="ListBullet"/>
            </w:pPr>
            <w:r w:rsidRPr="00A834CA">
              <w:t>technical director</w:t>
            </w:r>
          </w:p>
          <w:p w:rsidR="00000000" w:rsidP="00A834CA">
            <w:pPr>
              <w:pStyle w:val="ListBullet"/>
              <w:rPr>
                <w:lang w:val="en-NZ"/>
              </w:rPr>
            </w:pPr>
            <w:r w:rsidRPr="00A834CA">
              <w:t>other technical/specialist staff.</w:t>
            </w:r>
          </w:p>
        </w:tc>
      </w:tr>
      <w:tr w:rsidTr="007E674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BoldandItalics"/>
              </w:rPr>
              <w:t>Cue types</w:t>
            </w:r>
            <w:r w:rsidRPr="00A834C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ListBullet"/>
            </w:pPr>
            <w:r w:rsidRPr="00A834CA">
              <w:t>automatically linked fades</w:t>
            </w:r>
          </w:p>
          <w:p w:rsidR="00000000" w:rsidRPr="00A834CA" w:rsidP="00A834CA">
            <w:pPr>
              <w:pStyle w:val="ListBullet"/>
            </w:pPr>
            <w:r w:rsidRPr="00A834CA">
              <w:t>chases</w:t>
            </w:r>
          </w:p>
          <w:p w:rsidR="00000000" w:rsidRPr="00A834CA" w:rsidP="00A834CA">
            <w:pPr>
              <w:pStyle w:val="ListBullet"/>
            </w:pPr>
            <w:r w:rsidRPr="00A834CA">
              <w:t>conditional fades</w:t>
            </w:r>
          </w:p>
          <w:p w:rsidR="00000000" w:rsidRPr="00A834CA" w:rsidP="00A834CA">
            <w:pPr>
              <w:pStyle w:val="ListBullet"/>
            </w:pPr>
            <w:r w:rsidRPr="00A834CA">
              <w:t>manual changes</w:t>
            </w:r>
          </w:p>
          <w:p w:rsidR="00000000" w:rsidRPr="00A834CA" w:rsidP="00A834CA">
            <w:pPr>
              <w:pStyle w:val="ListBullet"/>
            </w:pPr>
            <w:r w:rsidRPr="00A834CA">
              <w:t>multiple simultaneous fades</w:t>
            </w:r>
          </w:p>
          <w:p w:rsidR="00000000" w:rsidP="00A834CA">
            <w:pPr>
              <w:pStyle w:val="ListBullet"/>
              <w:rPr>
                <w:lang w:val="en-NZ"/>
              </w:rPr>
            </w:pPr>
            <w:r w:rsidRPr="00A834CA">
              <w:t>operator's visual cues.</w:t>
            </w:r>
          </w:p>
        </w:tc>
      </w:tr>
      <w:tr w:rsidTr="007E674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BoldandItalics"/>
              </w:rPr>
              <w:t>Documentation</w:t>
            </w:r>
            <w:r w:rsidRPr="00A834C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ListBullet"/>
            </w:pPr>
            <w:r w:rsidRPr="00A834CA">
              <w:t>cue sheets</w:t>
            </w:r>
          </w:p>
          <w:p w:rsidR="00000000" w:rsidRPr="00A834CA" w:rsidP="00A834CA">
            <w:pPr>
              <w:pStyle w:val="ListBullet"/>
            </w:pPr>
            <w:r w:rsidRPr="00A834CA">
              <w:t>fault reports</w:t>
            </w:r>
          </w:p>
          <w:p w:rsidR="00000000" w:rsidRPr="00A834CA" w:rsidP="00A834CA">
            <w:pPr>
              <w:pStyle w:val="ListBullet"/>
            </w:pPr>
            <w:r w:rsidRPr="00A834CA">
              <w:t>floor plans</w:t>
            </w:r>
          </w:p>
          <w:p w:rsidR="00000000" w:rsidRPr="00A834CA" w:rsidP="00A834CA">
            <w:pPr>
              <w:pStyle w:val="ListBullet"/>
            </w:pPr>
            <w:r w:rsidRPr="00A834CA">
              <w:t>grid layouts</w:t>
            </w:r>
          </w:p>
          <w:p w:rsidR="00000000" w:rsidRPr="00A834CA" w:rsidP="00A834CA">
            <w:pPr>
              <w:pStyle w:val="ListBullet"/>
            </w:pPr>
            <w:r w:rsidRPr="00A834CA">
              <w:t>lighting plans</w:t>
            </w:r>
          </w:p>
          <w:p w:rsidR="00000000" w:rsidRPr="00A834CA" w:rsidP="00A834CA">
            <w:pPr>
              <w:pStyle w:val="ListBullet"/>
            </w:pPr>
            <w:r w:rsidRPr="00A834CA">
              <w:t>memorandums</w:t>
            </w:r>
          </w:p>
          <w:p w:rsidR="00000000" w:rsidRPr="00A834CA" w:rsidP="00A834CA">
            <w:pPr>
              <w:pStyle w:val="ListBullet"/>
            </w:pPr>
            <w:r w:rsidRPr="00A834CA">
              <w:t>operational manuals</w:t>
            </w:r>
          </w:p>
          <w:p w:rsidR="00000000" w:rsidRPr="00A834CA" w:rsidP="00A834CA">
            <w:pPr>
              <w:pStyle w:val="ListBullet"/>
            </w:pPr>
            <w:r w:rsidRPr="00A834CA">
              <w:t>scripts</w:t>
            </w:r>
          </w:p>
          <w:p w:rsidR="00000000" w:rsidRPr="00A834CA" w:rsidP="00A834CA">
            <w:pPr>
              <w:pStyle w:val="ListBullet"/>
            </w:pPr>
            <w:r w:rsidRPr="00A834CA">
              <w:t>technical manuals.</w:t>
            </w:r>
          </w:p>
        </w:tc>
      </w:tr>
    </w:tbl>
    <w:p w:rsidR="007E6740" w:rsidP="00A834CA">
      <w:pPr>
        <w:pStyle w:val="BodyText"/>
      </w:pPr>
    </w:p>
    <w:p w:rsidR="007E6740" w:rsidP="00A834CA">
      <w:pPr>
        <w:pStyle w:val="BodyText"/>
      </w:pPr>
    </w:p>
    <w:p w:rsidR="00000000" w:rsidRPr="00A834CA" w:rsidP="00A834CA">
      <w:pPr>
        <w:pStyle w:val="Heading1"/>
      </w:pPr>
      <w:bookmarkStart w:id="12" w:name="O_71654"/>
      <w:bookmarkEnd w:id="12"/>
      <w:r w:rsidRPr="00A834CA">
        <w:t>Unit Sector(s)</w:t>
      </w:r>
    </w:p>
    <w:tbl>
      <w:tblPr>
        <w:tblW w:w="0" w:type="auto"/>
        <w:tblLayout w:type="fixed"/>
        <w:tblCellMar>
          <w:left w:w="62" w:type="dxa"/>
          <w:right w:w="62" w:type="dxa"/>
        </w:tblCellMar>
        <w:tblLook w:val="0000"/>
      </w:tblPr>
      <w:tblGrid>
        <w:gridCol w:w="2654"/>
        <w:gridCol w:w="5868"/>
      </w:tblGrid>
      <w:tr w:rsidTr="007E674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BodyText"/>
            </w:pPr>
          </w:p>
        </w:tc>
      </w:tr>
    </w:tbl>
    <w:p w:rsidR="00000000" w:rsidRPr="00A834CA" w:rsidP="00A834CA">
      <w:pPr>
        <w:pStyle w:val="BodyText"/>
      </w:pPr>
    </w:p>
    <w:p w:rsidR="00000000" w:rsidRPr="00A834CA" w:rsidP="00A834CA">
      <w:pPr>
        <w:pStyle w:val="AllowPageBreak"/>
      </w:pPr>
    </w:p>
    <w:p w:rsidR="00000000" w:rsidRPr="00A834CA" w:rsidP="00A834CA">
      <w:pPr>
        <w:pStyle w:val="Heading1"/>
      </w:pPr>
      <w:bookmarkStart w:id="13" w:name="O_155233"/>
      <w:bookmarkEnd w:id="13"/>
      <w:r w:rsidRPr="00A834CA">
        <w:t>Competency field</w:t>
      </w:r>
    </w:p>
    <w:tbl>
      <w:tblPr>
        <w:tblW w:w="0" w:type="auto"/>
        <w:tblLayout w:type="fixed"/>
        <w:tblCellMar>
          <w:left w:w="62" w:type="dxa"/>
          <w:right w:w="62" w:type="dxa"/>
        </w:tblCellMar>
        <w:tblLook w:val="0000"/>
      </w:tblPr>
      <w:tblGrid>
        <w:gridCol w:w="2778"/>
        <w:gridCol w:w="5744"/>
      </w:tblGrid>
      <w:tr w:rsidTr="007E674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BodyText"/>
            </w:pPr>
            <w:r w:rsidRPr="00A834CA">
              <w:t>Media and entertainment production - lighting</w:t>
            </w:r>
          </w:p>
        </w:tc>
      </w:tr>
    </w:tbl>
    <w:p w:rsidR="00000000" w:rsidRPr="00A834CA" w:rsidP="00A834CA">
      <w:pPr>
        <w:pStyle w:val="BodyText"/>
      </w:pPr>
    </w:p>
    <w:p w:rsidR="00000000" w:rsidRPr="00A834CA" w:rsidP="00A834CA">
      <w:pPr>
        <w:pStyle w:val="AllowPageBreak"/>
      </w:pPr>
    </w:p>
    <w:p w:rsidR="00000000" w:rsidRPr="00A834CA" w:rsidP="00A834CA">
      <w:pPr>
        <w:pStyle w:val="Heading1"/>
      </w:pPr>
      <w:bookmarkStart w:id="14" w:name="O_155232"/>
      <w:bookmarkEnd w:id="14"/>
      <w:r w:rsidRPr="00A834CA">
        <w:t>Co-requisite units</w:t>
      </w:r>
    </w:p>
    <w:tbl>
      <w:tblPr>
        <w:tblW w:w="0" w:type="auto"/>
        <w:tblLayout w:type="fixed"/>
        <w:tblCellMar>
          <w:left w:w="62" w:type="dxa"/>
          <w:right w:w="62" w:type="dxa"/>
        </w:tblCellMar>
        <w:tblLook w:val="0000"/>
      </w:tblPr>
      <w:tblGrid>
        <w:gridCol w:w="2641"/>
        <w:gridCol w:w="1322"/>
        <w:gridCol w:w="4559"/>
      </w:tblGrid>
      <w:tr w:rsidTr="007E67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r w:rsidRPr="00A834C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p>
        </w:tc>
      </w:tr>
      <w:tr w:rsidTr="007E67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CA">
            <w:pPr>
              <w:pStyle w:val="BodyText"/>
              <w:rPr>
                <w:lang w:val="en-NZ"/>
              </w:rPr>
            </w:pPr>
          </w:p>
        </w:tc>
      </w:tr>
      <w:tr w:rsidTr="007E67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CA" w:rsidP="00A834CA">
            <w:pPr>
              <w:pStyle w:val="BodyText"/>
            </w:pPr>
          </w:p>
        </w:tc>
      </w:tr>
    </w:tbl>
    <w:p w:rsidR="00000000" w:rsidRPr="00A834CA" w:rsidP="00A834CA">
      <w:pPr>
        <w:pStyle w:val="BodyText"/>
      </w:pPr>
    </w:p>
    <w:p w:rsidR="00000000" w:rsidRPr="00A834CA" w:rsidP="00A834CA"/>
    <w:sectPr w:rsidSect="00A834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740" w:rsidP="007E67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40" w:rsidP="00A834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E6740" w:rsidP="00A834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6740" w:rsidP="00A834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740" w:rsidP="007E67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40" w:rsidP="00A834CA">
    <w:pPr>
      <w:pStyle w:val="Header"/>
      <w:framePr w:wrap="around"/>
    </w:pPr>
    <w:r>
      <w:fldChar w:fldCharType="begin"/>
    </w:r>
    <w:r>
      <w:instrText xml:space="preserve"> TITLE   \* MERGEFORMAT </w:instrText>
    </w:r>
    <w:r>
      <w:fldChar w:fldCharType="separate"/>
    </w:r>
    <w:r>
      <w:t>CUFLGT402A Set up, record and operate lighting cues and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6740" w:rsidP="00A834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2A1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3C0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BAEA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4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34CA"/>
    <w:pPr>
      <w:spacing w:before="360" w:after="60"/>
      <w:outlineLvl w:val="0"/>
    </w:pPr>
    <w:rPr>
      <w:sz w:val="32"/>
    </w:rPr>
  </w:style>
  <w:style w:type="paragraph" w:styleId="Heading2">
    <w:name w:val="heading 2"/>
    <w:basedOn w:val="HeadingBase"/>
    <w:next w:val="BodyText"/>
    <w:link w:val="Heading2Char"/>
    <w:qFormat/>
    <w:rsid w:val="00A834CA"/>
    <w:pPr>
      <w:keepLines/>
      <w:spacing w:before="240" w:after="120"/>
      <w:outlineLvl w:val="1"/>
    </w:pPr>
    <w:rPr>
      <w:sz w:val="28"/>
      <w:szCs w:val="40"/>
    </w:rPr>
  </w:style>
  <w:style w:type="paragraph" w:styleId="Heading3">
    <w:name w:val="heading 3"/>
    <w:basedOn w:val="HeadingBase"/>
    <w:next w:val="BodyText"/>
    <w:link w:val="Heading3Char"/>
    <w:qFormat/>
    <w:rsid w:val="00A834CA"/>
    <w:pPr>
      <w:spacing w:before="180" w:after="120"/>
      <w:outlineLvl w:val="2"/>
    </w:pPr>
    <w:rPr>
      <w:spacing w:val="-10"/>
      <w:kern w:val="32"/>
    </w:rPr>
  </w:style>
  <w:style w:type="paragraph" w:styleId="Heading4">
    <w:name w:val="heading 4"/>
    <w:basedOn w:val="HeadingBase"/>
    <w:next w:val="BodyText"/>
    <w:link w:val="Heading4Char"/>
    <w:qFormat/>
    <w:rsid w:val="00A834CA"/>
    <w:pPr>
      <w:spacing w:before="160" w:after="120"/>
      <w:outlineLvl w:val="3"/>
    </w:pPr>
    <w:rPr>
      <w:sz w:val="22"/>
    </w:rPr>
  </w:style>
  <w:style w:type="paragraph" w:styleId="Heading5">
    <w:name w:val="heading 5"/>
    <w:basedOn w:val="HeadingBase"/>
    <w:next w:val="Normal"/>
    <w:link w:val="Heading5Char"/>
    <w:qFormat/>
    <w:rsid w:val="00A834CA"/>
    <w:pPr>
      <w:spacing w:before="80"/>
      <w:outlineLvl w:val="4"/>
    </w:pPr>
    <w:rPr>
      <w:color w:val="918585"/>
      <w:sz w:val="20"/>
    </w:rPr>
  </w:style>
  <w:style w:type="paragraph" w:styleId="Heading6">
    <w:name w:val="heading 6"/>
    <w:basedOn w:val="HeadingBase"/>
    <w:next w:val="Normal"/>
    <w:link w:val="Heading6Char"/>
    <w:qFormat/>
    <w:rsid w:val="00A834CA"/>
    <w:pPr>
      <w:spacing w:before="60"/>
      <w:outlineLvl w:val="5"/>
    </w:pPr>
    <w:rPr>
      <w:color w:val="918585"/>
      <w:sz w:val="20"/>
    </w:rPr>
  </w:style>
  <w:style w:type="paragraph" w:styleId="Heading7">
    <w:name w:val="heading 7"/>
    <w:basedOn w:val="Normal"/>
    <w:next w:val="Normal"/>
    <w:link w:val="Heading7Char"/>
    <w:qFormat/>
    <w:rsid w:val="00A834CA"/>
    <w:pPr>
      <w:ind w:left="720"/>
      <w:outlineLvl w:val="6"/>
    </w:pPr>
    <w:rPr>
      <w:i/>
    </w:rPr>
  </w:style>
  <w:style w:type="paragraph" w:styleId="Heading8">
    <w:name w:val="heading 8"/>
    <w:basedOn w:val="Normal"/>
    <w:next w:val="Normal"/>
    <w:link w:val="Heading8Char"/>
    <w:qFormat/>
    <w:rsid w:val="00A834CA"/>
    <w:pPr>
      <w:ind w:left="720"/>
      <w:outlineLvl w:val="7"/>
    </w:pPr>
    <w:rPr>
      <w:i/>
    </w:rPr>
  </w:style>
  <w:style w:type="paragraph" w:styleId="Heading9">
    <w:name w:val="heading 9"/>
    <w:basedOn w:val="Normal"/>
    <w:next w:val="Normal"/>
    <w:link w:val="Heading9Char"/>
    <w:qFormat/>
    <w:rsid w:val="00A834CA"/>
    <w:pPr>
      <w:ind w:left="720"/>
      <w:outlineLvl w:val="8"/>
    </w:pPr>
    <w:rPr>
      <w:i/>
    </w:rPr>
  </w:style>
  <w:style w:type="character" w:default="1" w:styleId="DefaultParagraphFont">
    <w:name w:val="Default Paragraph Font"/>
    <w:uiPriority w:val="1"/>
    <w:unhideWhenUsed/>
    <w:rsid w:val="00A834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4CA"/>
  </w:style>
  <w:style w:type="character" w:customStyle="1" w:styleId="Heading1Char">
    <w:name w:val="Heading 1 Char"/>
    <w:basedOn w:val="DefaultParagraphFont"/>
    <w:link w:val="Heading1"/>
    <w:rsid w:val="00A834CA"/>
    <w:rPr>
      <w:rFonts w:ascii="Times New Roman" w:eastAsia="Times New Roman" w:hAnsi="Times New Roman" w:cs="Times New Roman"/>
      <w:b/>
      <w:sz w:val="32"/>
      <w:szCs w:val="20"/>
      <w:lang w:eastAsia="en-US"/>
    </w:rPr>
  </w:style>
  <w:style w:type="paragraph" w:styleId="BodyText">
    <w:name w:val="Body Text"/>
    <w:basedOn w:val="Normal"/>
    <w:link w:val="BodyTextChar"/>
    <w:rsid w:val="00A834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34CA"/>
    <w:rPr>
      <w:rFonts w:ascii="Times New Roman" w:eastAsia="Times New Roman" w:hAnsi="Times New Roman" w:cs="Times New Roman"/>
      <w:sz w:val="24"/>
      <w:lang w:val="en-US" w:eastAsia="en-US"/>
    </w:rPr>
  </w:style>
  <w:style w:type="paragraph" w:styleId="Footer">
    <w:name w:val="footer"/>
    <w:basedOn w:val="Normal"/>
    <w:link w:val="FooterChar"/>
    <w:rsid w:val="00A834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4CA"/>
    <w:rPr>
      <w:rFonts w:ascii="Times New Roman" w:eastAsia="Times New Roman" w:hAnsi="Times New Roman" w:cs="Times New Roman"/>
      <w:sz w:val="16"/>
      <w:lang w:val="en-US" w:eastAsia="en-US"/>
    </w:rPr>
  </w:style>
  <w:style w:type="paragraph" w:styleId="List">
    <w:name w:val="List"/>
    <w:basedOn w:val="BodyText"/>
    <w:next w:val="BodyText"/>
    <w:rsid w:val="00A834CA"/>
    <w:pPr>
      <w:tabs>
        <w:tab w:val="left" w:pos="340"/>
      </w:tabs>
      <w:spacing w:before="60" w:after="60"/>
      <w:ind w:left="340" w:hanging="340"/>
    </w:pPr>
  </w:style>
  <w:style w:type="paragraph" w:styleId="ListBullet">
    <w:name w:val="List Bullet"/>
    <w:basedOn w:val="List"/>
    <w:rsid w:val="00A834CA"/>
    <w:pPr>
      <w:numPr>
        <w:numId w:val="13"/>
      </w:numPr>
      <w:tabs>
        <w:tab w:val="clear" w:pos="340"/>
      </w:tabs>
      <w:spacing w:before="40" w:after="40"/>
    </w:pPr>
  </w:style>
  <w:style w:type="character" w:customStyle="1" w:styleId="SpecialBold">
    <w:name w:val="Special Bold"/>
    <w:basedOn w:val="DefaultParagraphFont"/>
    <w:rsid w:val="00A834CA"/>
    <w:rPr>
      <w:b/>
      <w:spacing w:val="0"/>
    </w:rPr>
  </w:style>
  <w:style w:type="paragraph" w:styleId="ListBullet2">
    <w:name w:val="List Bullet 2"/>
    <w:basedOn w:val="List2"/>
    <w:rsid w:val="00A834CA"/>
    <w:pPr>
      <w:numPr>
        <w:numId w:val="14"/>
      </w:numPr>
      <w:tabs>
        <w:tab w:val="clear" w:pos="680"/>
      </w:tabs>
    </w:pPr>
  </w:style>
  <w:style w:type="paragraph" w:styleId="Header">
    <w:name w:val="header"/>
    <w:basedOn w:val="Normal"/>
    <w:link w:val="HeaderChar"/>
    <w:rsid w:val="00A834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4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34CA"/>
    <w:pPr>
      <w:spacing w:before="240" w:after="120"/>
      <w:outlineLvl w:val="0"/>
    </w:pPr>
    <w:rPr>
      <w:rFonts w:ascii="Times New Roman" w:hAnsi="Times New Roman"/>
      <w:b/>
      <w:sz w:val="28"/>
    </w:rPr>
  </w:style>
  <w:style w:type="paragraph" w:customStyle="1" w:styleId="AllowPageBreak">
    <w:name w:val="AllowPageBreak"/>
    <w:rsid w:val="00A834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34CA"/>
    <w:rPr>
      <w:b/>
      <w:i/>
      <w:u w:val="none"/>
    </w:rPr>
  </w:style>
  <w:style w:type="character" w:customStyle="1" w:styleId="Heading2Char">
    <w:name w:val="Heading 2 Char"/>
    <w:basedOn w:val="DefaultParagraphFont"/>
    <w:link w:val="Heading2"/>
    <w:rsid w:val="00A834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4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4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4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4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4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34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34CA"/>
    <w:rPr>
      <w:rFonts w:ascii="Courier New" w:eastAsia="Times New Roman" w:hAnsi="Courier New" w:cs="Times New Roman"/>
      <w:i/>
      <w:szCs w:val="20"/>
      <w:lang w:val="en-US" w:eastAsia="en-US"/>
    </w:rPr>
  </w:style>
  <w:style w:type="paragraph" w:customStyle="1" w:styleId="HeadingBase">
    <w:name w:val="Heading Base"/>
    <w:rsid w:val="00A834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4CA"/>
    <w:pPr>
      <w:tabs>
        <w:tab w:val="right" w:leader="dot" w:pos="9072"/>
      </w:tabs>
      <w:ind w:left="567"/>
    </w:pPr>
    <w:rPr>
      <w:szCs w:val="22"/>
    </w:rPr>
  </w:style>
  <w:style w:type="paragraph" w:customStyle="1" w:styleId="TOCBase">
    <w:name w:val="TOC Base"/>
    <w:rsid w:val="00A834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4CA"/>
    <w:pPr>
      <w:tabs>
        <w:tab w:val="right" w:leader="dot" w:pos="9072"/>
      </w:tabs>
      <w:spacing w:before="40" w:after="40"/>
      <w:ind w:left="284"/>
    </w:pPr>
    <w:rPr>
      <w:rFonts w:ascii="Times New Roman" w:hAnsi="Times New Roman"/>
    </w:rPr>
  </w:style>
  <w:style w:type="paragraph" w:styleId="TOC1">
    <w:name w:val="toc 1"/>
    <w:basedOn w:val="TOCBase"/>
    <w:next w:val="Normal"/>
    <w:rsid w:val="00A834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34CA"/>
    <w:pPr>
      <w:spacing w:before="5040"/>
      <w:jc w:val="center"/>
    </w:pPr>
    <w:rPr>
      <w:sz w:val="48"/>
      <w:szCs w:val="72"/>
      <w:lang w:val="en-US"/>
    </w:rPr>
  </w:style>
  <w:style w:type="character" w:customStyle="1" w:styleId="TitleChar">
    <w:name w:val="Title Char"/>
    <w:basedOn w:val="DefaultParagraphFont"/>
    <w:link w:val="Title"/>
    <w:rsid w:val="00A834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4CA"/>
    <w:pPr>
      <w:tabs>
        <w:tab w:val="left" w:pos="3600"/>
        <w:tab w:val="left" w:pos="3958"/>
      </w:tabs>
    </w:pPr>
  </w:style>
  <w:style w:type="paragraph" w:customStyle="1" w:styleId="Note">
    <w:name w:val="Note"/>
    <w:basedOn w:val="BodyText"/>
    <w:rsid w:val="00A834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4CA"/>
    <w:pPr>
      <w:framePr w:wrap="auto" w:hAnchor="text" w:y="6049"/>
    </w:pPr>
    <w:rPr>
      <w:color w:val="000000"/>
      <w:sz w:val="40"/>
    </w:rPr>
  </w:style>
  <w:style w:type="paragraph" w:customStyle="1" w:styleId="TOCTitle">
    <w:name w:val="TOCTitle"/>
    <w:basedOn w:val="Heading1"/>
    <w:rsid w:val="00A834CA"/>
    <w:pPr>
      <w:spacing w:after="240"/>
      <w:jc w:val="center"/>
      <w:outlineLvl w:val="9"/>
    </w:pPr>
    <w:rPr>
      <w:caps/>
    </w:rPr>
  </w:style>
  <w:style w:type="paragraph" w:customStyle="1" w:styleId="Version">
    <w:name w:val="Version"/>
    <w:rsid w:val="00A834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4CA"/>
    <w:pPr>
      <w:keepNext w:val="0"/>
      <w:tabs>
        <w:tab w:val="right" w:pos="4176"/>
      </w:tabs>
      <w:ind w:left="198" w:hanging="198"/>
    </w:pPr>
    <w:rPr>
      <w:rFonts w:ascii="Garamond" w:hAnsi="Garamond"/>
    </w:rPr>
  </w:style>
  <w:style w:type="paragraph" w:styleId="IndexHeading">
    <w:name w:val="index heading"/>
    <w:basedOn w:val="Normal"/>
    <w:next w:val="Index1"/>
    <w:semiHidden/>
    <w:rsid w:val="00A834CA"/>
    <w:pPr>
      <w:spacing w:before="120" w:after="120"/>
    </w:pPr>
    <w:rPr>
      <w:rFonts w:ascii="Arial" w:hAnsi="Arial"/>
      <w:b/>
      <w:color w:val="918585"/>
      <w:sz w:val="24"/>
    </w:rPr>
  </w:style>
  <w:style w:type="paragraph" w:customStyle="1" w:styleId="Chapter">
    <w:name w:val="Chapter"/>
    <w:basedOn w:val="Normal"/>
    <w:rsid w:val="00A834CA"/>
    <w:pPr>
      <w:spacing w:before="240"/>
    </w:pPr>
    <w:rPr>
      <w:rFonts w:ascii="Times New Roman" w:hAnsi="Times New Roman"/>
      <w:smallCaps/>
      <w:spacing w:val="80"/>
      <w:sz w:val="28"/>
    </w:rPr>
  </w:style>
  <w:style w:type="paragraph" w:customStyle="1" w:styleId="InChapter">
    <w:name w:val="InChapter"/>
    <w:basedOn w:val="Heading3"/>
    <w:rsid w:val="00A834CA"/>
    <w:pPr>
      <w:spacing w:after="240"/>
      <w:outlineLvl w:val="9"/>
    </w:pPr>
    <w:rPr>
      <w:noProof/>
    </w:rPr>
  </w:style>
  <w:style w:type="paragraph" w:styleId="Index2">
    <w:name w:val="index 2"/>
    <w:basedOn w:val="Normal"/>
    <w:next w:val="Normal"/>
    <w:semiHidden/>
    <w:rsid w:val="00A834CA"/>
    <w:pPr>
      <w:tabs>
        <w:tab w:val="right" w:pos="4176"/>
      </w:tabs>
      <w:ind w:left="568" w:hanging="284"/>
    </w:pPr>
    <w:rPr>
      <w:rFonts w:ascii="Garamond" w:hAnsi="Garamond"/>
    </w:rPr>
  </w:style>
  <w:style w:type="paragraph" w:customStyle="1" w:styleId="Byline">
    <w:name w:val="Byline"/>
    <w:rsid w:val="00A834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4CA"/>
    <w:pPr>
      <w:tabs>
        <w:tab w:val="clear" w:pos="3600"/>
        <w:tab w:val="clear" w:pos="3958"/>
      </w:tabs>
      <w:jc w:val="right"/>
    </w:pPr>
  </w:style>
  <w:style w:type="character" w:styleId="Emphasis">
    <w:name w:val="Emphasis"/>
    <w:basedOn w:val="DefaultParagraphFont"/>
    <w:qFormat/>
    <w:rsid w:val="00A834CA"/>
    <w:rPr>
      <w:i/>
    </w:rPr>
  </w:style>
  <w:style w:type="paragraph" w:styleId="Caption">
    <w:name w:val="caption"/>
    <w:basedOn w:val="BodyText"/>
    <w:next w:val="Normal"/>
    <w:qFormat/>
    <w:rsid w:val="00A834CA"/>
    <w:pPr>
      <w:framePr w:w="2268" w:hSpace="181" w:vSpace="181" w:wrap="around" w:vAnchor="text" w:hAnchor="page" w:x="1135" w:y="285" w:anchorLock="1"/>
    </w:pPr>
    <w:rPr>
      <w:i/>
    </w:rPr>
  </w:style>
  <w:style w:type="paragraph" w:customStyle="1" w:styleId="MiniTOCTitle">
    <w:name w:val="MiniTOCTitle"/>
    <w:basedOn w:val="Heading4"/>
    <w:rsid w:val="00A834CA"/>
    <w:pPr>
      <w:spacing w:before="240"/>
      <w:outlineLvl w:val="9"/>
    </w:pPr>
    <w:rPr>
      <w:noProof/>
      <w:sz w:val="24"/>
    </w:rPr>
  </w:style>
  <w:style w:type="paragraph" w:customStyle="1" w:styleId="MiniTOCItem">
    <w:name w:val="MiniTOCItem"/>
    <w:basedOn w:val="ListBullet"/>
    <w:rsid w:val="00A834CA"/>
    <w:pPr>
      <w:numPr>
        <w:numId w:val="0"/>
      </w:numPr>
      <w:tabs>
        <w:tab w:val="right" w:leader="dot" w:pos="6521"/>
      </w:tabs>
      <w:spacing w:before="0" w:after="0"/>
    </w:pPr>
  </w:style>
  <w:style w:type="paragraph" w:customStyle="1" w:styleId="TOFTitle">
    <w:name w:val="TOFTitle"/>
    <w:basedOn w:val="TOCTitle"/>
    <w:rsid w:val="00A834CA"/>
  </w:style>
  <w:style w:type="paragraph" w:styleId="TableofFigures">
    <w:name w:val="table of figures"/>
    <w:basedOn w:val="Normal"/>
    <w:next w:val="Normal"/>
    <w:semiHidden/>
    <w:rsid w:val="00A834CA"/>
    <w:pPr>
      <w:tabs>
        <w:tab w:val="right" w:leader="dot" w:pos="9072"/>
      </w:tabs>
      <w:ind w:left="970" w:hanging="403"/>
    </w:pPr>
    <w:rPr>
      <w:rFonts w:ascii="Times New Roman" w:hAnsi="Times New Roman"/>
      <w:b/>
    </w:rPr>
  </w:style>
  <w:style w:type="paragraph" w:styleId="ListNumber">
    <w:name w:val="List Number"/>
    <w:basedOn w:val="List"/>
    <w:rsid w:val="00A834CA"/>
    <w:pPr>
      <w:numPr>
        <w:numId w:val="11"/>
      </w:numPr>
    </w:pPr>
  </w:style>
  <w:style w:type="character" w:customStyle="1" w:styleId="WingdingSymbols">
    <w:name w:val="Wingding Symbols"/>
    <w:rsid w:val="00A834CA"/>
    <w:rPr>
      <w:rFonts w:ascii="Wingdings" w:hAnsi="Wingdings"/>
    </w:rPr>
  </w:style>
  <w:style w:type="paragraph" w:customStyle="1" w:styleId="TableHeading">
    <w:name w:val="Table Heading"/>
    <w:basedOn w:val="HeadingBase"/>
    <w:rsid w:val="00A834CA"/>
    <w:pPr>
      <w:keepLines/>
      <w:pBdr>
        <w:bottom w:val="single" w:sz="6" w:space="1" w:color="918585"/>
      </w:pBdr>
      <w:spacing w:before="240"/>
    </w:pPr>
  </w:style>
  <w:style w:type="character" w:customStyle="1" w:styleId="HotSpot">
    <w:name w:val="HotSpot"/>
    <w:rsid w:val="00A834CA"/>
    <w:rPr>
      <w:color w:val="0033CC"/>
      <w:u w:val="none"/>
    </w:rPr>
  </w:style>
  <w:style w:type="paragraph" w:customStyle="1" w:styleId="BodyTextRight">
    <w:name w:val="Body Text Right"/>
    <w:basedOn w:val="BodyText"/>
    <w:rsid w:val="00A834CA"/>
    <w:pPr>
      <w:spacing w:before="0" w:after="0"/>
      <w:jc w:val="right"/>
    </w:pPr>
  </w:style>
  <w:style w:type="paragraph" w:styleId="Index3">
    <w:name w:val="index 3"/>
    <w:basedOn w:val="ListNumber2"/>
    <w:next w:val="Normal"/>
    <w:semiHidden/>
    <w:rsid w:val="00A834CA"/>
    <w:pPr>
      <w:numPr>
        <w:numId w:val="0"/>
      </w:numPr>
      <w:tabs>
        <w:tab w:val="right" w:leader="dot" w:pos="4176"/>
      </w:tabs>
    </w:pPr>
  </w:style>
  <w:style w:type="paragraph" w:styleId="ListNumber2">
    <w:name w:val="List Number 2"/>
    <w:basedOn w:val="List2"/>
    <w:rsid w:val="00A834CA"/>
    <w:pPr>
      <w:numPr>
        <w:numId w:val="10"/>
      </w:numPr>
      <w:tabs>
        <w:tab w:val="clear" w:pos="1060"/>
      </w:tabs>
    </w:pPr>
  </w:style>
  <w:style w:type="paragraph" w:customStyle="1" w:styleId="MarginNote">
    <w:name w:val="Margin Note"/>
    <w:basedOn w:val="BodyText"/>
    <w:rsid w:val="00A834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4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4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34CA"/>
    <w:rPr>
      <w:sz w:val="32"/>
    </w:rPr>
  </w:style>
  <w:style w:type="paragraph" w:customStyle="1" w:styleId="HeadingProcedure">
    <w:name w:val="Heading Procedure"/>
    <w:basedOn w:val="HeadingBase"/>
    <w:next w:val="Normal"/>
    <w:rsid w:val="00A834CA"/>
    <w:pPr>
      <w:tabs>
        <w:tab w:val="left" w:pos="0"/>
      </w:tabs>
      <w:spacing w:before="120" w:after="60"/>
    </w:pPr>
    <w:rPr>
      <w:i/>
      <w:color w:val="918585"/>
      <w:sz w:val="22"/>
    </w:rPr>
  </w:style>
  <w:style w:type="paragraph" w:customStyle="1" w:styleId="TableBodyText">
    <w:name w:val="Table Body Text"/>
    <w:basedOn w:val="BodyText"/>
    <w:rsid w:val="00A834CA"/>
    <w:pPr>
      <w:spacing w:before="60" w:after="60"/>
    </w:pPr>
  </w:style>
  <w:style w:type="paragraph" w:styleId="ListContinue">
    <w:name w:val="List Continue"/>
    <w:basedOn w:val="List"/>
    <w:rsid w:val="00A834CA"/>
    <w:pPr>
      <w:ind w:firstLine="0"/>
    </w:pPr>
  </w:style>
  <w:style w:type="paragraph" w:customStyle="1" w:styleId="ListNote">
    <w:name w:val="List Note"/>
    <w:basedOn w:val="List"/>
    <w:rsid w:val="00A834CA"/>
    <w:pPr>
      <w:pBdr>
        <w:top w:val="single" w:sz="6" w:space="2" w:color="918585"/>
        <w:bottom w:val="single" w:sz="6" w:space="2" w:color="918585"/>
      </w:pBdr>
      <w:tabs>
        <w:tab w:val="left" w:pos="1021"/>
      </w:tabs>
      <w:ind w:firstLine="0"/>
    </w:pPr>
  </w:style>
  <w:style w:type="paragraph" w:customStyle="1" w:styleId="Warning">
    <w:name w:val="Warning"/>
    <w:basedOn w:val="BodyText"/>
    <w:rsid w:val="00A834CA"/>
    <w:pPr>
      <w:shd w:val="clear" w:color="auto" w:fill="D9D9D9"/>
      <w:tabs>
        <w:tab w:val="left" w:pos="992"/>
      </w:tabs>
      <w:ind w:left="119" w:right="119"/>
    </w:pPr>
    <w:rPr>
      <w:sz w:val="20"/>
    </w:rPr>
  </w:style>
  <w:style w:type="paragraph" w:customStyle="1" w:styleId="MarginIcons">
    <w:name w:val="Margin Icons"/>
    <w:basedOn w:val="BodyText"/>
    <w:rsid w:val="00A834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4CA"/>
    <w:rPr>
      <w:rFonts w:ascii="Courier New" w:hAnsi="Courier New"/>
    </w:rPr>
  </w:style>
  <w:style w:type="paragraph" w:customStyle="1" w:styleId="NoteBullet">
    <w:name w:val="Note Bullet"/>
    <w:basedOn w:val="Note"/>
    <w:rsid w:val="00A834CA"/>
    <w:pPr>
      <w:tabs>
        <w:tab w:val="clear" w:pos="680"/>
      </w:tabs>
      <w:spacing w:before="60" w:after="60"/>
    </w:pPr>
  </w:style>
  <w:style w:type="paragraph" w:customStyle="1" w:styleId="SubHeading2">
    <w:name w:val="SubHeading2"/>
    <w:basedOn w:val="HeadingBase"/>
    <w:rsid w:val="00A834CA"/>
    <w:pPr>
      <w:spacing w:before="240" w:after="60"/>
    </w:pPr>
    <w:rPr>
      <w:sz w:val="20"/>
    </w:rPr>
  </w:style>
  <w:style w:type="paragraph" w:customStyle="1" w:styleId="SubHeading1">
    <w:name w:val="SubHeading1"/>
    <w:basedOn w:val="HeadingBase"/>
    <w:rsid w:val="00A834CA"/>
    <w:pPr>
      <w:spacing w:before="240" w:after="60"/>
    </w:pPr>
    <w:rPr>
      <w:color w:val="918585"/>
      <w:sz w:val="22"/>
    </w:rPr>
  </w:style>
  <w:style w:type="paragraph" w:customStyle="1" w:styleId="SideHeading">
    <w:name w:val="Side Heading"/>
    <w:basedOn w:val="HeadingBase"/>
    <w:rsid w:val="00A834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4CA"/>
    <w:pPr>
      <w:numPr>
        <w:numId w:val="12"/>
      </w:numPr>
    </w:pPr>
  </w:style>
  <w:style w:type="paragraph" w:styleId="PlainText">
    <w:name w:val="Plain Text"/>
    <w:basedOn w:val="Normal"/>
    <w:link w:val="PlainTextChar"/>
    <w:rsid w:val="00A834CA"/>
    <w:rPr>
      <w:sz w:val="20"/>
    </w:rPr>
  </w:style>
  <w:style w:type="character" w:customStyle="1" w:styleId="PlainTextChar">
    <w:name w:val="Plain Text Char"/>
    <w:basedOn w:val="DefaultParagraphFont"/>
    <w:link w:val="PlainText"/>
    <w:rsid w:val="00A834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34CA"/>
    <w:rPr>
      <w:b/>
      <w:smallCaps/>
    </w:rPr>
  </w:style>
  <w:style w:type="paragraph" w:customStyle="1" w:styleId="TableListNumber">
    <w:name w:val="Table List Number"/>
    <w:basedOn w:val="ListNumber"/>
    <w:rsid w:val="00A834CA"/>
    <w:pPr>
      <w:numPr>
        <w:numId w:val="0"/>
      </w:numPr>
    </w:pPr>
  </w:style>
  <w:style w:type="paragraph" w:styleId="TOC4">
    <w:name w:val="toc 4"/>
    <w:basedOn w:val="TOCBase"/>
    <w:next w:val="Normal"/>
    <w:semiHidden/>
    <w:rsid w:val="00A834CA"/>
    <w:pPr>
      <w:tabs>
        <w:tab w:val="right" w:leader="dot" w:pos="9071"/>
      </w:tabs>
      <w:ind w:left="1701"/>
    </w:pPr>
  </w:style>
  <w:style w:type="paragraph" w:customStyle="1" w:styleId="ListAlpha">
    <w:name w:val="List Alpha"/>
    <w:basedOn w:val="List"/>
    <w:rsid w:val="00A834CA"/>
    <w:pPr>
      <w:numPr>
        <w:numId w:val="9"/>
      </w:numPr>
    </w:pPr>
  </w:style>
  <w:style w:type="paragraph" w:customStyle="1" w:styleId="ListAlpha2">
    <w:name w:val="List Alpha 2"/>
    <w:basedOn w:val="List2"/>
    <w:rsid w:val="00A834CA"/>
    <w:pPr>
      <w:numPr>
        <w:numId w:val="8"/>
      </w:numPr>
    </w:pPr>
  </w:style>
  <w:style w:type="paragraph" w:styleId="List2">
    <w:name w:val="List 2"/>
    <w:basedOn w:val="BodyText"/>
    <w:rsid w:val="00A834CA"/>
    <w:pPr>
      <w:tabs>
        <w:tab w:val="left" w:pos="680"/>
      </w:tabs>
      <w:spacing w:before="60" w:after="60"/>
      <w:ind w:left="680" w:hanging="340"/>
    </w:pPr>
  </w:style>
  <w:style w:type="paragraph" w:styleId="List3">
    <w:name w:val="List 3"/>
    <w:basedOn w:val="BodyText"/>
    <w:rsid w:val="00A834CA"/>
    <w:pPr>
      <w:tabs>
        <w:tab w:val="left" w:pos="1021"/>
      </w:tabs>
      <w:spacing w:before="60" w:after="60"/>
      <w:ind w:left="1020" w:hanging="340"/>
    </w:pPr>
  </w:style>
  <w:style w:type="paragraph" w:styleId="List4">
    <w:name w:val="List 4"/>
    <w:basedOn w:val="BodyText"/>
    <w:rsid w:val="00A834CA"/>
    <w:pPr>
      <w:tabs>
        <w:tab w:val="left" w:pos="1361"/>
      </w:tabs>
      <w:spacing w:before="60" w:after="60"/>
      <w:ind w:left="1361" w:hanging="340"/>
    </w:pPr>
  </w:style>
  <w:style w:type="paragraph" w:styleId="List5">
    <w:name w:val="List 5"/>
    <w:basedOn w:val="BodyText"/>
    <w:rsid w:val="00A834CA"/>
    <w:pPr>
      <w:tabs>
        <w:tab w:val="left" w:pos="1701"/>
      </w:tabs>
      <w:spacing w:before="60" w:after="60"/>
      <w:ind w:left="1701" w:hanging="340"/>
    </w:pPr>
  </w:style>
  <w:style w:type="paragraph" w:styleId="ListBullet3">
    <w:name w:val="List Bullet 3"/>
    <w:basedOn w:val="List3"/>
    <w:rsid w:val="00A834CA"/>
    <w:pPr>
      <w:numPr>
        <w:numId w:val="15"/>
      </w:numPr>
      <w:tabs>
        <w:tab w:val="clear" w:pos="1021"/>
      </w:tabs>
      <w:ind w:left="1037" w:hanging="357"/>
    </w:pPr>
  </w:style>
  <w:style w:type="paragraph" w:styleId="ListBullet4">
    <w:name w:val="List Bullet 4"/>
    <w:basedOn w:val="List4"/>
    <w:rsid w:val="00A834CA"/>
    <w:pPr>
      <w:numPr>
        <w:numId w:val="3"/>
      </w:numPr>
    </w:pPr>
  </w:style>
  <w:style w:type="paragraph" w:styleId="ListBullet5">
    <w:name w:val="List Bullet 5"/>
    <w:basedOn w:val="List5"/>
    <w:rsid w:val="00A834CA"/>
    <w:pPr>
      <w:numPr>
        <w:numId w:val="4"/>
      </w:numPr>
    </w:pPr>
  </w:style>
  <w:style w:type="paragraph" w:styleId="ListContinue2">
    <w:name w:val="List Continue 2"/>
    <w:basedOn w:val="List2"/>
    <w:rsid w:val="00A834CA"/>
    <w:pPr>
      <w:ind w:firstLine="0"/>
    </w:pPr>
  </w:style>
  <w:style w:type="paragraph" w:styleId="ListContinue3">
    <w:name w:val="List Continue 3"/>
    <w:basedOn w:val="List3"/>
    <w:rsid w:val="00A834CA"/>
    <w:pPr>
      <w:ind w:left="1021" w:firstLine="0"/>
    </w:pPr>
  </w:style>
  <w:style w:type="paragraph" w:styleId="ListContinue4">
    <w:name w:val="List Continue 4"/>
    <w:basedOn w:val="List4"/>
    <w:rsid w:val="00A834CA"/>
    <w:pPr>
      <w:ind w:firstLine="0"/>
    </w:pPr>
  </w:style>
  <w:style w:type="paragraph" w:styleId="ListContinue5">
    <w:name w:val="List Continue 5"/>
    <w:basedOn w:val="List5"/>
    <w:rsid w:val="00A834CA"/>
    <w:pPr>
      <w:ind w:firstLine="0"/>
    </w:pPr>
  </w:style>
  <w:style w:type="paragraph" w:styleId="ListNumber3">
    <w:name w:val="List Number 3"/>
    <w:basedOn w:val="List3"/>
    <w:rsid w:val="00A834CA"/>
    <w:pPr>
      <w:numPr>
        <w:numId w:val="5"/>
      </w:numPr>
    </w:pPr>
  </w:style>
  <w:style w:type="paragraph" w:styleId="ListNumber4">
    <w:name w:val="List Number 4"/>
    <w:basedOn w:val="List4"/>
    <w:rsid w:val="00A834CA"/>
    <w:pPr>
      <w:numPr>
        <w:numId w:val="6"/>
      </w:numPr>
    </w:pPr>
  </w:style>
  <w:style w:type="paragraph" w:styleId="ListNumber5">
    <w:name w:val="List Number 5"/>
    <w:basedOn w:val="List5"/>
    <w:rsid w:val="00A834CA"/>
    <w:pPr>
      <w:numPr>
        <w:numId w:val="7"/>
      </w:numPr>
    </w:pPr>
  </w:style>
  <w:style w:type="paragraph" w:styleId="BlockText">
    <w:name w:val="Block Text"/>
    <w:basedOn w:val="Normal"/>
    <w:rsid w:val="00A834CA"/>
    <w:pPr>
      <w:spacing w:after="120"/>
      <w:ind w:left="1440" w:right="1440"/>
    </w:pPr>
  </w:style>
  <w:style w:type="character" w:customStyle="1" w:styleId="Subscript">
    <w:name w:val="Subscript"/>
    <w:basedOn w:val="DefaultParagraphFont"/>
    <w:rsid w:val="00A834CA"/>
    <w:rPr>
      <w:sz w:val="16"/>
      <w:vertAlign w:val="subscript"/>
    </w:rPr>
  </w:style>
  <w:style w:type="character" w:customStyle="1" w:styleId="Superscript">
    <w:name w:val="Superscript"/>
    <w:basedOn w:val="DefaultParagraphFont"/>
    <w:rsid w:val="00A834CA"/>
    <w:rPr>
      <w:sz w:val="16"/>
      <w:vertAlign w:val="superscript"/>
    </w:rPr>
  </w:style>
  <w:style w:type="character" w:customStyle="1" w:styleId="Symbols">
    <w:name w:val="Symbols"/>
    <w:basedOn w:val="DefaultParagraphFont"/>
    <w:rsid w:val="00A834CA"/>
    <w:rPr>
      <w:rFonts w:ascii="Symbol" w:hAnsi="Symbol"/>
    </w:rPr>
  </w:style>
  <w:style w:type="character" w:customStyle="1" w:styleId="MenuOptions">
    <w:name w:val="Menu Options"/>
    <w:basedOn w:val="DefaultParagraphFont"/>
    <w:rsid w:val="00A834CA"/>
    <w:rPr>
      <w:rFonts w:ascii="Arial Narrow" w:hAnsi="Arial Narrow"/>
      <w:smallCaps/>
    </w:rPr>
  </w:style>
  <w:style w:type="character" w:customStyle="1" w:styleId="Buttons">
    <w:name w:val="Buttons"/>
    <w:basedOn w:val="DefaultParagraphFont"/>
    <w:rsid w:val="00A834CA"/>
    <w:rPr>
      <w:b/>
    </w:rPr>
  </w:style>
  <w:style w:type="character" w:customStyle="1" w:styleId="Underlined">
    <w:name w:val="Underlined"/>
    <w:basedOn w:val="DefaultParagraphFont"/>
    <w:rsid w:val="00A834CA"/>
    <w:rPr>
      <w:u w:val="single"/>
    </w:rPr>
  </w:style>
  <w:style w:type="paragraph" w:customStyle="1" w:styleId="TableBodyTextRight">
    <w:name w:val="Table Body Text Right"/>
    <w:basedOn w:val="TableBodyText"/>
    <w:rsid w:val="00A834CA"/>
    <w:pPr>
      <w:widowControl w:val="0"/>
      <w:autoSpaceDE w:val="0"/>
      <w:autoSpaceDN w:val="0"/>
      <w:adjustRightInd w:val="0"/>
      <w:jc w:val="right"/>
    </w:pPr>
    <w:rPr>
      <w:rFonts w:cs="Arial"/>
      <w:szCs w:val="18"/>
    </w:rPr>
  </w:style>
  <w:style w:type="paragraph" w:customStyle="1" w:styleId="CopyrightText">
    <w:name w:val="Copyright Text"/>
    <w:basedOn w:val="BodyText"/>
    <w:rsid w:val="00A834CA"/>
    <w:rPr>
      <w:sz w:val="18"/>
    </w:rPr>
  </w:style>
  <w:style w:type="paragraph" w:customStyle="1" w:styleId="BodySmallRight">
    <w:name w:val="Body Small Right"/>
    <w:basedOn w:val="BodyTextRight"/>
    <w:rsid w:val="00A834CA"/>
    <w:rPr>
      <w:sz w:val="18"/>
      <w:szCs w:val="18"/>
    </w:rPr>
  </w:style>
  <w:style w:type="paragraph" w:customStyle="1" w:styleId="MarginEdition">
    <w:name w:val="Margin Edition"/>
    <w:basedOn w:val="MarginNote"/>
    <w:rsid w:val="00A834CA"/>
    <w:pPr>
      <w:spacing w:before="0" w:after="0"/>
    </w:pPr>
    <w:rPr>
      <w:rFonts w:ascii="Times New Roman" w:hAnsi="Times New Roman"/>
      <w:color w:val="999999"/>
    </w:rPr>
  </w:style>
  <w:style w:type="paragraph" w:customStyle="1" w:styleId="Spacer">
    <w:name w:val="Spacer"/>
    <w:basedOn w:val="Normal"/>
    <w:rsid w:val="00A834CA"/>
    <w:rPr>
      <w:sz w:val="2"/>
      <w:szCs w:val="2"/>
    </w:rPr>
  </w:style>
  <w:style w:type="character" w:customStyle="1" w:styleId="Small">
    <w:name w:val="Small"/>
    <w:basedOn w:val="DefaultParagraphFont"/>
    <w:rsid w:val="00A834CA"/>
    <w:rPr>
      <w:sz w:val="16"/>
    </w:rPr>
  </w:style>
  <w:style w:type="paragraph" w:customStyle="1" w:styleId="WideTable">
    <w:name w:val="Wide Table"/>
    <w:basedOn w:val="Normal"/>
    <w:rsid w:val="00A834CA"/>
    <w:pPr>
      <w:ind w:left="-1418"/>
    </w:pPr>
    <w:rPr>
      <w:sz w:val="2"/>
      <w:szCs w:val="2"/>
    </w:rPr>
  </w:style>
  <w:style w:type="character" w:styleId="PageNumber">
    <w:name w:val="page number"/>
    <w:basedOn w:val="DefaultParagraphFont"/>
    <w:rsid w:val="00A834CA"/>
  </w:style>
  <w:style w:type="paragraph" w:styleId="Quote">
    <w:name w:val="Quote"/>
    <w:basedOn w:val="Heading1"/>
    <w:link w:val="QuoteChar"/>
    <w:qFormat/>
    <w:rsid w:val="00A834CA"/>
    <w:rPr>
      <w:b w:val="0"/>
      <w:sz w:val="72"/>
      <w:szCs w:val="72"/>
      <w:lang w:val="en-NZ"/>
    </w:rPr>
  </w:style>
  <w:style w:type="character" w:customStyle="1" w:styleId="QuoteChar">
    <w:name w:val="Quote Char"/>
    <w:basedOn w:val="DefaultParagraphFont"/>
    <w:link w:val="Quote"/>
    <w:rsid w:val="00A834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4CA"/>
    <w:pPr>
      <w:pageBreakBefore/>
    </w:pPr>
  </w:style>
  <w:style w:type="paragraph" w:customStyle="1" w:styleId="Border">
    <w:name w:val="Border"/>
    <w:basedOn w:val="Normal"/>
    <w:qFormat/>
    <w:rsid w:val="00A834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4CA"/>
    <w:rPr>
      <w:b/>
      <w:bCs/>
      <w:i/>
      <w:iCs/>
      <w:color w:val="auto"/>
    </w:rPr>
  </w:style>
  <w:style w:type="paragraph" w:styleId="IntenseQuote">
    <w:name w:val="Intense Quote"/>
    <w:basedOn w:val="Normal"/>
    <w:next w:val="Normal"/>
    <w:link w:val="IntenseQuoteChar"/>
    <w:uiPriority w:val="30"/>
    <w:qFormat/>
    <w:rsid w:val="00A834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4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34CA"/>
    <w:rPr>
      <w:smallCaps/>
      <w:color w:val="auto"/>
      <w:u w:val="single"/>
    </w:rPr>
  </w:style>
  <w:style w:type="character" w:styleId="IntenseReference">
    <w:name w:val="Intense Reference"/>
    <w:basedOn w:val="DefaultParagraphFont"/>
    <w:uiPriority w:val="32"/>
    <w:qFormat/>
    <w:rsid w:val="00A834CA"/>
    <w:rPr>
      <w:b/>
      <w:bCs/>
      <w:smallCaps/>
      <w:color w:val="auto"/>
      <w:spacing w:val="5"/>
      <w:u w:val="single"/>
    </w:rPr>
  </w:style>
  <w:style w:type="paragraph" w:customStyle="1" w:styleId="2ColumnHeading">
    <w:name w:val="2Column Heading"/>
    <w:basedOn w:val="BodyText"/>
    <w:qFormat/>
    <w:rsid w:val="00A834CA"/>
    <w:pPr>
      <w:spacing w:after="60"/>
      <w:ind w:left="-2268"/>
    </w:pPr>
    <w:rPr>
      <w:b/>
    </w:rPr>
  </w:style>
  <w:style w:type="paragraph" w:customStyle="1" w:styleId="Heading1TOC">
    <w:name w:val="Heading1 TOC"/>
    <w:basedOn w:val="Normal"/>
    <w:qFormat/>
    <w:rsid w:val="00A834CA"/>
    <w:pPr>
      <w:spacing w:before="240" w:after="120"/>
    </w:pPr>
    <w:rPr>
      <w:rFonts w:ascii="Times New Roman" w:hAnsi="Times New Roman"/>
      <w:b/>
      <w:sz w:val="32"/>
    </w:rPr>
  </w:style>
  <w:style w:type="paragraph" w:customStyle="1" w:styleId="Heading2TOC">
    <w:name w:val="Heading2 TOC"/>
    <w:basedOn w:val="Normal"/>
    <w:qFormat/>
    <w:rsid w:val="00A834CA"/>
    <w:pPr>
      <w:spacing w:before="240" w:after="60"/>
    </w:pPr>
    <w:rPr>
      <w:rFonts w:ascii="Times New Roman" w:hAnsi="Times New Roman"/>
      <w:b/>
      <w:sz w:val="28"/>
    </w:rPr>
  </w:style>
  <w:style w:type="character" w:customStyle="1" w:styleId="Underline">
    <w:name w:val="Underline"/>
    <w:basedOn w:val="DefaultParagraphFont"/>
    <w:qFormat/>
    <w:rsid w:val="00A834CA"/>
    <w:rPr>
      <w:u w:val="single"/>
    </w:rPr>
  </w:style>
  <w:style w:type="paragraph" w:styleId="BalloonText">
    <w:name w:val="Balloon Text"/>
    <w:basedOn w:val="Normal"/>
    <w:link w:val="BalloonTextChar"/>
    <w:rsid w:val="00A834CA"/>
    <w:rPr>
      <w:rFonts w:ascii="Tahoma" w:hAnsi="Tahoma" w:cs="Tahoma"/>
      <w:sz w:val="16"/>
      <w:szCs w:val="16"/>
    </w:rPr>
  </w:style>
  <w:style w:type="character" w:customStyle="1" w:styleId="BalloonTextChar">
    <w:name w:val="Balloon Text Char"/>
    <w:basedOn w:val="DefaultParagraphFont"/>
    <w:link w:val="BalloonText"/>
    <w:rsid w:val="00A834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34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34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1544</Words>
  <Characters>9864</Characters>
  <Application>Microsoft Office Word</Application>
  <DocSecurity>0</DocSecurity>
  <Lines>372</Lines>
  <Paragraphs>218</Paragraphs>
  <ScaleCrop>false</ScaleCrop>
  <Company>Author-it Software Corporation Ltd.</Company>
  <LinksUpToDate>false</LinksUpToDate>
  <CharactersWithSpaces>11329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CUFLGT402A Set up, record and operate lighting cues and effects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2012-05-26T15:14:00Z</dcterms:created>
  <dcterms:modified xsi:type="dcterms:W3CDTF">2012-05-26T15:14:00Z</dcterms:modified>
</cp:coreProperties>
</file>