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12AE" w:rsidP="00FA12AE">
      <w:pPr>
        <w:pStyle w:val="Title"/>
      </w:pPr>
      <w:r>
        <w:fldChar w:fldCharType="begin"/>
      </w:r>
      <w:r>
        <w:instrText xml:space="preserve"> TITLE   \* MERGEFORMAT </w:instrText>
      </w:r>
      <w:r>
        <w:fldChar w:fldCharType="separate"/>
      </w:r>
      <w:r>
        <w:t>CUFLGT401A Implement lighting designs</w:t>
      </w:r>
      <w:r>
        <w:fldChar w:fldCharType="end"/>
      </w:r>
    </w:p>
    <w:p w:rsidR="00FA12AE" w:rsidP="00FA12AE">
      <w:pPr>
        <w:pStyle w:val="Version"/>
        <w:sectPr w:rsidSect="000509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509AF" w:rsidP="000509AF">
      <w:pPr>
        <w:pStyle w:val="SuperHeading"/>
      </w:pPr>
      <w:r w:rsidRPr="000509AF">
        <w:t>CUFLGT401A Implement lighting designs</w:t>
      </w:r>
    </w:p>
    <w:p w:rsidR="00000000" w:rsidRPr="000509AF" w:rsidP="000509AF">
      <w:pPr>
        <w:pStyle w:val="SuperHeading"/>
      </w:pPr>
    </w:p>
    <w:p w:rsidR="00000000" w:rsidRPr="000509AF" w:rsidP="000509AF">
      <w:pPr>
        <w:pStyle w:val="Heading1"/>
      </w:pPr>
      <w:bookmarkStart w:id="1" w:name="O_71631"/>
      <w:bookmarkEnd w:id="1"/>
      <w:r w:rsidRPr="000509AF">
        <w:t>Modification History</w:t>
      </w:r>
    </w:p>
    <w:p w:rsidR="00000000" w:rsidRPr="000509AF" w:rsidP="000509AF">
      <w:pPr>
        <w:pStyle w:val="BodyText"/>
      </w:pPr>
      <w:r w:rsidRPr="000509AF">
        <w:t>Not applicable.</w:t>
      </w:r>
    </w:p>
    <w:p w:rsidR="00000000" w:rsidRPr="000509AF" w:rsidP="000509AF">
      <w:pPr>
        <w:pStyle w:val="AllowPageBreak"/>
      </w:pPr>
    </w:p>
    <w:p w:rsidR="00000000" w:rsidRPr="000509AF" w:rsidP="000509AF">
      <w:pPr>
        <w:pStyle w:val="Heading1"/>
      </w:pPr>
      <w:bookmarkStart w:id="2" w:name="O_71632"/>
      <w:bookmarkEnd w:id="2"/>
      <w:r w:rsidRPr="000509AF">
        <w:t>Unit Descriptor</w:t>
      </w:r>
    </w:p>
    <w:tbl>
      <w:tblPr>
        <w:tblW w:w="0" w:type="auto"/>
        <w:tblLayout w:type="fixed"/>
        <w:tblCellMar>
          <w:left w:w="62" w:type="dxa"/>
          <w:right w:w="62" w:type="dxa"/>
        </w:tblCellMar>
        <w:tblLook w:val="0000"/>
      </w:tblPr>
      <w:tblGrid>
        <w:gridCol w:w="2660"/>
        <w:gridCol w:w="5862"/>
      </w:tblGrid>
      <w:tr w:rsidTr="00FA12AE">
        <w:tblPrEx>
          <w:tblW w:w="0" w:type="auto"/>
          <w:tblLayout w:type="fixed"/>
          <w:tblCellMar>
            <w:left w:w="62" w:type="dxa"/>
            <w:right w:w="62" w:type="dxa"/>
          </w:tblCellMar>
          <w:tblLook w:val="0000"/>
        </w:tblPrEx>
        <w:trPr>
          <w:tblHeader/>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9AF" w:rsidP="000509AF">
            <w:pPr>
              <w:pStyle w:val="BodyText"/>
            </w:pPr>
            <w:r w:rsidRPr="000509AF">
              <w:t>This unit describes the performance outcomes, skills and knowledge required to implement lighting designs for scree</w:t>
            </w:r>
            <w:r w:rsidRPr="000509AF">
              <w:t>n, media and entertainment productions.</w:t>
            </w:r>
          </w:p>
          <w:p w:rsidR="00000000" w:rsidRPr="000509AF" w:rsidP="000509AF">
            <w:pPr>
              <w:pStyle w:val="BodyText"/>
            </w:pPr>
          </w:p>
          <w:p w:rsidR="00000000" w:rsidRPr="000509AF" w:rsidP="000509AF">
            <w:pPr>
              <w:pStyle w:val="BodyText"/>
            </w:pPr>
            <w:r w:rsidRPr="000509AF">
              <w:t>No licensing, legislative, regulatory or certification requirements apply to this unit at the time of endorsement.</w:t>
            </w:r>
          </w:p>
        </w:tc>
      </w:tr>
    </w:tbl>
    <w:p w:rsidR="00000000" w:rsidRPr="000509AF" w:rsidP="000509AF">
      <w:pPr>
        <w:pStyle w:val="BodyText"/>
      </w:pPr>
    </w:p>
    <w:p w:rsidR="00000000" w:rsidRPr="000509AF" w:rsidP="000509AF">
      <w:pPr>
        <w:pStyle w:val="AllowPageBreak"/>
      </w:pPr>
    </w:p>
    <w:p w:rsidR="00000000" w:rsidRPr="000509AF" w:rsidP="000509AF">
      <w:pPr>
        <w:pStyle w:val="Heading1"/>
      </w:pPr>
      <w:bookmarkStart w:id="3" w:name="O_71633"/>
      <w:bookmarkEnd w:id="3"/>
      <w:r w:rsidRPr="000509AF">
        <w:t>Application of the Unit</w:t>
      </w:r>
    </w:p>
    <w:tbl>
      <w:tblPr>
        <w:tblW w:w="0" w:type="auto"/>
        <w:tblLayout w:type="fixed"/>
        <w:tblCellMar>
          <w:left w:w="62" w:type="dxa"/>
          <w:right w:w="62" w:type="dxa"/>
        </w:tblCellMar>
        <w:tblLook w:val="0000"/>
      </w:tblPr>
      <w:tblGrid>
        <w:gridCol w:w="2743"/>
        <w:gridCol w:w="5779"/>
      </w:tblGrid>
      <w:tr w:rsidTr="00FA12AE">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9AF" w:rsidP="000509AF">
            <w:pPr>
              <w:pStyle w:val="BodyText"/>
            </w:pPr>
            <w:r w:rsidRPr="000509AF">
              <w:t>Senior lighting technicians apply the skills and knowledge outlined in this unit. On large-scale productions, they are most likely to work collaboratively with a lighting designer who has devised the lighting plan.</w:t>
            </w:r>
          </w:p>
          <w:p w:rsidR="00000000" w:rsidRPr="000509AF" w:rsidP="000509AF">
            <w:pPr>
              <w:pStyle w:val="BodyText"/>
            </w:pPr>
          </w:p>
          <w:p w:rsidR="00000000" w:rsidRPr="000509AF" w:rsidP="000509AF">
            <w:pPr>
              <w:pStyle w:val="BodyText"/>
            </w:pPr>
            <w:r w:rsidRPr="000509AF">
              <w:t>On smaller productions (including televi</w:t>
            </w:r>
            <w:r w:rsidRPr="000509AF">
              <w:t>sed outside broadcasts), a senior lighting technician may be required to devise and implement a lighting plan which includes filler lighting and lights for presenters on location.</w:t>
            </w:r>
          </w:p>
          <w:p w:rsidR="00000000" w:rsidRPr="000509AF" w:rsidP="000509AF">
            <w:pPr>
              <w:pStyle w:val="BodyText"/>
            </w:pPr>
          </w:p>
          <w:p w:rsidR="00000000" w:rsidRPr="000509AF" w:rsidP="000509AF">
            <w:pPr>
              <w:pStyle w:val="BodyText"/>
            </w:pPr>
            <w:r w:rsidRPr="000509AF">
              <w:t>A significant aspect of the role described in this unit is the need to unde</w:t>
            </w:r>
            <w:r w:rsidRPr="000509AF">
              <w:t>rstand fully the correlation between lighting and the cameras, lenses and stock formats being used in a given film or television production.</w:t>
            </w:r>
          </w:p>
          <w:p w:rsidR="00000000" w:rsidRPr="000509AF" w:rsidP="000509AF">
            <w:pPr>
              <w:pStyle w:val="BodyText"/>
            </w:pPr>
          </w:p>
          <w:p w:rsidR="00000000" w:rsidRPr="000509AF" w:rsidP="000509AF">
            <w:pPr>
              <w:pStyle w:val="BodyText"/>
            </w:pPr>
            <w:r w:rsidRPr="000509AF">
              <w:t>Skills associated with developing lighting designs are covered in:</w:t>
            </w:r>
          </w:p>
          <w:p w:rsidR="00000000" w:rsidRPr="000509AF" w:rsidP="000509AF">
            <w:pPr>
              <w:pStyle w:val="ListBullet"/>
            </w:pPr>
            <w:r w:rsidRPr="000509AF">
              <w:t>CUFLGT501A Conceive and develop lighting desig</w:t>
            </w:r>
            <w:r w:rsidRPr="000509AF">
              <w:t>ns.</w:t>
            </w:r>
          </w:p>
        </w:tc>
      </w:tr>
    </w:tbl>
    <w:p w:rsidR="00000000" w:rsidRPr="000509AF" w:rsidP="000509AF">
      <w:pPr>
        <w:pStyle w:val="BodyText"/>
      </w:pPr>
    </w:p>
    <w:p w:rsidR="00000000" w:rsidRPr="000509AF" w:rsidP="000509AF">
      <w:pPr>
        <w:pStyle w:val="AllowPageBreak"/>
      </w:pPr>
    </w:p>
    <w:p w:rsidR="00000000" w:rsidRPr="000509AF" w:rsidP="000509AF">
      <w:pPr>
        <w:pStyle w:val="Heading1"/>
      </w:pPr>
      <w:bookmarkStart w:id="4" w:name="O_71634"/>
      <w:bookmarkEnd w:id="4"/>
      <w:r w:rsidRPr="000509AF">
        <w:t>Licensing/Regulatory Information</w:t>
      </w:r>
    </w:p>
    <w:p w:rsidR="00000000" w:rsidRPr="000509AF" w:rsidP="000509AF">
      <w:pPr>
        <w:pStyle w:val="BodyText"/>
      </w:pPr>
      <w:r w:rsidRPr="000509AF">
        <w:t>Not applicable.</w:t>
      </w:r>
    </w:p>
    <w:p w:rsidR="00000000" w:rsidRPr="000509AF" w:rsidP="000509AF">
      <w:pPr>
        <w:pStyle w:val="AllowPageBreak"/>
      </w:pPr>
    </w:p>
    <w:p w:rsidR="00000000" w:rsidRPr="000509AF" w:rsidP="000509AF">
      <w:pPr>
        <w:pStyle w:val="Heading1"/>
      </w:pPr>
      <w:bookmarkStart w:id="5" w:name="O_71636"/>
      <w:bookmarkEnd w:id="5"/>
      <w:r w:rsidRPr="000509AF">
        <w:t>Pre-Requisites</w:t>
      </w:r>
    </w:p>
    <w:tbl>
      <w:tblPr>
        <w:tblW w:w="0" w:type="auto"/>
        <w:tblLayout w:type="fixed"/>
        <w:tblCellMar>
          <w:left w:w="62" w:type="dxa"/>
          <w:right w:w="62" w:type="dxa"/>
        </w:tblCellMar>
        <w:tblLook w:val="0000"/>
      </w:tblPr>
      <w:tblGrid>
        <w:gridCol w:w="2775"/>
        <w:gridCol w:w="1295"/>
        <w:gridCol w:w="4452"/>
      </w:tblGrid>
      <w:tr w:rsidTr="00FA12A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p>
        </w:tc>
      </w:tr>
      <w:tr w:rsidTr="00FA12A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p>
        </w:tc>
      </w:tr>
      <w:tr w:rsidTr="00FA12A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9AF" w:rsidP="000509AF">
            <w:pPr>
              <w:pStyle w:val="BodyText"/>
            </w:pPr>
          </w:p>
        </w:tc>
      </w:tr>
    </w:tbl>
    <w:p w:rsidR="00000000" w:rsidRPr="000509AF" w:rsidP="000509AF">
      <w:pPr>
        <w:pStyle w:val="BodyText"/>
      </w:pPr>
    </w:p>
    <w:p w:rsidR="00000000" w:rsidRPr="000509AF" w:rsidP="000509AF">
      <w:pPr>
        <w:pStyle w:val="AllowPageBreak"/>
      </w:pPr>
    </w:p>
    <w:p w:rsidR="00000000" w:rsidRPr="000509AF" w:rsidP="000509AF">
      <w:pPr>
        <w:pStyle w:val="Heading1"/>
      </w:pPr>
      <w:bookmarkStart w:id="6" w:name="O_71635"/>
      <w:bookmarkEnd w:id="6"/>
      <w:r w:rsidRPr="000509AF">
        <w:t>Employability Skills Information</w:t>
      </w:r>
    </w:p>
    <w:tbl>
      <w:tblPr>
        <w:tblW w:w="0" w:type="auto"/>
        <w:tblLayout w:type="fixed"/>
        <w:tblCellMar>
          <w:left w:w="62" w:type="dxa"/>
          <w:right w:w="62" w:type="dxa"/>
        </w:tblCellMar>
        <w:tblLook w:val="0000"/>
      </w:tblPr>
      <w:tblGrid>
        <w:gridCol w:w="2802"/>
        <w:gridCol w:w="5720"/>
      </w:tblGrid>
      <w:tr w:rsidTr="00FA12A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9AF" w:rsidP="000509AF">
            <w:pPr>
              <w:pStyle w:val="BodyText"/>
            </w:pPr>
            <w:r w:rsidRPr="000509AF">
              <w:t>This unit contains employability skills.</w:t>
            </w:r>
          </w:p>
        </w:tc>
      </w:tr>
    </w:tbl>
    <w:p w:rsidR="00000000" w:rsidRPr="000509AF" w:rsidP="000509AF">
      <w:pPr>
        <w:pStyle w:val="BodyText"/>
      </w:pPr>
    </w:p>
    <w:p w:rsidR="00000000" w:rsidRPr="000509AF" w:rsidP="000509AF">
      <w:pPr>
        <w:pStyle w:val="AllowPageBreak"/>
      </w:pPr>
    </w:p>
    <w:p w:rsidR="00000000" w:rsidRPr="000509AF" w:rsidP="000509AF">
      <w:pPr>
        <w:pStyle w:val="Heading1"/>
      </w:pPr>
      <w:bookmarkStart w:id="7" w:name="O_71637"/>
      <w:bookmarkEnd w:id="7"/>
      <w:r w:rsidRPr="000509AF">
        <w:t>Elements and Performance Criteria Pre-Content</w:t>
      </w:r>
    </w:p>
    <w:tbl>
      <w:tblPr>
        <w:tblW w:w="0" w:type="auto"/>
        <w:tblLayout w:type="fixed"/>
        <w:tblCellMar>
          <w:left w:w="62" w:type="dxa"/>
          <w:right w:w="62" w:type="dxa"/>
        </w:tblCellMar>
        <w:tblLook w:val="0000"/>
      </w:tblPr>
      <w:tblGrid>
        <w:gridCol w:w="2579"/>
        <w:gridCol w:w="5943"/>
      </w:tblGrid>
      <w:tr w:rsidTr="00FA12A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9AF" w:rsidP="000509AF">
            <w:pPr>
              <w:pStyle w:val="BodyText"/>
            </w:pPr>
            <w:r w:rsidRPr="000509AF">
              <w:t>Performance criteria describe the performance needed to demonstrate achievement of the element. Where bold italicised text is used, furth</w:t>
            </w:r>
            <w:r w:rsidRPr="000509AF">
              <w:t>er information is detailed in the required skills and knowledge section and the range statement. Assessment of performance is to be consistent with the evidence guide.</w:t>
            </w:r>
          </w:p>
        </w:tc>
      </w:tr>
    </w:tbl>
    <w:p w:rsidR="00000000" w:rsidRPr="000509AF" w:rsidP="000509AF">
      <w:pPr>
        <w:pStyle w:val="BodyText"/>
      </w:pPr>
    </w:p>
    <w:p w:rsidR="00000000" w:rsidRPr="000509AF" w:rsidP="000509AF">
      <w:pPr>
        <w:pStyle w:val="AllowPageBreak"/>
      </w:pPr>
    </w:p>
    <w:p w:rsidR="00000000" w:rsidRPr="000509AF" w:rsidP="000509AF">
      <w:pPr>
        <w:pStyle w:val="Heading1"/>
      </w:pPr>
      <w:bookmarkStart w:id="8" w:name="O_71638"/>
      <w:bookmarkEnd w:id="8"/>
      <w:r w:rsidRPr="000509AF">
        <w:t>Elements and Performance Criteria</w:t>
      </w:r>
    </w:p>
    <w:tbl>
      <w:tblPr>
        <w:tblW w:w="0" w:type="auto"/>
        <w:tblLayout w:type="fixed"/>
        <w:tblCellMar>
          <w:left w:w="62" w:type="dxa"/>
          <w:right w:w="62" w:type="dxa"/>
        </w:tblCellMar>
        <w:tblLook w:val="0000"/>
      </w:tblPr>
      <w:tblGrid>
        <w:gridCol w:w="2579"/>
        <w:gridCol w:w="5943"/>
      </w:tblGrid>
      <w:tr w:rsidTr="00FA12AE">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9AF" w:rsidP="000509AF">
            <w:pPr>
              <w:pStyle w:val="BodyText"/>
            </w:pPr>
            <w:r w:rsidRPr="000509AF">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rPr>
                <w:rStyle w:val="SpecialBold"/>
              </w:rPr>
              <w:t>PERFORMANCE CRITERIA</w:t>
            </w:r>
          </w:p>
        </w:tc>
      </w:tr>
      <w:tr w:rsidTr="00FA12A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t>Clarify design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9AF" w:rsidP="000509AF">
            <w:pPr>
              <w:pStyle w:val="List"/>
            </w:pPr>
            <w:r w:rsidRPr="000509AF">
              <w:t>1.</w:t>
            </w:r>
            <w:r w:rsidRPr="000509AF">
              <w:tab/>
              <w:t xml:space="preserve">Discuss lighting designs/plans with relevant </w:t>
            </w:r>
            <w:r w:rsidRPr="000509AF">
              <w:rPr>
                <w:rStyle w:val="BoldandItalics"/>
              </w:rPr>
              <w:t>production personnel</w:t>
            </w:r>
            <w:r w:rsidRPr="000509AF">
              <w:t xml:space="preserve"> to determine overall </w:t>
            </w:r>
            <w:r w:rsidRPr="000509AF">
              <w:rPr>
                <w:rStyle w:val="BoldandItalics"/>
              </w:rPr>
              <w:t>production</w:t>
            </w:r>
            <w:r w:rsidRPr="000509AF">
              <w:t xml:space="preserve"> needs</w:t>
            </w:r>
          </w:p>
          <w:p w:rsidR="00000000" w:rsidRPr="000509AF" w:rsidP="000509AF">
            <w:pPr>
              <w:pStyle w:val="List"/>
            </w:pPr>
            <w:r w:rsidRPr="000509AF">
              <w:t>2.</w:t>
            </w:r>
            <w:r w:rsidRPr="000509AF">
              <w:tab/>
              <w:t>Generate a range of ideas for the execution of lighting that provide creative solutions to technical and production is</w:t>
            </w:r>
            <w:r w:rsidRPr="000509AF">
              <w:t>sues</w:t>
            </w:r>
          </w:p>
          <w:p w:rsidR="00000000" w:rsidRPr="000509AF" w:rsidP="000509AF">
            <w:pPr>
              <w:pStyle w:val="List"/>
            </w:pPr>
            <w:r w:rsidRPr="000509AF">
              <w:t>3.</w:t>
            </w:r>
            <w:r w:rsidRPr="000509AF">
              <w:tab/>
              <w:t>Seek feedback on ideas with relevant production personnel to maximise creative input into lighting effects</w:t>
            </w:r>
          </w:p>
          <w:p w:rsidR="00000000" w:rsidRPr="000509AF" w:rsidP="000509AF">
            <w:pPr>
              <w:pStyle w:val="List"/>
            </w:pPr>
            <w:r w:rsidRPr="000509AF">
              <w:t>4.</w:t>
            </w:r>
            <w:r w:rsidRPr="000509AF">
              <w:tab/>
              <w:t xml:space="preserve">Confirm availability of </w:t>
            </w:r>
            <w:r w:rsidRPr="000509AF">
              <w:rPr>
                <w:rStyle w:val="BoldandItalics"/>
              </w:rPr>
              <w:t>lighting equipment</w:t>
            </w:r>
            <w:r w:rsidRPr="000509AF">
              <w:t xml:space="preserve"> and </w:t>
            </w:r>
            <w:r w:rsidRPr="000509AF">
              <w:rPr>
                <w:rStyle w:val="BoldandItalics"/>
              </w:rPr>
              <w:t>lighting accessories</w:t>
            </w:r>
            <w:r w:rsidRPr="000509AF">
              <w:t xml:space="preserve"> to implement different options for lighting effects</w:t>
            </w:r>
          </w:p>
          <w:p w:rsidR="00000000" w:rsidRPr="000509AF" w:rsidP="000509AF">
            <w:pPr>
              <w:pStyle w:val="List"/>
            </w:pPr>
            <w:r w:rsidRPr="000509AF">
              <w:t>5.</w:t>
            </w:r>
            <w:r w:rsidRPr="000509AF">
              <w:tab/>
              <w:t xml:space="preserve">Use a range of </w:t>
            </w:r>
            <w:r w:rsidRPr="000509AF">
              <w:rPr>
                <w:rStyle w:val="BoldandItalics"/>
              </w:rPr>
              <w:t>criteria</w:t>
            </w:r>
            <w:r w:rsidRPr="000509AF">
              <w:t xml:space="preserve"> to decide which options are most feasible and obtain necessary </w:t>
            </w:r>
            <w:r w:rsidRPr="000509AF">
              <w:rPr>
                <w:rStyle w:val="BoldandItalics"/>
              </w:rPr>
              <w:t>equipment and accessories</w:t>
            </w:r>
            <w:r w:rsidRPr="000509AF">
              <w:t xml:space="preserve"> according to enterprise procedures</w:t>
            </w:r>
          </w:p>
          <w:p w:rsidR="00000000" w:rsidP="000509AF">
            <w:pPr>
              <w:pStyle w:val="List"/>
              <w:rPr>
                <w:lang w:val="en-NZ"/>
              </w:rPr>
            </w:pPr>
            <w:r w:rsidRPr="000509AF">
              <w:t>6.</w:t>
            </w:r>
            <w:r w:rsidRPr="000509AF">
              <w:tab/>
              <w:t>Ensure that options selected provide a correct visual interpretation of the script/production</w:t>
            </w:r>
          </w:p>
        </w:tc>
      </w:tr>
      <w:tr w:rsidTr="00FA12A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t xml:space="preserve">Set up and test lighting </w:t>
            </w:r>
            <w:r w:rsidRPr="000509AF">
              <w:t>options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9AF" w:rsidP="000509AF">
            <w:pPr>
              <w:pStyle w:val="List"/>
            </w:pPr>
            <w:r w:rsidRPr="000509AF">
              <w:t>7.</w:t>
            </w:r>
            <w:r w:rsidRPr="000509AF">
              <w:tab/>
              <w:t>Set up lighting equipment and accessories to test different options for lighting effects using appropriate light and exposure meters</w:t>
            </w:r>
          </w:p>
          <w:p w:rsidR="00000000" w:rsidRPr="000509AF" w:rsidP="000509AF">
            <w:pPr>
              <w:pStyle w:val="List"/>
            </w:pPr>
            <w:r w:rsidRPr="000509AF">
              <w:t>8.</w:t>
            </w:r>
            <w:r w:rsidRPr="000509AF">
              <w:tab/>
              <w:t xml:space="preserve">Interpret </w:t>
            </w:r>
            <w:r w:rsidRPr="000509AF">
              <w:rPr>
                <w:rStyle w:val="BoldandItalics"/>
              </w:rPr>
              <w:t>information readouts</w:t>
            </w:r>
            <w:r w:rsidRPr="000509AF">
              <w:t xml:space="preserve"> and make necessary adjustments to achieve desired </w:t>
            </w:r>
            <w:r w:rsidRPr="000509AF">
              <w:rPr>
                <w:rStyle w:val="BoldandItalics"/>
              </w:rPr>
              <w:t>light quality</w:t>
            </w:r>
          </w:p>
          <w:p w:rsidR="00000000" w:rsidRPr="000509AF" w:rsidP="000509AF">
            <w:pPr>
              <w:pStyle w:val="List"/>
            </w:pPr>
            <w:r w:rsidRPr="000509AF">
              <w:t>9.</w:t>
            </w:r>
            <w:r w:rsidRPr="000509AF">
              <w:tab/>
              <w:t>Ensure ligh</w:t>
            </w:r>
            <w:r w:rsidRPr="000509AF">
              <w:t xml:space="preserve">ting equipment and lighting accessories are adjusted to take account of </w:t>
            </w:r>
            <w:r w:rsidRPr="000509AF">
              <w:rPr>
                <w:rStyle w:val="BoldandItalics"/>
              </w:rPr>
              <w:t>camera types</w:t>
            </w:r>
            <w:r w:rsidRPr="000509AF">
              <w:t xml:space="preserve"> and </w:t>
            </w:r>
            <w:r w:rsidRPr="000509AF">
              <w:rPr>
                <w:rStyle w:val="BoldandItalics"/>
              </w:rPr>
              <w:t>capture media</w:t>
            </w:r>
            <w:r w:rsidRPr="000509AF">
              <w:t xml:space="preserve"> to be used</w:t>
            </w:r>
          </w:p>
          <w:p w:rsidR="00000000" w:rsidRPr="000509AF" w:rsidP="000509AF">
            <w:pPr>
              <w:pStyle w:val="List"/>
            </w:pPr>
            <w:r w:rsidRPr="000509AF">
              <w:t>10.</w:t>
            </w:r>
            <w:r w:rsidRPr="000509AF">
              <w:tab/>
              <w:t>Correct mixed light sources to achieve a uniform colour balance, using corrective filters to meet creative and technical requirements</w:t>
            </w:r>
          </w:p>
          <w:p w:rsidR="00000000" w:rsidRPr="000509AF" w:rsidP="000509AF">
            <w:pPr>
              <w:pStyle w:val="List"/>
            </w:pPr>
            <w:r w:rsidRPr="000509AF">
              <w:t>11.</w:t>
            </w:r>
            <w:r w:rsidRPr="000509AF">
              <w:tab/>
            </w:r>
            <w:r w:rsidRPr="000509AF">
              <w:t>Participate in ongoing production meetings and evaluation of work in progress on lighting effects</w:t>
            </w:r>
          </w:p>
          <w:p w:rsidR="00000000" w:rsidP="000509AF">
            <w:pPr>
              <w:pStyle w:val="List"/>
              <w:rPr>
                <w:lang w:val="en-NZ"/>
              </w:rPr>
            </w:pPr>
            <w:r w:rsidRPr="000509AF">
              <w:t>12.</w:t>
            </w:r>
            <w:r w:rsidRPr="000509AF">
              <w:tab/>
              <w:t>In consultation with relevant production personnel, agree on the final lighting configuration to be used and inform others as required</w:t>
            </w:r>
          </w:p>
        </w:tc>
      </w:tr>
      <w:tr w:rsidTr="00FA12A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t>Participate in technical rehearsals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9AF" w:rsidP="000509AF">
            <w:pPr>
              <w:pStyle w:val="List"/>
            </w:pPr>
            <w:r w:rsidRPr="000509AF">
              <w:t>13.</w:t>
            </w:r>
            <w:r w:rsidRPr="000509AF">
              <w:tab/>
              <w:t>Rehearse technical aspects of a production and execute changes to the lighting set-up according to production requirements</w:t>
            </w:r>
          </w:p>
          <w:p w:rsidR="00000000" w:rsidRPr="000509AF" w:rsidP="000509AF">
            <w:pPr>
              <w:pStyle w:val="List"/>
            </w:pPr>
            <w:r w:rsidRPr="000509AF">
              <w:t>14.</w:t>
            </w:r>
            <w:r w:rsidRPr="000509AF">
              <w:tab/>
              <w:t>Modify cue sheets and update pre-programmed automated systems according to final shooting</w:t>
            </w:r>
            <w:r w:rsidRPr="000509AF">
              <w:t xml:space="preserve"> requirements</w:t>
            </w:r>
          </w:p>
          <w:p w:rsidR="00000000" w:rsidRPr="000509AF" w:rsidP="000509AF">
            <w:pPr>
              <w:pStyle w:val="List"/>
            </w:pPr>
            <w:r w:rsidRPr="000509AF">
              <w:t>15.</w:t>
            </w:r>
            <w:r w:rsidRPr="000509AF">
              <w:tab/>
              <w:t xml:space="preserve">In consultation with relevant production personnel, amend lighting effects to take account of limitations imposed by the type of camera or other aspects of </w:t>
            </w:r>
            <w:r w:rsidRPr="000509AF">
              <w:t>productions</w:t>
            </w:r>
          </w:p>
          <w:p w:rsidR="00000000" w:rsidRPr="000509AF" w:rsidP="000509AF">
            <w:pPr>
              <w:pStyle w:val="List"/>
            </w:pPr>
            <w:r w:rsidRPr="000509AF">
              <w:t>16.</w:t>
            </w:r>
            <w:r w:rsidRPr="000509AF">
              <w:tab/>
              <w:t>Check that required changes to lighting operations are implemented</w:t>
            </w:r>
            <w:r w:rsidRPr="000509AF">
              <w:t xml:space="preserve"> and that relevant </w:t>
            </w:r>
            <w:r w:rsidRPr="000509AF">
              <w:rPr>
                <w:rStyle w:val="BoldandItalics"/>
              </w:rPr>
              <w:t>documentation</w:t>
            </w:r>
            <w:r w:rsidRPr="000509AF">
              <w:t xml:space="preserve"> is completed prior to actual production</w:t>
            </w:r>
          </w:p>
          <w:p w:rsidR="00000000" w:rsidP="000509AF">
            <w:pPr>
              <w:pStyle w:val="List"/>
              <w:rPr>
                <w:lang w:val="en-NZ"/>
              </w:rPr>
            </w:pPr>
            <w:r w:rsidRPr="000509AF">
              <w:t>17.</w:t>
            </w:r>
            <w:r w:rsidRPr="000509AF">
              <w:tab/>
              <w:t>Ensure appropriate supervision is arranged to maintain continuity of lighting throughout the production period</w:t>
            </w:r>
          </w:p>
        </w:tc>
      </w:tr>
      <w:tr w:rsidTr="00FA12A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t>Monitor lighting operations during productions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9AF" w:rsidP="000509AF">
            <w:pPr>
              <w:pStyle w:val="List"/>
            </w:pPr>
            <w:r w:rsidRPr="000509AF">
              <w:t>18.</w:t>
            </w:r>
            <w:r w:rsidRPr="000509AF">
              <w:tab/>
              <w:t>Check operationa</w:t>
            </w:r>
            <w:r w:rsidRPr="000509AF">
              <w:t>l aspects of lighting equipment and lighting set-up to ensure they are correctly prepared for productions</w:t>
            </w:r>
          </w:p>
          <w:p w:rsidR="00000000" w:rsidRPr="000509AF" w:rsidP="000509AF">
            <w:pPr>
              <w:pStyle w:val="List"/>
            </w:pPr>
            <w:r w:rsidRPr="000509AF">
              <w:t>19.</w:t>
            </w:r>
            <w:r w:rsidRPr="000509AF">
              <w:tab/>
              <w:t>Ensure placement of lighting equipment and accessories is mapped and connections to correct power sources and consoles are implemented and recorde</w:t>
            </w:r>
            <w:r w:rsidRPr="000509AF">
              <w:t>d</w:t>
            </w:r>
          </w:p>
          <w:p w:rsidR="00000000" w:rsidRPr="000509AF" w:rsidP="000509AF">
            <w:pPr>
              <w:pStyle w:val="List"/>
            </w:pPr>
            <w:r w:rsidRPr="000509AF">
              <w:t>20.</w:t>
            </w:r>
            <w:r w:rsidRPr="000509AF">
              <w:tab/>
              <w:t>Maintain lighting conditions throughout filming to ensure that image and light quality meet the stylistic effect required</w:t>
            </w:r>
          </w:p>
          <w:p w:rsidR="00000000" w:rsidRPr="000509AF" w:rsidP="000509AF">
            <w:pPr>
              <w:pStyle w:val="List"/>
            </w:pPr>
            <w:r w:rsidRPr="000509AF">
              <w:t>21.</w:t>
            </w:r>
            <w:r w:rsidRPr="000509AF">
              <w:tab/>
              <w:t xml:space="preserve">Identify and rectify basic problems and faults using appropriate </w:t>
            </w:r>
            <w:r w:rsidRPr="000509AF">
              <w:rPr>
                <w:rStyle w:val="BoldandItalics"/>
              </w:rPr>
              <w:t>test equipment</w:t>
            </w:r>
            <w:r w:rsidRPr="000509AF">
              <w:t xml:space="preserve"> and according to enterprise and OHS procedur</w:t>
            </w:r>
            <w:r w:rsidRPr="000509AF">
              <w:t>es</w:t>
            </w:r>
          </w:p>
          <w:p w:rsidR="00000000" w:rsidRPr="000509AF" w:rsidP="000509AF">
            <w:pPr>
              <w:pStyle w:val="List"/>
            </w:pPr>
            <w:r w:rsidRPr="000509AF">
              <w:t>22.</w:t>
            </w:r>
            <w:r w:rsidRPr="000509AF">
              <w:tab/>
              <w:t>Ensure that technical quality is consistent with editing and post-production requirements</w:t>
            </w:r>
          </w:p>
        </w:tc>
      </w:tr>
    </w:tbl>
    <w:p w:rsidR="00000000" w:rsidRPr="000509AF" w:rsidP="000509AF">
      <w:pPr>
        <w:pStyle w:val="BodyText"/>
      </w:pPr>
    </w:p>
    <w:p w:rsidR="00000000" w:rsidRPr="000509AF" w:rsidP="000509AF">
      <w:pPr>
        <w:pStyle w:val="AllowPageBreak"/>
      </w:pPr>
    </w:p>
    <w:p w:rsidR="00000000" w:rsidRPr="000509AF" w:rsidP="000509AF">
      <w:pPr>
        <w:pStyle w:val="Heading1"/>
      </w:pPr>
      <w:bookmarkStart w:id="9" w:name="O_71639"/>
      <w:bookmarkEnd w:id="9"/>
      <w:r w:rsidRPr="000509AF">
        <w:t>Required Skills and Knowledge</w:t>
      </w:r>
    </w:p>
    <w:tbl>
      <w:tblPr>
        <w:tblW w:w="0" w:type="auto"/>
        <w:tblLayout w:type="fixed"/>
        <w:tblCellMar>
          <w:left w:w="62" w:type="dxa"/>
          <w:right w:w="62" w:type="dxa"/>
        </w:tblCellMar>
        <w:tblLook w:val="0000"/>
      </w:tblPr>
      <w:tblGrid>
        <w:gridCol w:w="8522"/>
      </w:tblGrid>
      <w:tr w:rsidTr="00FA12A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509AF">
            <w:pPr>
              <w:pStyle w:val="BodyText"/>
              <w:rPr>
                <w:lang w:val="en-NZ"/>
              </w:rPr>
            </w:pPr>
            <w:r w:rsidRPr="000509AF">
              <w:rPr>
                <w:rStyle w:val="SpecialBold"/>
              </w:rPr>
              <w:t>REQUIRED SKILLS AND KNOWLEDGE</w:t>
            </w:r>
          </w:p>
        </w:tc>
      </w:tr>
      <w:tr w:rsidTr="00FA12A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t>This section describes the skills and knowledge required for this unit.</w:t>
            </w:r>
          </w:p>
        </w:tc>
      </w:tr>
      <w:tr w:rsidTr="00FA12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rPr>
                <w:rStyle w:val="SpecialBold"/>
              </w:rPr>
              <w:t>Required skills</w:t>
            </w:r>
          </w:p>
        </w:tc>
      </w:tr>
      <w:tr w:rsidTr="00FA12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9AF" w:rsidP="000509AF">
            <w:pPr>
              <w:pStyle w:val="ListBullet"/>
            </w:pPr>
            <w:r w:rsidRPr="000509AF">
              <w:t>communication, literacy and teamwork skills sufficient to:</w:t>
            </w:r>
          </w:p>
          <w:p w:rsidR="00000000" w:rsidRPr="000509AF" w:rsidP="000509AF">
            <w:pPr>
              <w:pStyle w:val="ListBullet2"/>
            </w:pPr>
            <w:r w:rsidRPr="000509AF">
              <w:t>work collaboratively with other production staff to devise lighting effects that meet production requirements</w:t>
            </w:r>
          </w:p>
          <w:p w:rsidR="00000000" w:rsidRPr="000509AF" w:rsidP="000509AF">
            <w:pPr>
              <w:pStyle w:val="ListBullet2"/>
            </w:pPr>
            <w:r w:rsidRPr="000509AF">
              <w:t>convey changes to production staff in an effective and efficient manner</w:t>
            </w:r>
          </w:p>
          <w:p w:rsidR="00000000" w:rsidRPr="000509AF" w:rsidP="000509AF">
            <w:pPr>
              <w:pStyle w:val="ListBullet2"/>
            </w:pPr>
            <w:r w:rsidRPr="000509AF">
              <w:t>modify production documentation as required, e.g. lighting plan, cues</w:t>
            </w:r>
          </w:p>
          <w:p w:rsidR="00000000" w:rsidRPr="000509AF" w:rsidP="000509AF">
            <w:pPr>
              <w:pStyle w:val="ListBullet2"/>
            </w:pPr>
            <w:r w:rsidRPr="000509AF">
              <w:t>interpret script requirements in both creative and technical contexts</w:t>
            </w:r>
          </w:p>
          <w:p w:rsidR="00000000" w:rsidRPr="000509AF" w:rsidP="000509AF">
            <w:pPr>
              <w:pStyle w:val="ListBullet"/>
            </w:pPr>
            <w:r w:rsidRPr="000509AF">
              <w:t>initiative and flexibility in the context o</w:t>
            </w:r>
            <w:r w:rsidRPr="000509AF">
              <w:t>f:</w:t>
            </w:r>
          </w:p>
          <w:p w:rsidR="00000000" w:rsidRPr="000509AF" w:rsidP="000509AF">
            <w:pPr>
              <w:pStyle w:val="ListBullet2"/>
            </w:pPr>
            <w:r w:rsidRPr="000509AF">
              <w:t>generating a range of options for implementing lighting designs</w:t>
            </w:r>
          </w:p>
          <w:p w:rsidR="00000000" w:rsidRPr="000509AF" w:rsidP="000509AF">
            <w:pPr>
              <w:pStyle w:val="ListBullet2"/>
            </w:pPr>
            <w:r w:rsidRPr="000509AF">
              <w:t>employing a range of techniques to create lighting effects</w:t>
            </w:r>
          </w:p>
          <w:p w:rsidR="00000000" w:rsidRPr="000509AF" w:rsidP="000509AF">
            <w:pPr>
              <w:pStyle w:val="ListBullet2"/>
            </w:pPr>
            <w:r w:rsidRPr="000509AF">
              <w:t>adapting to changes in lighting requirements during rehearsals and productions</w:t>
            </w:r>
          </w:p>
          <w:p w:rsidR="00000000" w:rsidRPr="000509AF" w:rsidP="000509AF">
            <w:pPr>
              <w:pStyle w:val="ListBullet2"/>
            </w:pPr>
            <w:r w:rsidRPr="000509AF">
              <w:t>solving problems while under pressure with minimum</w:t>
            </w:r>
            <w:r w:rsidRPr="000509AF">
              <w:t xml:space="preserve"> disruption to work flows</w:t>
            </w:r>
          </w:p>
          <w:p w:rsidR="00000000" w:rsidRPr="000509AF" w:rsidP="000509AF">
            <w:pPr>
              <w:pStyle w:val="ListBullet"/>
            </w:pPr>
            <w:r w:rsidRPr="000509AF">
              <w:t>technical skills in the context of:</w:t>
            </w:r>
          </w:p>
          <w:p w:rsidR="00000000" w:rsidRPr="000509AF" w:rsidP="000509AF">
            <w:pPr>
              <w:pStyle w:val="ListBullet2"/>
            </w:pPr>
            <w:r w:rsidRPr="000509AF">
              <w:t xml:space="preserve">implementing and adjusting lighting set-ups </w:t>
            </w:r>
          </w:p>
          <w:p w:rsidR="00000000" w:rsidRPr="000509AF" w:rsidP="000509AF">
            <w:pPr>
              <w:pStyle w:val="ListBullet2"/>
            </w:pPr>
            <w:r w:rsidRPr="000509AF">
              <w:t>operating and interpreting information readouts from a colour temperature meter</w:t>
            </w:r>
          </w:p>
          <w:p w:rsidR="00000000" w:rsidRPr="000509AF" w:rsidP="000509AF">
            <w:pPr>
              <w:pStyle w:val="ListBullet2"/>
            </w:pPr>
            <w:r w:rsidRPr="000509AF">
              <w:t>undertaking basic maintenance of lighting equipment</w:t>
            </w:r>
          </w:p>
          <w:p w:rsidR="00000000" w:rsidRPr="000509AF" w:rsidP="000509AF">
            <w:pPr>
              <w:pStyle w:val="ListBullet2"/>
            </w:pPr>
            <w:r w:rsidRPr="000509AF">
              <w:t xml:space="preserve">accurately documenting the positions of luminaires/lanterns </w:t>
            </w:r>
          </w:p>
          <w:p w:rsidR="00000000" w:rsidRPr="000509AF" w:rsidP="000509AF">
            <w:pPr>
              <w:pStyle w:val="ListBullet2"/>
            </w:pPr>
            <w:r w:rsidRPr="000509AF">
              <w:t>using light meters and different types of light-measuring devices</w:t>
            </w:r>
          </w:p>
          <w:p w:rsidR="00000000" w:rsidRPr="000509AF" w:rsidP="000509AF">
            <w:pPr>
              <w:pStyle w:val="ListBullet"/>
            </w:pPr>
            <w:r w:rsidRPr="000509AF">
              <w:t>numeracy skills sufficient to:</w:t>
            </w:r>
          </w:p>
          <w:p w:rsidR="00000000" w:rsidRPr="000509AF" w:rsidP="000509AF">
            <w:pPr>
              <w:pStyle w:val="ListBullet2"/>
            </w:pPr>
            <w:r w:rsidRPr="000509AF">
              <w:t>complete simple mathematical calculations using a scale ruler</w:t>
            </w:r>
          </w:p>
          <w:p w:rsidR="00000000" w:rsidRPr="000509AF" w:rsidP="000509AF">
            <w:pPr>
              <w:pStyle w:val="ListBullet2"/>
            </w:pPr>
            <w:r w:rsidRPr="000509AF">
              <w:t>measure and recalculate lighting c</w:t>
            </w:r>
            <w:r w:rsidRPr="000509AF">
              <w:t>ues</w:t>
            </w:r>
          </w:p>
          <w:p w:rsidR="00000000" w:rsidP="000509AF">
            <w:pPr>
              <w:pStyle w:val="ListBullet2"/>
              <w:rPr>
                <w:lang w:val="en-NZ"/>
              </w:rPr>
            </w:pPr>
            <w:r w:rsidRPr="000509AF">
              <w:t>memorise channel numbers on lighting boards</w:t>
            </w:r>
          </w:p>
        </w:tc>
      </w:tr>
      <w:tr w:rsidTr="00FA12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rPr>
                <w:rStyle w:val="SpecialBold"/>
              </w:rPr>
              <w:t>Required knowledge</w:t>
            </w:r>
          </w:p>
        </w:tc>
      </w:tr>
      <w:tr w:rsidTr="00FA12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9AF" w:rsidP="000509AF">
            <w:pPr>
              <w:pStyle w:val="ListBullet"/>
            </w:pPr>
            <w:r w:rsidRPr="000509AF">
              <w:t>industry knowledge, including:</w:t>
            </w:r>
          </w:p>
          <w:p w:rsidR="00000000" w:rsidRPr="000509AF" w:rsidP="000509AF">
            <w:pPr>
              <w:pStyle w:val="ListBullet2"/>
            </w:pPr>
            <w:r w:rsidRPr="000509AF">
              <w:t>roles and responsibilities of personnel in the film and television production industry</w:t>
            </w:r>
          </w:p>
          <w:p w:rsidR="00000000" w:rsidRPr="000509AF" w:rsidP="000509AF">
            <w:pPr>
              <w:pStyle w:val="ListBullet2"/>
            </w:pPr>
            <w:r w:rsidRPr="000509AF">
              <w:t>impact of technology on production planning and operations</w:t>
            </w:r>
          </w:p>
          <w:p w:rsidR="00000000" w:rsidRPr="000509AF" w:rsidP="000509AF">
            <w:pPr>
              <w:pStyle w:val="ListBullet2"/>
            </w:pPr>
            <w:r w:rsidRPr="000509AF">
              <w:t>Recommended Safety Code for Film and Television</w:t>
            </w:r>
          </w:p>
          <w:p w:rsidR="00000000" w:rsidRPr="000509AF" w:rsidP="000509AF">
            <w:pPr>
              <w:pStyle w:val="ListBullet2"/>
            </w:pPr>
            <w:r w:rsidRPr="000509AF">
              <w:t>OHS legislation in the context of film and television production</w:t>
            </w:r>
          </w:p>
          <w:p w:rsidR="00000000" w:rsidRPr="000509AF" w:rsidP="000509AF">
            <w:pPr>
              <w:pStyle w:val="ListBullet2"/>
            </w:pPr>
            <w:r w:rsidRPr="000509AF">
              <w:t>sound understanding of the creative and technical elements of productions</w:t>
            </w:r>
          </w:p>
          <w:p w:rsidR="00000000" w:rsidRPr="000509AF" w:rsidP="000509AF">
            <w:pPr>
              <w:pStyle w:val="ListBullet2"/>
            </w:pPr>
            <w:r w:rsidRPr="000509AF">
              <w:t>general lighting terminology as it relates to a range of different lighting systems</w:t>
            </w:r>
          </w:p>
          <w:p w:rsidR="00000000" w:rsidRPr="000509AF" w:rsidP="000509AF">
            <w:pPr>
              <w:pStyle w:val="ListBullet2"/>
            </w:pPr>
            <w:r w:rsidRPr="000509AF">
              <w:t>issues and challenges that arise in the context of implementing lighting designs</w:t>
            </w:r>
          </w:p>
          <w:p w:rsidR="00000000" w:rsidRPr="000509AF" w:rsidP="000509AF">
            <w:pPr>
              <w:pStyle w:val="ListBullet"/>
            </w:pPr>
            <w:r w:rsidRPr="000509AF">
              <w:t>basic elements of the lighting design process</w:t>
            </w:r>
          </w:p>
          <w:p w:rsidR="00000000" w:rsidRPr="000509AF" w:rsidP="000509AF">
            <w:pPr>
              <w:pStyle w:val="ListBullet"/>
            </w:pPr>
            <w:r w:rsidRPr="000509AF">
              <w:t>comprehensive knowledge of a range of:</w:t>
            </w:r>
          </w:p>
          <w:p w:rsidR="00000000" w:rsidRPr="000509AF" w:rsidP="000509AF">
            <w:pPr>
              <w:pStyle w:val="ListBullet2"/>
            </w:pPr>
            <w:r w:rsidRPr="000509AF">
              <w:t>ligh</w:t>
            </w:r>
            <w:r w:rsidRPr="000509AF">
              <w:t>ting equipment and accessories, e.g. lanterns, luminaires, shutters</w:t>
            </w:r>
          </w:p>
          <w:p w:rsidR="00000000" w:rsidRPr="000509AF" w:rsidP="000509AF">
            <w:pPr>
              <w:pStyle w:val="ListBullet2"/>
            </w:pPr>
            <w:r w:rsidRPr="000509AF">
              <w:t>lighting systems and concepts, e.g. manual, computerised, DMX distribution, back-up systems used in conjunction with lighting control</w:t>
            </w:r>
          </w:p>
          <w:p w:rsidR="00000000" w:rsidRPr="000509AF" w:rsidP="000509AF">
            <w:pPr>
              <w:pStyle w:val="ListBullet"/>
            </w:pPr>
            <w:r w:rsidRPr="000509AF">
              <w:t>a sound understanding of the attributes of cameras an</w:t>
            </w:r>
            <w:r w:rsidRPr="000509AF">
              <w:t>d lenses used in film and television productions and their potential impact on lighting designs</w:t>
            </w:r>
          </w:p>
          <w:p w:rsidR="00000000" w:rsidRPr="000509AF" w:rsidP="000509AF">
            <w:pPr>
              <w:pStyle w:val="ListBullet"/>
            </w:pPr>
            <w:r w:rsidRPr="000509AF">
              <w:t>characteristics of a range of film, tape and digital capture formats, including:</w:t>
            </w:r>
          </w:p>
          <w:p w:rsidR="00000000" w:rsidRPr="000509AF" w:rsidP="000509AF">
            <w:pPr>
              <w:pStyle w:val="ListBullet2"/>
            </w:pPr>
            <w:r w:rsidRPr="000509AF">
              <w:t>black and white/colour</w:t>
            </w:r>
          </w:p>
          <w:p w:rsidR="00000000" w:rsidRPr="000509AF" w:rsidP="000509AF">
            <w:pPr>
              <w:pStyle w:val="ListBullet2"/>
            </w:pPr>
            <w:r w:rsidRPr="000509AF">
              <w:t>light sensitivity (speed and latitude)</w:t>
            </w:r>
          </w:p>
          <w:p w:rsidR="00000000" w:rsidRPr="000509AF" w:rsidP="000509AF">
            <w:pPr>
              <w:pStyle w:val="ListBullet2"/>
            </w:pPr>
            <w:r w:rsidRPr="000509AF">
              <w:t>temperature requ</w:t>
            </w:r>
            <w:r w:rsidRPr="000509AF">
              <w:t xml:space="preserve">irements </w:t>
            </w:r>
          </w:p>
          <w:p w:rsidR="00000000" w:rsidRPr="000509AF" w:rsidP="000509AF">
            <w:pPr>
              <w:pStyle w:val="ListBullet"/>
            </w:pPr>
            <w:r w:rsidRPr="000509AF">
              <w:t>properties and behaviour of light and effects on film and television production, e.g.:</w:t>
            </w:r>
          </w:p>
          <w:p w:rsidR="00000000" w:rsidRPr="000509AF" w:rsidP="000509AF">
            <w:pPr>
              <w:pStyle w:val="ListBullet2"/>
            </w:pPr>
            <w:r w:rsidRPr="000509AF">
              <w:t>absorption</w:t>
            </w:r>
          </w:p>
          <w:p w:rsidR="00000000" w:rsidRPr="000509AF" w:rsidP="000509AF">
            <w:pPr>
              <w:pStyle w:val="ListBullet2"/>
            </w:pPr>
            <w:r w:rsidRPr="000509AF">
              <w:t>refraction</w:t>
            </w:r>
          </w:p>
          <w:p w:rsidR="00000000" w:rsidRPr="000509AF" w:rsidP="000509AF">
            <w:pPr>
              <w:pStyle w:val="ListBullet2"/>
            </w:pPr>
            <w:r w:rsidRPr="000509AF">
              <w:t>reflection</w:t>
            </w:r>
          </w:p>
          <w:p w:rsidR="00000000" w:rsidRPr="000509AF" w:rsidP="000509AF">
            <w:pPr>
              <w:pStyle w:val="ListBullet2"/>
            </w:pPr>
            <w:r w:rsidRPr="000509AF">
              <w:t>visible light waves</w:t>
            </w:r>
          </w:p>
          <w:p w:rsidR="00000000" w:rsidRPr="000509AF" w:rsidP="000509AF">
            <w:pPr>
              <w:pStyle w:val="ListBullet2"/>
            </w:pPr>
            <w:r w:rsidRPr="000509AF">
              <w:t>division by wavelength into colours</w:t>
            </w:r>
          </w:p>
          <w:p w:rsidR="00000000" w:rsidRPr="000509AF" w:rsidP="000509AF">
            <w:pPr>
              <w:pStyle w:val="ListBullet"/>
            </w:pPr>
            <w:r w:rsidRPr="000509AF">
              <w:t xml:space="preserve">photographic principles, including: </w:t>
            </w:r>
          </w:p>
          <w:p w:rsidR="00000000" w:rsidRPr="000509AF" w:rsidP="000509AF">
            <w:pPr>
              <w:pStyle w:val="ListBullet2"/>
            </w:pPr>
            <w:r w:rsidRPr="000509AF">
              <w:t>exposures and tonal relationships</w:t>
            </w:r>
          </w:p>
          <w:p w:rsidR="00000000" w:rsidRPr="000509AF" w:rsidP="000509AF">
            <w:pPr>
              <w:pStyle w:val="ListBullet2"/>
            </w:pPr>
            <w:r w:rsidRPr="000509AF">
              <w:t>light sources</w:t>
            </w:r>
          </w:p>
          <w:p w:rsidR="00000000" w:rsidRPr="000509AF" w:rsidP="000509AF">
            <w:pPr>
              <w:pStyle w:val="ListBullet2"/>
            </w:pPr>
            <w:r w:rsidRPr="000509AF">
              <w:t>sensitivity and balancing</w:t>
            </w:r>
          </w:p>
          <w:p w:rsidR="00000000" w:rsidRPr="000509AF" w:rsidP="000509AF">
            <w:pPr>
              <w:pStyle w:val="ListBullet2"/>
            </w:pPr>
            <w:r w:rsidRPr="000509AF">
              <w:t>camera interpretation of colour</w:t>
            </w:r>
          </w:p>
          <w:p w:rsidR="00000000" w:rsidRPr="000509AF" w:rsidP="000509AF">
            <w:pPr>
              <w:pStyle w:val="ListBullet2"/>
            </w:pPr>
            <w:r w:rsidRPr="000509AF">
              <w:t>colour correction techniques</w:t>
            </w:r>
          </w:p>
          <w:p w:rsidR="00000000" w:rsidRPr="000509AF" w:rsidP="000509AF">
            <w:pPr>
              <w:pStyle w:val="ListBullet2"/>
            </w:pPr>
            <w:r w:rsidRPr="000509AF">
              <w:t>colour temperature and compensation</w:t>
            </w:r>
          </w:p>
          <w:p w:rsidR="00000000" w:rsidRPr="000509AF" w:rsidP="000509AF">
            <w:pPr>
              <w:pStyle w:val="ListBullet2"/>
            </w:pPr>
            <w:r w:rsidRPr="000509AF">
              <w:t>factors affecting the selection of gels and filters and colour media</w:t>
            </w:r>
          </w:p>
          <w:p w:rsidR="00000000" w:rsidRPr="000509AF" w:rsidP="000509AF">
            <w:pPr>
              <w:pStyle w:val="ListBullet"/>
            </w:pPr>
            <w:r w:rsidRPr="000509AF">
              <w:t>the effect of d</w:t>
            </w:r>
            <w:r w:rsidRPr="000509AF">
              <w:t>ifferent light sources, diffusion materials, filters and reflectors on the lighting environment, e.g. on performers and sets</w:t>
            </w:r>
          </w:p>
          <w:p w:rsidR="00000000" w:rsidRPr="000509AF" w:rsidP="000509AF">
            <w:pPr>
              <w:pStyle w:val="ListBullet"/>
            </w:pPr>
            <w:r w:rsidRPr="000509AF">
              <w:t>well-developed understanding of a range of techniques for creating lighting effects</w:t>
            </w:r>
          </w:p>
          <w:p w:rsidR="00000000" w:rsidRPr="000509AF" w:rsidP="000509AF">
            <w:pPr>
              <w:pStyle w:val="ListBullet"/>
            </w:pPr>
            <w:r w:rsidRPr="000509AF">
              <w:t>general knowledge of electricity and application of safe electrical work practices</w:t>
            </w:r>
          </w:p>
          <w:p w:rsidR="00000000" w:rsidRPr="000509AF" w:rsidP="000509AF">
            <w:pPr>
              <w:pStyle w:val="ListBullet"/>
            </w:pPr>
            <w:r w:rsidRPr="000509AF">
              <w:t xml:space="preserve"> duty of care to colleagues and the general public, especially on location</w:t>
            </w:r>
          </w:p>
        </w:tc>
      </w:tr>
    </w:tbl>
    <w:p w:rsidR="00000000" w:rsidRPr="000509AF" w:rsidP="000509AF">
      <w:pPr>
        <w:pStyle w:val="BodyText"/>
      </w:pPr>
    </w:p>
    <w:p w:rsidR="00000000" w:rsidRPr="000509AF" w:rsidP="000509AF">
      <w:pPr>
        <w:pStyle w:val="AllowPageBreak"/>
      </w:pPr>
    </w:p>
    <w:p w:rsidR="00000000" w:rsidRPr="000509AF" w:rsidP="000509AF">
      <w:pPr>
        <w:pStyle w:val="Heading1"/>
      </w:pPr>
      <w:bookmarkStart w:id="10" w:name="O_71640"/>
      <w:bookmarkEnd w:id="10"/>
      <w:r w:rsidRPr="000509AF">
        <w:t>Evidence Guide</w:t>
      </w:r>
    </w:p>
    <w:tbl>
      <w:tblPr>
        <w:tblW w:w="9570" w:type="dxa"/>
        <w:tblLayout w:type="fixed"/>
        <w:tblCellMar>
          <w:left w:w="62" w:type="dxa"/>
          <w:right w:w="62" w:type="dxa"/>
        </w:tblCellMar>
        <w:tblLook w:val="0000"/>
      </w:tblPr>
      <w:tblGrid>
        <w:gridCol w:w="3908"/>
        <w:gridCol w:w="5662"/>
      </w:tblGrid>
      <w:tr w:rsidTr="00FA12A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rPr>
                <w:rStyle w:val="SpecialBold"/>
              </w:rPr>
              <w:t>EVIDENCE GUIDE</w:t>
            </w:r>
          </w:p>
        </w:tc>
      </w:tr>
      <w:tr w:rsidTr="00FA12A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t>The Evidence Guide provides advice on assessment and must be read in conjunction with the performance criteria, required skills and knowledge, range statement and the Assessment Guidelines for the Training Package.</w:t>
            </w:r>
          </w:p>
        </w:tc>
      </w:tr>
      <w:tr w:rsidTr="00FA12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p>
        </w:tc>
      </w:tr>
      <w:tr w:rsidTr="00FA12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rPr>
                <w:rStyle w:val="SpecialBold"/>
              </w:rPr>
              <w:t>Critical aspec</w:t>
            </w:r>
            <w:r w:rsidRPr="000509A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9AF" w:rsidP="000509AF">
            <w:pPr>
              <w:pStyle w:val="BodyText"/>
            </w:pPr>
            <w:r w:rsidRPr="000509AF">
              <w:t>Evidence of the following is essential:</w:t>
            </w:r>
          </w:p>
          <w:p w:rsidR="00000000" w:rsidRPr="000509AF" w:rsidP="000509AF">
            <w:pPr>
              <w:pStyle w:val="ListBullet"/>
            </w:pPr>
            <w:r w:rsidRPr="000509AF">
              <w:t>ability to implement lighting designs in ways that address both the creative and technical requirements of productions</w:t>
            </w:r>
          </w:p>
          <w:p w:rsidR="00000000" w:rsidRPr="000509AF" w:rsidP="000509AF">
            <w:pPr>
              <w:pStyle w:val="ListBullet"/>
            </w:pPr>
            <w:r w:rsidRPr="000509AF">
              <w:t>efficient set-up and testing of lighting options</w:t>
            </w:r>
          </w:p>
          <w:p w:rsidR="00000000" w:rsidRPr="000509AF" w:rsidP="000509AF">
            <w:pPr>
              <w:pStyle w:val="ListBullet"/>
            </w:pPr>
            <w:r w:rsidRPr="000509AF">
              <w:t>knowledge of lighting terminology</w:t>
            </w:r>
          </w:p>
          <w:p w:rsidR="00000000" w:rsidRPr="000509AF" w:rsidP="000509AF">
            <w:pPr>
              <w:pStyle w:val="ListBullet"/>
            </w:pPr>
            <w:r w:rsidRPr="000509AF">
              <w:t>effective teamwork skills</w:t>
            </w:r>
          </w:p>
          <w:p w:rsidR="00000000" w:rsidRPr="000509AF" w:rsidP="000509AF">
            <w:pPr>
              <w:pStyle w:val="ListBullet"/>
            </w:pPr>
            <w:r w:rsidRPr="000509AF">
              <w:t>knowledge and application of relevant OHS legislation</w:t>
            </w:r>
          </w:p>
          <w:p w:rsidR="00000000" w:rsidP="000509AF">
            <w:pPr>
              <w:pStyle w:val="ListBullet"/>
              <w:rPr>
                <w:lang w:val="en-NZ"/>
              </w:rPr>
            </w:pPr>
            <w:r w:rsidRPr="000509AF">
              <w:t xml:space="preserve">application of knowledge about how lighting set-ups need to take account of camera types and </w:t>
            </w:r>
            <w:r w:rsidRPr="000509AF">
              <w:t>capture media being used.</w:t>
            </w:r>
          </w:p>
        </w:tc>
      </w:tr>
      <w:tr w:rsidTr="00FA12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9AF" w:rsidP="000509AF">
            <w:pPr>
              <w:pStyle w:val="BodyText"/>
            </w:pPr>
            <w:r w:rsidRPr="000509AF">
              <w:t>Assessment must ensure:</w:t>
            </w:r>
          </w:p>
          <w:p w:rsidR="00000000" w:rsidRPr="000509AF" w:rsidP="000509AF">
            <w:pPr>
              <w:pStyle w:val="ListBullet"/>
            </w:pPr>
            <w:r w:rsidRPr="000509AF">
              <w:t>practical demonstration of skills through the implementation of a lighting design for a minimum of two productions</w:t>
            </w:r>
          </w:p>
          <w:p w:rsidR="00000000" w:rsidRPr="000509AF" w:rsidP="000509AF">
            <w:pPr>
              <w:pStyle w:val="ListBullet"/>
            </w:pPr>
            <w:r w:rsidRPr="000509AF">
              <w:t>involvement of and interaction with a pr</w:t>
            </w:r>
            <w:r w:rsidRPr="000509AF">
              <w:t>oduction team to reflect the collaborative nature of the production process</w:t>
            </w:r>
          </w:p>
          <w:p w:rsidR="00000000" w:rsidRPr="000509AF" w:rsidP="000509AF">
            <w:pPr>
              <w:pStyle w:val="ListBullet"/>
            </w:pPr>
            <w:r w:rsidRPr="000509AF">
              <w:t>assessment over an extended period of time to assess the experimental aspects of this unit</w:t>
            </w:r>
          </w:p>
          <w:p w:rsidR="00000000" w:rsidRPr="000509AF" w:rsidP="000509AF">
            <w:pPr>
              <w:pStyle w:val="ListBullet"/>
            </w:pPr>
            <w:r w:rsidRPr="000509AF">
              <w:t>access to a range of locations, e.g. studio, theatre and outdoors</w:t>
            </w:r>
          </w:p>
          <w:p w:rsidR="00000000" w:rsidRPr="000509AF" w:rsidP="000509AF">
            <w:pPr>
              <w:pStyle w:val="ListBullet"/>
            </w:pPr>
            <w:r w:rsidRPr="000509AF">
              <w:t>access to production sc</w:t>
            </w:r>
            <w:r w:rsidRPr="000509AF">
              <w:t>ripts/performance outlines on which designs can be based.</w:t>
            </w:r>
          </w:p>
          <w:p w:rsidR="00000000" w:rsidRPr="000509AF" w:rsidP="000509AF">
            <w:pPr>
              <w:pStyle w:val="ListBullet"/>
            </w:pPr>
            <w:r w:rsidRPr="000509AF">
              <w:t>access to a variety of production venues (e.g. indoor and outdoor) and a selection of industry-standard lighting equipment and cameras as identified in the range statement</w:t>
            </w:r>
          </w:p>
          <w:p w:rsidR="00000000" w:rsidRPr="000509AF" w:rsidP="000509AF">
            <w:pPr>
              <w:pStyle w:val="ListBullet"/>
            </w:pPr>
            <w:r w:rsidRPr="000509AF">
              <w:t>access to appropriate lear</w:t>
            </w:r>
            <w:r w:rsidRPr="000509AF">
              <w:t>ning and assessment support when required</w:t>
            </w:r>
          </w:p>
          <w:p w:rsidR="00000000" w:rsidP="000509AF">
            <w:pPr>
              <w:pStyle w:val="ListBullet"/>
              <w:rPr>
                <w:lang w:val="en-NZ"/>
              </w:rPr>
            </w:pPr>
            <w:r w:rsidRPr="000509AF">
              <w:t>use of culturally appropriate processes and techniques appropriate to the language and literacy capacity of learners and the work being performed.</w:t>
            </w:r>
          </w:p>
        </w:tc>
      </w:tr>
      <w:tr w:rsidTr="00FA12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9AF" w:rsidP="000509AF">
            <w:pPr>
              <w:pStyle w:val="BodyText"/>
            </w:pPr>
            <w:r w:rsidRPr="000509AF">
              <w:t>A range of assessment methods sh</w:t>
            </w:r>
            <w:r w:rsidRPr="000509AF">
              <w:t>ould be used to assess practical skills and knowledge. The following examples are appropriate for this unit:</w:t>
            </w:r>
          </w:p>
          <w:p w:rsidR="00000000" w:rsidRPr="000509AF" w:rsidP="000509AF">
            <w:pPr>
              <w:pStyle w:val="ListBullet"/>
            </w:pPr>
            <w:r w:rsidRPr="000509AF">
              <w:t>direct questioning combined with review of portfolios of evidence and third-party workplace reports of on-the-job performance</w:t>
            </w:r>
          </w:p>
          <w:p w:rsidR="00000000" w:rsidRPr="000509AF" w:rsidP="000509AF">
            <w:pPr>
              <w:pStyle w:val="ListBullet"/>
            </w:pPr>
            <w:r w:rsidRPr="000509AF">
              <w:t>evaluation of the li</w:t>
            </w:r>
            <w:r w:rsidRPr="000509AF">
              <w:t>ghting aspects of productions for which the candidate was responsible to determine whether design requirements have been met</w:t>
            </w:r>
          </w:p>
          <w:p w:rsidR="00000000" w:rsidRPr="000509AF" w:rsidP="000509AF">
            <w:pPr>
              <w:pStyle w:val="ListBullet"/>
            </w:pPr>
            <w:r w:rsidRPr="000509AF">
              <w:t xml:space="preserve">direct observation of the candidate during technical rehearsals or productions to determine their ability to work effectively as a </w:t>
            </w:r>
            <w:r w:rsidRPr="000509AF">
              <w:t>member of a production team</w:t>
            </w:r>
          </w:p>
          <w:p w:rsidR="00000000" w:rsidP="000509AF">
            <w:pPr>
              <w:pStyle w:val="ListBullet"/>
              <w:rPr>
                <w:lang w:val="en-NZ"/>
              </w:rPr>
            </w:pPr>
            <w:r w:rsidRPr="000509AF">
              <w:t>written or verbal questioning to test knowledge as listed in the required skills and knowledge section of this unit.</w:t>
            </w:r>
          </w:p>
        </w:tc>
      </w:tr>
      <w:tr w:rsidTr="00FA12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9AF" w:rsidP="000509AF">
            <w:pPr>
              <w:pStyle w:val="BodyText"/>
            </w:pPr>
            <w:r w:rsidRPr="000509AF">
              <w:t>Holistic assessment with other units relevant to the industry sector, work</w:t>
            </w:r>
            <w:r w:rsidRPr="000509AF">
              <w:t>place and job role is recommended, for example:</w:t>
            </w:r>
          </w:p>
          <w:p w:rsidR="00000000" w:rsidRPr="000509AF" w:rsidP="000509AF">
            <w:pPr>
              <w:pStyle w:val="ListBullet"/>
            </w:pPr>
            <w:r w:rsidRPr="000509AF">
              <w:t xml:space="preserve">CUFLGT501A Conceive and develop lighting designs </w:t>
            </w:r>
          </w:p>
          <w:p w:rsidR="00000000" w:rsidRPr="000509AF" w:rsidP="000509AF">
            <w:pPr>
              <w:pStyle w:val="ListBullet"/>
            </w:pPr>
            <w:r w:rsidRPr="000509AF">
              <w:t>CUFLGT402A Set up, record and operate lighting cues and effects</w:t>
            </w:r>
          </w:p>
          <w:p w:rsidR="00000000" w:rsidRPr="000509AF" w:rsidP="000509AF">
            <w:pPr>
              <w:pStyle w:val="ListBullet"/>
            </w:pPr>
            <w:r w:rsidRPr="000509AF">
              <w:t>BSBCRT402A Collaborate in a creative process.</w:t>
            </w:r>
          </w:p>
        </w:tc>
      </w:tr>
    </w:tbl>
    <w:p w:rsidR="00000000" w:rsidRPr="000509AF" w:rsidP="000509AF">
      <w:pPr>
        <w:pStyle w:val="BodyText"/>
      </w:pPr>
    </w:p>
    <w:p w:rsidR="00000000" w:rsidRPr="000509AF" w:rsidP="000509AF">
      <w:pPr>
        <w:pStyle w:val="AllowPageBreak"/>
      </w:pPr>
    </w:p>
    <w:p w:rsidR="00000000" w:rsidRPr="000509AF" w:rsidP="000509AF">
      <w:pPr>
        <w:pStyle w:val="Heading1"/>
      </w:pPr>
      <w:bookmarkStart w:id="11" w:name="O_71641"/>
      <w:bookmarkEnd w:id="11"/>
      <w:r w:rsidRPr="000509AF">
        <w:t>Range Statement</w:t>
      </w:r>
    </w:p>
    <w:tbl>
      <w:tblPr>
        <w:tblW w:w="0" w:type="auto"/>
        <w:tblLayout w:type="fixed"/>
        <w:tblCellMar>
          <w:left w:w="62" w:type="dxa"/>
          <w:right w:w="62" w:type="dxa"/>
        </w:tblCellMar>
        <w:tblLook w:val="0000"/>
      </w:tblPr>
      <w:tblGrid>
        <w:gridCol w:w="3413"/>
        <w:gridCol w:w="5109"/>
      </w:tblGrid>
      <w:tr w:rsidTr="00FA12A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rPr>
                <w:rStyle w:val="SpecialBold"/>
              </w:rPr>
              <w:t>RANGE STATEMENT</w:t>
            </w:r>
          </w:p>
        </w:tc>
      </w:tr>
      <w:tr w:rsidTr="00FA12A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t>The range statement relates to the unit of competency as a whole. It allows for different work environments and situations that may affect performance. Bold italicised wording, if used in the performance criteria, is detailed below. Essen</w:t>
            </w:r>
            <w:r w:rsidRPr="000509AF">
              <w:t>tial operating conditions that may be present with training and assessment (depending on the work situation, needs of the candidate, accessibility of the item, and local industry and regional contexts) may also be included.</w:t>
            </w:r>
          </w:p>
        </w:tc>
      </w:tr>
      <w:tr w:rsidTr="00FA12AE">
        <w:tblPrEx>
          <w:tblW w:w="0" w:type="auto"/>
          <w:tblLayout w:type="fixed"/>
          <w:tblCellMar>
            <w:left w:w="62" w:type="dxa"/>
            <w:right w:w="62" w:type="dxa"/>
          </w:tblCellMar>
          <w:tblLook w:val="0000"/>
        </w:tblPrEx>
        <w:tc>
          <w:tcPr>
            <w:tcW w:w="3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rPr>
                <w:rStyle w:val="BoldandItalics"/>
              </w:rPr>
              <w:t>Production personnel</w:t>
            </w:r>
            <w:r w:rsidRPr="000509AF">
              <w:t xml:space="preserve"> may include:</w:t>
            </w:r>
          </w:p>
        </w:tc>
        <w:tc>
          <w:tcPr>
            <w:tcW w:w="51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9AF" w:rsidP="000509AF">
            <w:pPr>
              <w:pStyle w:val="ListBullet"/>
            </w:pPr>
            <w:r w:rsidRPr="000509AF">
              <w:t xml:space="preserve">choreographer </w:t>
            </w:r>
          </w:p>
          <w:p w:rsidR="00000000" w:rsidRPr="000509AF" w:rsidP="000509AF">
            <w:pPr>
              <w:pStyle w:val="ListBullet"/>
            </w:pPr>
            <w:r w:rsidRPr="000509AF">
              <w:t>director</w:t>
            </w:r>
          </w:p>
          <w:p w:rsidR="00000000" w:rsidRPr="000509AF" w:rsidP="000509AF">
            <w:pPr>
              <w:pStyle w:val="ListBullet"/>
            </w:pPr>
            <w:r w:rsidRPr="000509AF">
              <w:t>director of photography</w:t>
            </w:r>
          </w:p>
          <w:p w:rsidR="00000000" w:rsidRPr="000509AF" w:rsidP="000509AF">
            <w:pPr>
              <w:pStyle w:val="ListBullet"/>
            </w:pPr>
            <w:r w:rsidRPr="000509AF">
              <w:t>gaffer</w:t>
            </w:r>
          </w:p>
          <w:p w:rsidR="00000000" w:rsidRPr="000509AF" w:rsidP="000509AF">
            <w:pPr>
              <w:pStyle w:val="ListBullet"/>
            </w:pPr>
            <w:r w:rsidRPr="000509AF">
              <w:t>lighting designer</w:t>
            </w:r>
          </w:p>
          <w:p w:rsidR="00000000" w:rsidRPr="000509AF" w:rsidP="000509AF">
            <w:pPr>
              <w:pStyle w:val="ListBullet"/>
            </w:pPr>
            <w:r w:rsidRPr="000509AF">
              <w:t>producer</w:t>
            </w:r>
          </w:p>
          <w:p w:rsidR="00000000" w:rsidRPr="000509AF" w:rsidP="000509AF">
            <w:pPr>
              <w:pStyle w:val="ListBullet"/>
            </w:pPr>
            <w:r w:rsidRPr="000509AF">
              <w:t>production manager</w:t>
            </w:r>
          </w:p>
          <w:p w:rsidR="00000000" w:rsidRPr="000509AF" w:rsidP="000509AF">
            <w:pPr>
              <w:pStyle w:val="ListBullet"/>
            </w:pPr>
            <w:r w:rsidRPr="000509AF">
              <w:t>senior lighting technician</w:t>
            </w:r>
          </w:p>
          <w:p w:rsidR="00000000" w:rsidRPr="000509AF" w:rsidP="000509AF">
            <w:pPr>
              <w:pStyle w:val="ListBullet"/>
            </w:pPr>
            <w:r w:rsidRPr="000509AF">
              <w:t>stage manager</w:t>
            </w:r>
          </w:p>
          <w:p w:rsidR="00000000" w:rsidRPr="000509AF" w:rsidP="000509AF">
            <w:pPr>
              <w:pStyle w:val="ListBullet"/>
            </w:pPr>
            <w:r w:rsidRPr="000509AF">
              <w:t>supervisor</w:t>
            </w:r>
          </w:p>
          <w:p w:rsidR="00000000" w:rsidRPr="000509AF" w:rsidP="000509AF">
            <w:pPr>
              <w:pStyle w:val="ListBullet"/>
            </w:pPr>
            <w:r w:rsidRPr="000509AF">
              <w:t>technical director</w:t>
            </w:r>
          </w:p>
          <w:p w:rsidR="00000000" w:rsidP="000509AF">
            <w:pPr>
              <w:pStyle w:val="ListBullet"/>
              <w:rPr>
                <w:lang w:val="en-NZ"/>
              </w:rPr>
            </w:pPr>
            <w:r w:rsidRPr="000509AF">
              <w:t>other technical/specialist staff.</w:t>
            </w:r>
          </w:p>
        </w:tc>
      </w:tr>
      <w:tr w:rsidTr="00FA12AE">
        <w:tblPrEx>
          <w:tblW w:w="0" w:type="auto"/>
          <w:tblLayout w:type="fixed"/>
          <w:tblCellMar>
            <w:left w:w="62" w:type="dxa"/>
            <w:right w:w="62" w:type="dxa"/>
          </w:tblCellMar>
          <w:tblLook w:val="0000"/>
        </w:tblPrEx>
        <w:tc>
          <w:tcPr>
            <w:tcW w:w="3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rPr>
                <w:rStyle w:val="BoldandItalics"/>
              </w:rPr>
              <w:t>Productions</w:t>
            </w:r>
            <w:r w:rsidRPr="000509AF">
              <w:t xml:space="preserve"> may include:</w:t>
            </w:r>
          </w:p>
        </w:tc>
        <w:tc>
          <w:tcPr>
            <w:tcW w:w="51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9AF" w:rsidP="000509AF">
            <w:pPr>
              <w:pStyle w:val="ListBullet"/>
            </w:pPr>
            <w:r w:rsidRPr="000509AF">
              <w:t>animated productions</w:t>
            </w:r>
          </w:p>
          <w:p w:rsidR="00000000" w:rsidRPr="000509AF" w:rsidP="000509AF">
            <w:pPr>
              <w:pStyle w:val="ListBullet"/>
            </w:pPr>
            <w:r w:rsidRPr="000509AF">
              <w:t>commercials</w:t>
            </w:r>
          </w:p>
          <w:p w:rsidR="00000000" w:rsidRPr="000509AF" w:rsidP="000509AF">
            <w:pPr>
              <w:pStyle w:val="ListBullet"/>
            </w:pPr>
            <w:r w:rsidRPr="000509AF">
              <w:t>day</w:t>
            </w:r>
          </w:p>
          <w:p w:rsidR="00000000" w:rsidRPr="000509AF" w:rsidP="000509AF">
            <w:pPr>
              <w:pStyle w:val="ListBullet"/>
            </w:pPr>
            <w:r w:rsidRPr="000509AF">
              <w:t>documentaries</w:t>
            </w:r>
          </w:p>
          <w:p w:rsidR="00000000" w:rsidRPr="000509AF" w:rsidP="000509AF">
            <w:pPr>
              <w:pStyle w:val="ListBullet"/>
            </w:pPr>
            <w:r w:rsidRPr="000509AF">
              <w:t>EFP (electronic field production)</w:t>
            </w:r>
          </w:p>
          <w:p w:rsidR="00000000" w:rsidRPr="000509AF" w:rsidP="000509AF">
            <w:pPr>
              <w:pStyle w:val="ListBullet"/>
            </w:pPr>
            <w:r w:rsidRPr="000509AF">
              <w:t>ENG (electronic news gathering)</w:t>
            </w:r>
          </w:p>
          <w:p w:rsidR="00000000" w:rsidRPr="000509AF" w:rsidP="000509AF">
            <w:pPr>
              <w:pStyle w:val="ListBullet"/>
            </w:pPr>
            <w:r w:rsidRPr="000509AF">
              <w:t>feature films</w:t>
            </w:r>
          </w:p>
          <w:p w:rsidR="00000000" w:rsidRPr="000509AF" w:rsidP="000509AF">
            <w:pPr>
              <w:pStyle w:val="ListBullet"/>
            </w:pPr>
            <w:r w:rsidRPr="000509AF">
              <w:t>filmed events or performances</w:t>
            </w:r>
          </w:p>
          <w:p w:rsidR="00000000" w:rsidRPr="000509AF" w:rsidP="000509AF">
            <w:pPr>
              <w:pStyle w:val="ListBullet"/>
            </w:pPr>
            <w:r w:rsidRPr="000509AF">
              <w:t>in a studio</w:t>
            </w:r>
          </w:p>
          <w:p w:rsidR="00000000" w:rsidRPr="000509AF" w:rsidP="000509AF">
            <w:pPr>
              <w:pStyle w:val="ListBullet"/>
            </w:pPr>
            <w:r w:rsidRPr="000509AF">
              <w:t>live or pre-recorded television productions, e.g. music, drama, comedy, variety, sp</w:t>
            </w:r>
            <w:r w:rsidRPr="000509AF">
              <w:t>ort</w:t>
            </w:r>
          </w:p>
          <w:p w:rsidR="00000000" w:rsidRPr="000509AF" w:rsidP="000509AF">
            <w:pPr>
              <w:pStyle w:val="ListBullet"/>
            </w:pPr>
            <w:r w:rsidRPr="000509AF">
              <w:t>multi-camera</w:t>
            </w:r>
          </w:p>
          <w:p w:rsidR="00000000" w:rsidRPr="000509AF" w:rsidP="000509AF">
            <w:pPr>
              <w:pStyle w:val="ListBullet"/>
            </w:pPr>
            <w:r w:rsidRPr="000509AF">
              <w:t xml:space="preserve">music video </w:t>
            </w:r>
          </w:p>
          <w:p w:rsidR="00000000" w:rsidRPr="000509AF" w:rsidP="000509AF">
            <w:pPr>
              <w:pStyle w:val="ListBullet"/>
            </w:pPr>
            <w:r w:rsidRPr="000509AF">
              <w:t>night</w:t>
            </w:r>
          </w:p>
          <w:p w:rsidR="00000000" w:rsidRPr="000509AF" w:rsidP="000509AF">
            <w:pPr>
              <w:pStyle w:val="ListBullet"/>
            </w:pPr>
            <w:r w:rsidRPr="000509AF">
              <w:t>on location - exterior</w:t>
            </w:r>
          </w:p>
          <w:p w:rsidR="00000000" w:rsidRPr="000509AF" w:rsidP="000509AF">
            <w:pPr>
              <w:pStyle w:val="ListBullet"/>
            </w:pPr>
            <w:r w:rsidRPr="000509AF">
              <w:t>on location - interior</w:t>
            </w:r>
          </w:p>
          <w:p w:rsidR="00000000" w:rsidRPr="000509AF" w:rsidP="000509AF">
            <w:pPr>
              <w:pStyle w:val="ListBullet"/>
            </w:pPr>
            <w:r w:rsidRPr="000509AF">
              <w:t>outside broadcast</w:t>
            </w:r>
          </w:p>
          <w:p w:rsidR="00000000" w:rsidRPr="000509AF" w:rsidP="000509AF">
            <w:pPr>
              <w:pStyle w:val="ListBullet"/>
            </w:pPr>
            <w:r w:rsidRPr="000509AF">
              <w:t>short films</w:t>
            </w:r>
          </w:p>
          <w:p w:rsidR="00000000" w:rsidP="000509AF">
            <w:pPr>
              <w:pStyle w:val="ListBullet"/>
              <w:rPr>
                <w:lang w:val="en-NZ"/>
              </w:rPr>
            </w:pPr>
            <w:r w:rsidRPr="000509AF">
              <w:t>single-camera.</w:t>
            </w:r>
          </w:p>
        </w:tc>
      </w:tr>
      <w:tr w:rsidTr="00FA12AE">
        <w:tblPrEx>
          <w:tblW w:w="0" w:type="auto"/>
          <w:tblLayout w:type="fixed"/>
          <w:tblCellMar>
            <w:left w:w="62" w:type="dxa"/>
            <w:right w:w="62" w:type="dxa"/>
          </w:tblCellMar>
          <w:tblLook w:val="0000"/>
        </w:tblPrEx>
        <w:tc>
          <w:tcPr>
            <w:tcW w:w="3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rPr>
                <w:rStyle w:val="BoldandItalics"/>
              </w:rPr>
              <w:t>Lighting equipment</w:t>
            </w:r>
            <w:r w:rsidRPr="000509AF">
              <w:t xml:space="preserve"> may include:</w:t>
            </w:r>
          </w:p>
        </w:tc>
        <w:tc>
          <w:tcPr>
            <w:tcW w:w="51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9AF" w:rsidP="000509AF">
            <w:pPr>
              <w:pStyle w:val="ListBullet"/>
            </w:pPr>
            <w:r w:rsidRPr="000509AF">
              <w:t>architectural fixtures, e.g. wall lights</w:t>
            </w:r>
          </w:p>
          <w:p w:rsidR="00000000" w:rsidRPr="000509AF" w:rsidP="000509AF">
            <w:pPr>
              <w:pStyle w:val="ListBullet"/>
            </w:pPr>
            <w:r w:rsidRPr="000509AF">
              <w:t>cyclorama lights</w:t>
            </w:r>
          </w:p>
          <w:p w:rsidR="00000000" w:rsidRPr="000509AF" w:rsidP="000509AF">
            <w:pPr>
              <w:pStyle w:val="ListBullet"/>
            </w:pPr>
            <w:r w:rsidRPr="000509AF">
              <w:t>ellipsoidal profile</w:t>
            </w:r>
          </w:p>
          <w:p w:rsidR="00000000" w:rsidRPr="000509AF" w:rsidP="000509AF">
            <w:pPr>
              <w:pStyle w:val="ListBullet"/>
            </w:pPr>
            <w:r w:rsidRPr="000509AF">
              <w:t xml:space="preserve">floods </w:t>
            </w:r>
          </w:p>
          <w:p w:rsidR="00000000" w:rsidRPr="000509AF" w:rsidP="000509AF">
            <w:pPr>
              <w:pStyle w:val="ListBullet"/>
            </w:pPr>
            <w:r w:rsidRPr="000509AF">
              <w:t>fresnels</w:t>
            </w:r>
          </w:p>
          <w:p w:rsidR="00000000" w:rsidRPr="000509AF" w:rsidP="000509AF">
            <w:pPr>
              <w:pStyle w:val="ListBullet"/>
            </w:pPr>
            <w:r w:rsidRPr="000509AF">
              <w:t>outside broadcast equipment</w:t>
            </w:r>
          </w:p>
          <w:p w:rsidR="00000000" w:rsidRPr="000509AF" w:rsidP="000509AF">
            <w:pPr>
              <w:pStyle w:val="ListBullet"/>
            </w:pPr>
            <w:r w:rsidRPr="000509AF">
              <w:t>PAR (parabolic aluminised reflector) lamps</w:t>
            </w:r>
          </w:p>
          <w:p w:rsidR="00000000" w:rsidRPr="000509AF" w:rsidP="000509AF">
            <w:pPr>
              <w:pStyle w:val="ListBullet"/>
            </w:pPr>
            <w:r w:rsidRPr="000509AF">
              <w:t>PC (pebbled convex) lamps</w:t>
            </w:r>
          </w:p>
          <w:p w:rsidR="00000000" w:rsidRPr="000509AF" w:rsidP="000509AF">
            <w:pPr>
              <w:pStyle w:val="ListBullet"/>
            </w:pPr>
            <w:r w:rsidRPr="000509AF">
              <w:t>profile</w:t>
            </w:r>
          </w:p>
          <w:p w:rsidR="00000000" w:rsidRPr="000509AF" w:rsidP="000509AF">
            <w:pPr>
              <w:pStyle w:val="ListBullet"/>
            </w:pPr>
            <w:r w:rsidRPr="000509AF">
              <w:t>snoots</w:t>
            </w:r>
          </w:p>
          <w:p w:rsidR="00000000" w:rsidP="000509AF">
            <w:pPr>
              <w:pStyle w:val="ListBullet"/>
              <w:rPr>
                <w:lang w:val="en-NZ"/>
              </w:rPr>
            </w:pPr>
            <w:r w:rsidRPr="000509AF">
              <w:t>studio and theatre-based equipment.</w:t>
            </w:r>
          </w:p>
        </w:tc>
      </w:tr>
      <w:tr w:rsidTr="00FA12AE">
        <w:tblPrEx>
          <w:tblW w:w="0" w:type="auto"/>
          <w:tblLayout w:type="fixed"/>
          <w:tblCellMar>
            <w:left w:w="62" w:type="dxa"/>
            <w:right w:w="62" w:type="dxa"/>
          </w:tblCellMar>
          <w:tblLook w:val="0000"/>
        </w:tblPrEx>
        <w:tc>
          <w:tcPr>
            <w:tcW w:w="3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rPr>
                <w:rStyle w:val="BoldandItalics"/>
              </w:rPr>
              <w:t>Lighting accessories</w:t>
            </w:r>
            <w:r w:rsidRPr="000509AF">
              <w:t xml:space="preserve"> may include:</w:t>
            </w:r>
          </w:p>
        </w:tc>
        <w:tc>
          <w:tcPr>
            <w:tcW w:w="51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9AF" w:rsidP="000509AF">
            <w:pPr>
              <w:pStyle w:val="ListBullet"/>
            </w:pPr>
            <w:r w:rsidRPr="000509AF">
              <w:t>animation discs</w:t>
            </w:r>
          </w:p>
          <w:p w:rsidR="00000000" w:rsidRPr="000509AF" w:rsidP="000509AF">
            <w:pPr>
              <w:pStyle w:val="ListBullet"/>
            </w:pPr>
            <w:r w:rsidRPr="000509AF">
              <w:t>cables, e.g. DMX</w:t>
            </w:r>
          </w:p>
          <w:p w:rsidR="00000000" w:rsidRPr="000509AF" w:rsidP="000509AF">
            <w:pPr>
              <w:pStyle w:val="ListBullet"/>
            </w:pPr>
            <w:r w:rsidRPr="000509AF">
              <w:t>colour frames</w:t>
            </w:r>
          </w:p>
          <w:p w:rsidR="00000000" w:rsidRPr="000509AF" w:rsidP="000509AF">
            <w:pPr>
              <w:pStyle w:val="ListBullet"/>
            </w:pPr>
            <w:r w:rsidRPr="000509AF">
              <w:t>colour scrollers</w:t>
            </w:r>
          </w:p>
          <w:p w:rsidR="00000000" w:rsidRPr="000509AF" w:rsidP="000509AF">
            <w:pPr>
              <w:pStyle w:val="ListBullet"/>
            </w:pPr>
            <w:r w:rsidRPr="000509AF">
              <w:t>computers</w:t>
            </w:r>
          </w:p>
          <w:p w:rsidR="00000000" w:rsidRPr="000509AF" w:rsidP="000509AF">
            <w:pPr>
              <w:pStyle w:val="ListBullet"/>
            </w:pPr>
            <w:r w:rsidRPr="000509AF">
              <w:t>cookies</w:t>
            </w:r>
          </w:p>
          <w:p w:rsidR="00000000" w:rsidRPr="000509AF" w:rsidP="000509AF">
            <w:pPr>
              <w:pStyle w:val="ListBullet"/>
            </w:pPr>
            <w:r w:rsidRPr="000509AF">
              <w:t>cut-outs</w:t>
            </w:r>
          </w:p>
          <w:p w:rsidR="00000000" w:rsidRPr="000509AF" w:rsidP="000509AF">
            <w:pPr>
              <w:pStyle w:val="ListBullet"/>
            </w:pPr>
            <w:r w:rsidRPr="000509AF">
              <w:t>filters</w:t>
            </w:r>
          </w:p>
          <w:p w:rsidR="00000000" w:rsidRPr="000509AF" w:rsidP="000509AF">
            <w:pPr>
              <w:pStyle w:val="ListBullet"/>
            </w:pPr>
            <w:r w:rsidRPr="000509AF">
              <w:t>flags</w:t>
            </w:r>
          </w:p>
          <w:p w:rsidR="00000000" w:rsidRPr="000509AF" w:rsidP="000509AF">
            <w:pPr>
              <w:pStyle w:val="ListBullet"/>
            </w:pPr>
            <w:r w:rsidRPr="000509AF">
              <w:t>flood mechanisms</w:t>
            </w:r>
          </w:p>
          <w:p w:rsidR="00000000" w:rsidRPr="000509AF" w:rsidP="000509AF">
            <w:pPr>
              <w:pStyle w:val="ListBullet"/>
            </w:pPr>
            <w:r w:rsidRPr="000509AF">
              <w:t>fresnel/PC barn doors</w:t>
            </w:r>
          </w:p>
          <w:p w:rsidR="00000000" w:rsidRPr="000509AF" w:rsidP="000509AF">
            <w:pPr>
              <w:pStyle w:val="ListBullet"/>
            </w:pPr>
            <w:r w:rsidRPr="000509AF">
              <w:t>gels</w:t>
            </w:r>
          </w:p>
          <w:p w:rsidR="00000000" w:rsidRPr="000509AF" w:rsidP="000509AF">
            <w:pPr>
              <w:pStyle w:val="ListBullet"/>
            </w:pPr>
            <w:r w:rsidRPr="000509AF">
              <w:t>gobo holders</w:t>
            </w:r>
          </w:p>
          <w:p w:rsidR="00000000" w:rsidRPr="000509AF" w:rsidP="000509AF">
            <w:pPr>
              <w:pStyle w:val="ListBullet"/>
            </w:pPr>
            <w:r w:rsidRPr="000509AF">
              <w:t xml:space="preserve">gobo rotators </w:t>
            </w:r>
          </w:p>
          <w:p w:rsidR="00000000" w:rsidRPr="000509AF" w:rsidP="000509AF">
            <w:pPr>
              <w:pStyle w:val="ListBullet"/>
            </w:pPr>
            <w:r w:rsidRPr="000509AF">
              <w:t>irises</w:t>
            </w:r>
          </w:p>
          <w:p w:rsidR="00000000" w:rsidRPr="000509AF" w:rsidP="000509AF">
            <w:pPr>
              <w:pStyle w:val="ListBullet"/>
            </w:pPr>
            <w:r w:rsidRPr="000509AF">
              <w:t>manually operated colour changers</w:t>
            </w:r>
          </w:p>
          <w:p w:rsidR="00000000" w:rsidRPr="000509AF" w:rsidP="000509AF">
            <w:pPr>
              <w:pStyle w:val="ListBullet"/>
            </w:pPr>
            <w:r w:rsidRPr="000509AF">
              <w:t>power sources</w:t>
            </w:r>
          </w:p>
          <w:p w:rsidR="00000000" w:rsidRPr="000509AF" w:rsidP="000509AF">
            <w:pPr>
              <w:pStyle w:val="ListBullet"/>
            </w:pPr>
            <w:r w:rsidRPr="000509AF">
              <w:t>profile shutters</w:t>
            </w:r>
          </w:p>
          <w:p w:rsidR="00000000" w:rsidRPr="000509AF" w:rsidP="000509AF">
            <w:pPr>
              <w:pStyle w:val="ListBullet"/>
            </w:pPr>
            <w:r w:rsidRPr="000509AF">
              <w:t>snoots</w:t>
            </w:r>
          </w:p>
          <w:p w:rsidR="00000000" w:rsidP="000509AF">
            <w:pPr>
              <w:pStyle w:val="ListBullet"/>
              <w:rPr>
                <w:lang w:val="en-NZ"/>
              </w:rPr>
            </w:pPr>
            <w:r w:rsidRPr="000509AF">
              <w:t>spots.</w:t>
            </w:r>
          </w:p>
        </w:tc>
      </w:tr>
      <w:tr w:rsidTr="00FA12AE">
        <w:tblPrEx>
          <w:tblW w:w="0" w:type="auto"/>
          <w:tblLayout w:type="fixed"/>
          <w:tblCellMar>
            <w:left w:w="62" w:type="dxa"/>
            <w:right w:w="62" w:type="dxa"/>
          </w:tblCellMar>
          <w:tblLook w:val="0000"/>
        </w:tblPrEx>
        <w:tc>
          <w:tcPr>
            <w:tcW w:w="3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rPr>
                <w:rStyle w:val="BoldandItalics"/>
              </w:rPr>
              <w:t>Criteria</w:t>
            </w:r>
            <w:r w:rsidRPr="000509AF">
              <w:t xml:space="preserve"> may include:</w:t>
            </w:r>
          </w:p>
        </w:tc>
        <w:tc>
          <w:tcPr>
            <w:tcW w:w="51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9AF" w:rsidP="000509AF">
            <w:pPr>
              <w:pStyle w:val="ListBullet"/>
            </w:pPr>
            <w:r w:rsidRPr="000509AF">
              <w:t>availability of lighting equipment and accessories</w:t>
            </w:r>
          </w:p>
          <w:p w:rsidR="00000000" w:rsidRPr="000509AF" w:rsidP="000509AF">
            <w:pPr>
              <w:pStyle w:val="ListBullet"/>
            </w:pPr>
            <w:r w:rsidRPr="000509AF">
              <w:t>availability of lighting operators</w:t>
            </w:r>
          </w:p>
          <w:p w:rsidR="00000000" w:rsidRPr="000509AF" w:rsidP="000509AF">
            <w:pPr>
              <w:pStyle w:val="ListBullet"/>
            </w:pPr>
            <w:r w:rsidRPr="000509AF">
              <w:t>budget</w:t>
            </w:r>
          </w:p>
          <w:p w:rsidR="00000000" w:rsidRPr="000509AF" w:rsidP="000509AF">
            <w:pPr>
              <w:pStyle w:val="ListBullet"/>
            </w:pPr>
            <w:r w:rsidRPr="000509AF">
              <w:t>creative requirements</w:t>
            </w:r>
          </w:p>
          <w:p w:rsidR="00000000" w:rsidRPr="000509AF" w:rsidP="000509AF">
            <w:pPr>
              <w:pStyle w:val="ListBullet"/>
            </w:pPr>
            <w:r w:rsidRPr="000509AF">
              <w:t>pre-production timeframe</w:t>
            </w:r>
          </w:p>
          <w:p w:rsidR="00000000" w:rsidP="000509AF">
            <w:pPr>
              <w:pStyle w:val="ListBullet"/>
              <w:rPr>
                <w:lang w:val="en-NZ"/>
              </w:rPr>
            </w:pPr>
            <w:r w:rsidRPr="000509AF">
              <w:t>type of production.</w:t>
            </w:r>
          </w:p>
        </w:tc>
      </w:tr>
      <w:tr w:rsidTr="00FA12AE">
        <w:tblPrEx>
          <w:tblW w:w="0" w:type="auto"/>
          <w:tblLayout w:type="fixed"/>
          <w:tblCellMar>
            <w:left w:w="62" w:type="dxa"/>
            <w:right w:w="62" w:type="dxa"/>
          </w:tblCellMar>
          <w:tblLook w:val="0000"/>
        </w:tblPrEx>
        <w:tc>
          <w:tcPr>
            <w:tcW w:w="3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rPr>
                <w:rStyle w:val="BoldandItalics"/>
              </w:rPr>
              <w:t>Equipment and accessories</w:t>
            </w:r>
            <w:r w:rsidRPr="000509AF">
              <w:t xml:space="preserve"> may include:</w:t>
            </w:r>
          </w:p>
        </w:tc>
        <w:tc>
          <w:tcPr>
            <w:tcW w:w="51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9AF" w:rsidP="000509AF">
            <w:pPr>
              <w:pStyle w:val="ListBullet"/>
            </w:pPr>
            <w:r w:rsidRPr="000509AF">
              <w:t>dimmers:</w:t>
            </w:r>
          </w:p>
          <w:p w:rsidR="00000000" w:rsidRPr="000509AF" w:rsidP="000509AF">
            <w:pPr>
              <w:pStyle w:val="ListBullet2"/>
            </w:pPr>
            <w:r w:rsidRPr="000509AF">
              <w:t>analogue</w:t>
            </w:r>
          </w:p>
          <w:p w:rsidR="00000000" w:rsidRPr="000509AF" w:rsidP="000509AF">
            <w:pPr>
              <w:pStyle w:val="ListBullet2"/>
            </w:pPr>
            <w:r w:rsidRPr="000509AF">
              <w:t>multiplex: analogue and digital</w:t>
            </w:r>
          </w:p>
          <w:p w:rsidR="00000000" w:rsidRPr="000509AF" w:rsidP="000509AF">
            <w:pPr>
              <w:pStyle w:val="ListBullet2"/>
            </w:pPr>
            <w:r w:rsidRPr="000509AF">
              <w:t>single-unit, e.g. follow spot</w:t>
            </w:r>
          </w:p>
          <w:p w:rsidR="00000000" w:rsidRPr="000509AF" w:rsidP="000509AF">
            <w:pPr>
              <w:pStyle w:val="ListBullet"/>
            </w:pPr>
            <w:r w:rsidRPr="000509AF">
              <w:t>lighting consoles and peripherals, e.g.:</w:t>
            </w:r>
          </w:p>
          <w:p w:rsidR="00000000" w:rsidRPr="000509AF" w:rsidP="000509AF">
            <w:pPr>
              <w:pStyle w:val="ListBullet2"/>
            </w:pPr>
            <w:r w:rsidRPr="000509AF">
              <w:t>monitors</w:t>
            </w:r>
          </w:p>
          <w:p w:rsidR="00000000" w:rsidRPr="000509AF" w:rsidP="000509AF">
            <w:pPr>
              <w:pStyle w:val="ListBullet2"/>
            </w:pPr>
            <w:r w:rsidRPr="000509AF">
              <w:t>printers</w:t>
            </w:r>
          </w:p>
          <w:p w:rsidR="00000000" w:rsidRPr="000509AF" w:rsidP="000509AF">
            <w:pPr>
              <w:pStyle w:val="ListBullet2"/>
            </w:pPr>
            <w:r w:rsidRPr="000509AF">
              <w:t xml:space="preserve">memory storage </w:t>
            </w:r>
          </w:p>
          <w:p w:rsidR="00000000" w:rsidRPr="000509AF" w:rsidP="000509AF">
            <w:pPr>
              <w:pStyle w:val="ListBullet2"/>
            </w:pPr>
            <w:r w:rsidRPr="000509AF">
              <w:t xml:space="preserve">effects unit </w:t>
            </w:r>
          </w:p>
          <w:p w:rsidR="00000000" w:rsidRPr="000509AF" w:rsidP="000509AF">
            <w:pPr>
              <w:pStyle w:val="ListBullet2"/>
            </w:pPr>
            <w:r w:rsidRPr="000509AF">
              <w:t>fader wings</w:t>
            </w:r>
          </w:p>
          <w:p w:rsidR="00000000" w:rsidRPr="000509AF" w:rsidP="000509AF">
            <w:pPr>
              <w:pStyle w:val="ListBullet"/>
            </w:pPr>
            <w:r w:rsidRPr="000509AF">
              <w:t>luminaires and lanterns, e.g.:</w:t>
            </w:r>
          </w:p>
          <w:p w:rsidR="00000000" w:rsidRPr="000509AF" w:rsidP="000509AF">
            <w:pPr>
              <w:pStyle w:val="ListBullet2"/>
            </w:pPr>
            <w:r w:rsidRPr="000509AF">
              <w:t>fresnel</w:t>
            </w:r>
          </w:p>
          <w:p w:rsidR="00000000" w:rsidRPr="000509AF" w:rsidP="000509AF">
            <w:pPr>
              <w:pStyle w:val="ListBullet2"/>
            </w:pPr>
            <w:r w:rsidRPr="000509AF">
              <w:t>profile</w:t>
            </w:r>
          </w:p>
          <w:p w:rsidR="00000000" w:rsidRPr="000509AF" w:rsidP="000509AF">
            <w:pPr>
              <w:pStyle w:val="ListBullet2"/>
            </w:pPr>
            <w:r w:rsidRPr="000509AF">
              <w:t>HMI</w:t>
            </w:r>
          </w:p>
          <w:p w:rsidR="00000000" w:rsidRPr="000509AF" w:rsidP="000509AF">
            <w:pPr>
              <w:pStyle w:val="ListBullet2"/>
            </w:pPr>
            <w:r w:rsidRPr="000509AF">
              <w:t>PAR (parabolic aluminised reflector) lamps</w:t>
            </w:r>
          </w:p>
          <w:p w:rsidR="00000000" w:rsidRPr="000509AF" w:rsidP="000509AF">
            <w:pPr>
              <w:pStyle w:val="ListBullet2"/>
            </w:pPr>
            <w:r w:rsidRPr="000509AF">
              <w:t>plasma</w:t>
            </w:r>
          </w:p>
          <w:p w:rsidR="00000000" w:rsidRPr="000509AF" w:rsidP="000509AF">
            <w:pPr>
              <w:pStyle w:val="ListBullet2"/>
            </w:pPr>
            <w:r w:rsidRPr="000509AF">
              <w:t>theatre-based units</w:t>
            </w:r>
          </w:p>
          <w:p w:rsidR="00000000" w:rsidRPr="000509AF" w:rsidP="000509AF">
            <w:pPr>
              <w:pStyle w:val="ListBullet2"/>
            </w:pPr>
            <w:r w:rsidRPr="000509AF">
              <w:t>studio and location units</w:t>
            </w:r>
          </w:p>
          <w:p w:rsidR="00000000" w:rsidRPr="000509AF" w:rsidP="000509AF">
            <w:pPr>
              <w:pStyle w:val="ListBullet2"/>
            </w:pPr>
            <w:r w:rsidRPr="000509AF">
              <w:t>special effects</w:t>
            </w:r>
          </w:p>
          <w:p w:rsidR="00000000" w:rsidRPr="000509AF" w:rsidP="000509AF">
            <w:pPr>
              <w:pStyle w:val="ListBullet2"/>
            </w:pPr>
            <w:r w:rsidRPr="000509AF">
              <w:t>moving/digital moving lights</w:t>
            </w:r>
          </w:p>
          <w:p w:rsidR="00000000" w:rsidRPr="000509AF" w:rsidP="000509AF">
            <w:pPr>
              <w:pStyle w:val="ListBullet2"/>
            </w:pPr>
            <w:r w:rsidRPr="000509AF">
              <w:t>intelligent/automated lighting</w:t>
            </w:r>
          </w:p>
          <w:p w:rsidR="00000000" w:rsidRPr="000509AF" w:rsidP="000509AF">
            <w:pPr>
              <w:pStyle w:val="ListBullet"/>
            </w:pPr>
            <w:r w:rsidRPr="000509AF">
              <w:t>production equipment, e.g.:</w:t>
            </w:r>
          </w:p>
          <w:p w:rsidR="00000000" w:rsidRPr="000509AF" w:rsidP="000509AF">
            <w:pPr>
              <w:pStyle w:val="ListBullet2"/>
            </w:pPr>
            <w:r w:rsidRPr="000509AF">
              <w:t>tripods</w:t>
            </w:r>
          </w:p>
          <w:p w:rsidR="00000000" w:rsidRPr="000509AF" w:rsidP="000509AF">
            <w:pPr>
              <w:pStyle w:val="ListBullet2"/>
            </w:pPr>
            <w:r w:rsidRPr="000509AF">
              <w:t>video stock</w:t>
            </w:r>
          </w:p>
          <w:p w:rsidR="00000000" w:rsidRPr="000509AF" w:rsidP="000509AF">
            <w:pPr>
              <w:pStyle w:val="ListBullet2"/>
            </w:pPr>
            <w:r w:rsidRPr="000509AF">
              <w:t xml:space="preserve">microphones </w:t>
            </w:r>
          </w:p>
          <w:p w:rsidR="00000000" w:rsidRPr="000509AF" w:rsidP="000509AF">
            <w:pPr>
              <w:pStyle w:val="ListBullet2"/>
            </w:pPr>
            <w:r w:rsidRPr="000509AF">
              <w:t>recording devices (e.g. audiotape recorder)</w:t>
            </w:r>
          </w:p>
          <w:p w:rsidR="00000000" w:rsidRPr="000509AF" w:rsidP="000509AF">
            <w:pPr>
              <w:pStyle w:val="ListBullet2"/>
            </w:pPr>
            <w:r w:rsidRPr="000509AF">
              <w:t>headphones</w:t>
            </w:r>
          </w:p>
          <w:p w:rsidR="00000000" w:rsidRPr="000509AF" w:rsidP="000509AF">
            <w:pPr>
              <w:pStyle w:val="ListBullet2"/>
            </w:pPr>
            <w:r w:rsidRPr="000509AF">
              <w:t xml:space="preserve">batteries </w:t>
            </w:r>
          </w:p>
          <w:p w:rsidR="00000000" w:rsidRPr="000509AF" w:rsidP="000509AF">
            <w:pPr>
              <w:pStyle w:val="ListBullet2"/>
            </w:pPr>
            <w:r w:rsidRPr="000509AF">
              <w:t>lenses and filters</w:t>
            </w:r>
          </w:p>
          <w:p w:rsidR="00000000" w:rsidRPr="000509AF" w:rsidP="000509AF">
            <w:pPr>
              <w:pStyle w:val="ListBullet2"/>
            </w:pPr>
            <w:r w:rsidRPr="000509AF">
              <w:t>cameras (see 'camera types' for examples)</w:t>
            </w:r>
          </w:p>
          <w:p w:rsidR="00000000" w:rsidRPr="000509AF" w:rsidP="000509AF">
            <w:pPr>
              <w:pStyle w:val="ListBullet"/>
            </w:pPr>
            <w:r w:rsidRPr="000509AF">
              <w:t>rigging accessories, e.g.:</w:t>
            </w:r>
          </w:p>
          <w:p w:rsidR="00000000" w:rsidRPr="000509AF" w:rsidP="000509AF">
            <w:pPr>
              <w:pStyle w:val="ListBullet2"/>
            </w:pPr>
            <w:r w:rsidRPr="000509AF">
              <w:t>safety chains</w:t>
            </w:r>
          </w:p>
          <w:p w:rsidR="00000000" w:rsidRPr="000509AF" w:rsidP="000509AF">
            <w:pPr>
              <w:pStyle w:val="ListBullet2"/>
            </w:pPr>
            <w:r w:rsidRPr="000509AF">
              <w:t>hook clamps</w:t>
            </w:r>
          </w:p>
          <w:p w:rsidR="00000000" w:rsidRPr="000509AF" w:rsidP="000509AF">
            <w:pPr>
              <w:pStyle w:val="ListBullet2"/>
            </w:pPr>
            <w:r w:rsidRPr="000509AF">
              <w:t>boom arms</w:t>
            </w:r>
          </w:p>
          <w:p w:rsidR="00000000" w:rsidRPr="000509AF" w:rsidP="000509AF">
            <w:pPr>
              <w:pStyle w:val="ListBullet2"/>
            </w:pPr>
            <w:r w:rsidRPr="000509AF">
              <w:t>spigots</w:t>
            </w:r>
          </w:p>
          <w:p w:rsidR="00000000" w:rsidRPr="000509AF" w:rsidP="000509AF">
            <w:pPr>
              <w:pStyle w:val="ListBullet2"/>
            </w:pPr>
            <w:r w:rsidRPr="000509AF">
              <w:t>telescopic stands</w:t>
            </w:r>
          </w:p>
          <w:p w:rsidR="00000000" w:rsidRPr="000509AF" w:rsidP="000509AF">
            <w:pPr>
              <w:pStyle w:val="ListBullet2"/>
            </w:pPr>
            <w:r w:rsidRPr="000509AF">
              <w:t>H-stands</w:t>
            </w:r>
          </w:p>
          <w:p w:rsidR="00000000" w:rsidRPr="000509AF" w:rsidP="000509AF">
            <w:pPr>
              <w:pStyle w:val="ListBullet2"/>
            </w:pPr>
            <w:r w:rsidRPr="000509AF">
              <w:t>winch-up stands</w:t>
            </w:r>
          </w:p>
          <w:p w:rsidR="00000000" w:rsidRPr="000509AF" w:rsidP="000509AF">
            <w:pPr>
              <w:pStyle w:val="ListBullet2"/>
            </w:pPr>
            <w:r w:rsidRPr="000509AF">
              <w:t>mobile booms</w:t>
            </w:r>
          </w:p>
          <w:p w:rsidR="00000000" w:rsidRPr="000509AF" w:rsidP="000509AF">
            <w:pPr>
              <w:pStyle w:val="ListBullet2"/>
            </w:pPr>
            <w:r w:rsidRPr="000509AF">
              <w:t>T-bars</w:t>
            </w:r>
          </w:p>
          <w:p w:rsidR="00000000" w:rsidRPr="000509AF" w:rsidP="000509AF">
            <w:pPr>
              <w:pStyle w:val="ListBullet2"/>
            </w:pPr>
            <w:r w:rsidRPr="000509AF">
              <w:t>scaffold clamps</w:t>
            </w:r>
          </w:p>
          <w:p w:rsidR="00000000" w:rsidRPr="000509AF" w:rsidP="000509AF">
            <w:pPr>
              <w:pStyle w:val="ListBullet2"/>
            </w:pPr>
            <w:r w:rsidRPr="000509AF">
              <w:t>truss</w:t>
            </w:r>
          </w:p>
          <w:p w:rsidR="00000000" w:rsidP="000509AF">
            <w:pPr>
              <w:pStyle w:val="ListBullet2"/>
              <w:rPr>
                <w:lang w:val="en-NZ"/>
              </w:rPr>
            </w:pPr>
            <w:r w:rsidRPr="000509AF">
              <w:t>chain blocks/motors</w:t>
            </w:r>
          </w:p>
        </w:tc>
      </w:tr>
      <w:tr w:rsidTr="00FA12AE">
        <w:tblPrEx>
          <w:tblW w:w="0" w:type="auto"/>
          <w:tblLayout w:type="fixed"/>
          <w:tblCellMar>
            <w:left w:w="62" w:type="dxa"/>
            <w:right w:w="62" w:type="dxa"/>
          </w:tblCellMar>
          <w:tblLook w:val="0000"/>
        </w:tblPrEx>
        <w:tc>
          <w:tcPr>
            <w:tcW w:w="3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rPr>
                <w:rStyle w:val="BoldandItalics"/>
              </w:rPr>
              <w:t>Information readout</w:t>
            </w:r>
            <w:r w:rsidRPr="000509AF">
              <w:t xml:space="preserve"> may include:</w:t>
            </w:r>
          </w:p>
        </w:tc>
        <w:tc>
          <w:tcPr>
            <w:tcW w:w="51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9AF" w:rsidP="000509AF">
            <w:pPr>
              <w:pStyle w:val="ListBullet"/>
            </w:pPr>
            <w:r w:rsidRPr="000509AF">
              <w:t>colour temperatures</w:t>
            </w:r>
          </w:p>
          <w:p w:rsidR="00000000" w:rsidRPr="000509AF" w:rsidP="000509AF">
            <w:pPr>
              <w:pStyle w:val="ListBullet"/>
            </w:pPr>
            <w:r w:rsidRPr="000509AF">
              <w:t>exposures</w:t>
            </w:r>
          </w:p>
          <w:p w:rsidR="00000000" w:rsidRPr="000509AF" w:rsidP="000509AF">
            <w:pPr>
              <w:pStyle w:val="ListBullet"/>
            </w:pPr>
            <w:r w:rsidRPr="000509AF">
              <w:t xml:space="preserve">heat </w:t>
            </w:r>
          </w:p>
          <w:p w:rsidR="00000000" w:rsidP="000509AF">
            <w:pPr>
              <w:pStyle w:val="ListBullet"/>
              <w:rPr>
                <w:lang w:val="en-NZ"/>
              </w:rPr>
            </w:pPr>
            <w:r w:rsidRPr="000509AF">
              <w:t>intensity.</w:t>
            </w:r>
          </w:p>
        </w:tc>
      </w:tr>
      <w:tr w:rsidTr="00FA12AE">
        <w:tblPrEx>
          <w:tblW w:w="0" w:type="auto"/>
          <w:tblLayout w:type="fixed"/>
          <w:tblCellMar>
            <w:left w:w="62" w:type="dxa"/>
            <w:right w:w="62" w:type="dxa"/>
          </w:tblCellMar>
          <w:tblLook w:val="0000"/>
        </w:tblPrEx>
        <w:tc>
          <w:tcPr>
            <w:tcW w:w="3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rPr>
                <w:rStyle w:val="BoldandItalics"/>
              </w:rPr>
              <w:t>Light quality</w:t>
            </w:r>
            <w:r w:rsidRPr="000509AF">
              <w:t xml:space="preserve"> may include:</w:t>
            </w:r>
          </w:p>
        </w:tc>
        <w:tc>
          <w:tcPr>
            <w:tcW w:w="51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9AF" w:rsidP="000509AF">
            <w:pPr>
              <w:pStyle w:val="ListBullet"/>
            </w:pPr>
            <w:r w:rsidRPr="000509AF">
              <w:t>colour quality</w:t>
            </w:r>
          </w:p>
          <w:p w:rsidR="00000000" w:rsidRPr="000509AF" w:rsidP="000509AF">
            <w:pPr>
              <w:pStyle w:val="ListBullet"/>
            </w:pPr>
            <w:r w:rsidRPr="000509AF">
              <w:t>direction</w:t>
            </w:r>
          </w:p>
          <w:p w:rsidR="00000000" w:rsidRPr="000509AF" w:rsidP="000509AF">
            <w:pPr>
              <w:pStyle w:val="ListBullet"/>
            </w:pPr>
            <w:r w:rsidRPr="000509AF">
              <w:t>dispersion</w:t>
            </w:r>
          </w:p>
          <w:p w:rsidR="00000000" w:rsidRPr="000509AF" w:rsidP="000509AF">
            <w:pPr>
              <w:pStyle w:val="ListBullet"/>
            </w:pPr>
            <w:r w:rsidRPr="000509AF">
              <w:t>filters</w:t>
            </w:r>
          </w:p>
          <w:p w:rsidR="00000000" w:rsidRPr="000509AF" w:rsidP="000509AF">
            <w:pPr>
              <w:pStyle w:val="ListBullet"/>
            </w:pPr>
            <w:r w:rsidRPr="000509AF">
              <w:t>intensity</w:t>
            </w:r>
          </w:p>
          <w:p w:rsidR="00000000" w:rsidRPr="000509AF" w:rsidP="000509AF">
            <w:pPr>
              <w:pStyle w:val="ListBullet"/>
            </w:pPr>
            <w:r w:rsidRPr="000509AF">
              <w:t>object</w:t>
            </w:r>
          </w:p>
          <w:p w:rsidR="00000000" w:rsidRPr="000509AF" w:rsidP="000509AF">
            <w:pPr>
              <w:pStyle w:val="ListBullet"/>
            </w:pPr>
            <w:r w:rsidRPr="000509AF">
              <w:t>pictorial lighting style</w:t>
            </w:r>
          </w:p>
          <w:p w:rsidR="00000000" w:rsidRPr="000509AF" w:rsidP="000509AF">
            <w:pPr>
              <w:pStyle w:val="ListBullet"/>
            </w:pPr>
            <w:r w:rsidRPr="000509AF">
              <w:t>pictorial quality</w:t>
            </w:r>
          </w:p>
          <w:p w:rsidR="00000000" w:rsidRPr="000509AF" w:rsidP="000509AF">
            <w:pPr>
              <w:pStyle w:val="ListBullet"/>
            </w:pPr>
            <w:r w:rsidRPr="000509AF">
              <w:t>sources</w:t>
            </w:r>
          </w:p>
          <w:p w:rsidR="00000000" w:rsidRPr="000509AF" w:rsidP="000509AF">
            <w:pPr>
              <w:pStyle w:val="ListBullet"/>
            </w:pPr>
            <w:r w:rsidRPr="000509AF">
              <w:t>temperature</w:t>
            </w:r>
          </w:p>
          <w:p w:rsidR="00000000" w:rsidRPr="000509AF" w:rsidP="000509AF">
            <w:pPr>
              <w:pStyle w:val="ListBullet"/>
            </w:pPr>
            <w:r w:rsidRPr="000509AF">
              <w:t>tonal differences and range</w:t>
            </w:r>
          </w:p>
          <w:p w:rsidR="00000000" w:rsidP="000509AF">
            <w:pPr>
              <w:pStyle w:val="ListBullet"/>
              <w:rPr>
                <w:lang w:val="en-NZ"/>
              </w:rPr>
            </w:pPr>
            <w:r w:rsidRPr="000509AF">
              <w:t>type of surface.</w:t>
            </w:r>
          </w:p>
        </w:tc>
      </w:tr>
      <w:tr w:rsidTr="00FA12AE">
        <w:tblPrEx>
          <w:tblW w:w="0" w:type="auto"/>
          <w:tblLayout w:type="fixed"/>
          <w:tblCellMar>
            <w:left w:w="62" w:type="dxa"/>
            <w:right w:w="62" w:type="dxa"/>
          </w:tblCellMar>
          <w:tblLook w:val="0000"/>
        </w:tblPrEx>
        <w:tc>
          <w:tcPr>
            <w:tcW w:w="3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rPr>
                <w:rStyle w:val="BoldandItalics"/>
              </w:rPr>
              <w:t>Camera types</w:t>
            </w:r>
            <w:r w:rsidRPr="000509AF">
              <w:t xml:space="preserve"> may include:</w:t>
            </w:r>
          </w:p>
        </w:tc>
        <w:tc>
          <w:tcPr>
            <w:tcW w:w="51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9AF" w:rsidP="000509AF">
            <w:pPr>
              <w:pStyle w:val="ListBullet"/>
            </w:pPr>
            <w:r w:rsidRPr="000509AF">
              <w:t>Betacam</w:t>
            </w:r>
          </w:p>
          <w:p w:rsidR="00000000" w:rsidRPr="000509AF" w:rsidP="000509AF">
            <w:pPr>
              <w:pStyle w:val="ListBullet"/>
            </w:pPr>
            <w:r w:rsidRPr="000509AF">
              <w:t>Betacam SP</w:t>
            </w:r>
          </w:p>
          <w:p w:rsidR="00000000" w:rsidRPr="000509AF" w:rsidP="000509AF">
            <w:pPr>
              <w:pStyle w:val="ListBullet"/>
            </w:pPr>
            <w:r w:rsidRPr="000509AF">
              <w:t>digital Betacam</w:t>
            </w:r>
          </w:p>
          <w:p w:rsidR="00000000" w:rsidRPr="000509AF" w:rsidP="000509AF">
            <w:pPr>
              <w:pStyle w:val="ListBullet"/>
            </w:pPr>
            <w:r w:rsidRPr="000509AF">
              <w:t>digital DVC Pro</w:t>
            </w:r>
          </w:p>
          <w:p w:rsidR="00000000" w:rsidRPr="000509AF" w:rsidP="000509AF">
            <w:pPr>
              <w:pStyle w:val="ListBullet"/>
            </w:pPr>
            <w:r w:rsidRPr="000509AF">
              <w:t>DV Cam (4:3, 16:9)</w:t>
            </w:r>
          </w:p>
          <w:p w:rsidR="00000000" w:rsidRPr="000509AF" w:rsidP="000509AF">
            <w:pPr>
              <w:pStyle w:val="ListBullet"/>
            </w:pPr>
            <w:r w:rsidRPr="000509AF">
              <w:t>film cameras, e.g. Arricam ST, Bolex 16</w:t>
            </w:r>
          </w:p>
          <w:p w:rsidR="00000000" w:rsidRPr="000509AF" w:rsidP="000509AF">
            <w:pPr>
              <w:pStyle w:val="ListBullet"/>
            </w:pPr>
            <w:r w:rsidRPr="000509AF">
              <w:t>HDTV</w:t>
            </w:r>
          </w:p>
          <w:p w:rsidR="00000000" w:rsidP="000509AF">
            <w:pPr>
              <w:pStyle w:val="ListBullet"/>
              <w:rPr>
                <w:lang w:val="en-NZ"/>
              </w:rPr>
            </w:pPr>
            <w:r w:rsidRPr="000509AF">
              <w:t>mini DV.</w:t>
            </w:r>
          </w:p>
        </w:tc>
      </w:tr>
      <w:tr w:rsidTr="00FA12AE">
        <w:tblPrEx>
          <w:tblW w:w="0" w:type="auto"/>
          <w:tblLayout w:type="fixed"/>
          <w:tblCellMar>
            <w:left w:w="62" w:type="dxa"/>
            <w:right w:w="62" w:type="dxa"/>
          </w:tblCellMar>
          <w:tblLook w:val="0000"/>
        </w:tblPrEx>
        <w:tc>
          <w:tcPr>
            <w:tcW w:w="3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rPr>
                <w:rStyle w:val="BoldandItalics"/>
              </w:rPr>
              <w:t>Capture media</w:t>
            </w:r>
            <w:r w:rsidRPr="000509AF">
              <w:t xml:space="preserve"> may include:</w:t>
            </w:r>
          </w:p>
        </w:tc>
        <w:tc>
          <w:tcPr>
            <w:tcW w:w="51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9AF" w:rsidP="000509AF">
            <w:pPr>
              <w:pStyle w:val="ListBullet"/>
            </w:pPr>
            <w:r w:rsidRPr="000509AF">
              <w:t>disk</w:t>
            </w:r>
          </w:p>
          <w:p w:rsidR="00000000" w:rsidRPr="000509AF" w:rsidP="000509AF">
            <w:pPr>
              <w:pStyle w:val="ListBullet"/>
            </w:pPr>
            <w:r w:rsidRPr="000509AF">
              <w:t>DVD</w:t>
            </w:r>
          </w:p>
          <w:p w:rsidR="00000000" w:rsidRPr="000509AF" w:rsidP="000509AF">
            <w:pPr>
              <w:pStyle w:val="ListBullet"/>
            </w:pPr>
            <w:r w:rsidRPr="000509AF">
              <w:t>film</w:t>
            </w:r>
          </w:p>
          <w:p w:rsidR="00000000" w:rsidP="000509AF">
            <w:pPr>
              <w:pStyle w:val="ListBullet"/>
              <w:rPr>
                <w:lang w:val="en-NZ"/>
              </w:rPr>
            </w:pPr>
            <w:r w:rsidRPr="000509AF">
              <w:t>videotape (digital).</w:t>
            </w:r>
          </w:p>
        </w:tc>
      </w:tr>
      <w:tr w:rsidTr="00FA12AE">
        <w:tblPrEx>
          <w:tblW w:w="0" w:type="auto"/>
          <w:tblLayout w:type="fixed"/>
          <w:tblCellMar>
            <w:left w:w="62" w:type="dxa"/>
            <w:right w:w="62" w:type="dxa"/>
          </w:tblCellMar>
          <w:tblLook w:val="0000"/>
        </w:tblPrEx>
        <w:tc>
          <w:tcPr>
            <w:tcW w:w="3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rPr>
                <w:rStyle w:val="BoldandItalics"/>
              </w:rPr>
              <w:t>Documentation</w:t>
            </w:r>
            <w:r w:rsidRPr="000509AF">
              <w:t xml:space="preserve"> may include:</w:t>
            </w:r>
          </w:p>
        </w:tc>
        <w:tc>
          <w:tcPr>
            <w:tcW w:w="51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9AF" w:rsidP="000509AF">
            <w:pPr>
              <w:pStyle w:val="ListBullet"/>
            </w:pPr>
            <w:r w:rsidRPr="000509AF">
              <w:t>accident reports</w:t>
            </w:r>
          </w:p>
          <w:p w:rsidR="00000000" w:rsidRPr="000509AF" w:rsidP="000509AF">
            <w:pPr>
              <w:pStyle w:val="ListBullet"/>
            </w:pPr>
            <w:r w:rsidRPr="000509AF">
              <w:t>building specifications, room layouts</w:t>
            </w:r>
          </w:p>
          <w:p w:rsidR="00000000" w:rsidRPr="000509AF" w:rsidP="000509AF">
            <w:pPr>
              <w:pStyle w:val="ListBullet"/>
            </w:pPr>
            <w:r w:rsidRPr="000509AF">
              <w:t>call sheet</w:t>
            </w:r>
          </w:p>
          <w:p w:rsidR="00000000" w:rsidRPr="000509AF" w:rsidP="000509AF">
            <w:pPr>
              <w:pStyle w:val="ListBullet"/>
            </w:pPr>
            <w:r w:rsidRPr="000509AF">
              <w:t>colour coding schedules</w:t>
            </w:r>
          </w:p>
          <w:p w:rsidR="00000000" w:rsidRPr="000509AF" w:rsidP="000509AF">
            <w:pPr>
              <w:pStyle w:val="ListBullet"/>
            </w:pPr>
            <w:r w:rsidRPr="000509AF">
              <w:t>colour lists, plots</w:t>
            </w:r>
          </w:p>
          <w:p w:rsidR="00000000" w:rsidRPr="000509AF" w:rsidP="000509AF">
            <w:pPr>
              <w:pStyle w:val="ListBullet"/>
            </w:pPr>
            <w:r w:rsidRPr="000509AF">
              <w:t>cue sheets and modifications to cue sheets</w:t>
            </w:r>
          </w:p>
          <w:p w:rsidR="00000000" w:rsidRPr="000509AF" w:rsidP="000509AF">
            <w:pPr>
              <w:pStyle w:val="ListBullet"/>
            </w:pPr>
            <w:r w:rsidRPr="000509AF">
              <w:t>equipment instructions</w:t>
            </w:r>
          </w:p>
          <w:p w:rsidR="00000000" w:rsidRPr="000509AF" w:rsidP="000509AF">
            <w:pPr>
              <w:pStyle w:val="ListBullet"/>
            </w:pPr>
            <w:r w:rsidRPr="000509AF">
              <w:t>equipment lists</w:t>
            </w:r>
          </w:p>
          <w:p w:rsidR="00000000" w:rsidRPr="000509AF" w:rsidP="000509AF">
            <w:pPr>
              <w:pStyle w:val="ListBullet"/>
            </w:pPr>
            <w:r w:rsidRPr="000509AF">
              <w:t>fault reports</w:t>
            </w:r>
          </w:p>
          <w:p w:rsidR="00000000" w:rsidRPr="000509AF" w:rsidP="000509AF">
            <w:pPr>
              <w:pStyle w:val="ListBullet"/>
            </w:pPr>
            <w:r w:rsidRPr="000509AF">
              <w:t>floor sheets</w:t>
            </w:r>
          </w:p>
          <w:p w:rsidR="00000000" w:rsidRPr="000509AF" w:rsidP="000509AF">
            <w:pPr>
              <w:pStyle w:val="ListBullet"/>
            </w:pPr>
            <w:r w:rsidRPr="000509AF">
              <w:t>focus notes</w:t>
            </w:r>
          </w:p>
          <w:p w:rsidR="00000000" w:rsidRPr="000509AF" w:rsidP="000509AF">
            <w:pPr>
              <w:pStyle w:val="ListBullet"/>
            </w:pPr>
            <w:r w:rsidRPr="000509AF">
              <w:t>lantern schedules</w:t>
            </w:r>
          </w:p>
          <w:p w:rsidR="00000000" w:rsidRPr="000509AF" w:rsidP="000509AF">
            <w:pPr>
              <w:pStyle w:val="ListBullet"/>
            </w:pPr>
            <w:r w:rsidRPr="000509AF">
              <w:t>lighting plan</w:t>
            </w:r>
          </w:p>
          <w:p w:rsidR="00000000" w:rsidRPr="000509AF" w:rsidP="000509AF">
            <w:pPr>
              <w:pStyle w:val="ListBullet"/>
            </w:pPr>
            <w:r w:rsidRPr="000509AF">
              <w:t>manufacturer specifications/manuals</w:t>
            </w:r>
          </w:p>
          <w:p w:rsidR="00000000" w:rsidRPr="000509AF" w:rsidP="000509AF">
            <w:pPr>
              <w:pStyle w:val="ListBullet"/>
            </w:pPr>
            <w:r w:rsidRPr="000509AF">
              <w:t>patch sheets</w:t>
            </w:r>
          </w:p>
          <w:p w:rsidR="00000000" w:rsidRPr="000509AF" w:rsidP="000509AF">
            <w:pPr>
              <w:pStyle w:val="ListBullet"/>
            </w:pPr>
            <w:r w:rsidRPr="000509AF">
              <w:t>power requirements</w:t>
            </w:r>
          </w:p>
          <w:p w:rsidR="00000000" w:rsidRPr="000509AF" w:rsidP="000509AF">
            <w:pPr>
              <w:pStyle w:val="ListBullet"/>
            </w:pPr>
            <w:r w:rsidRPr="000509AF">
              <w:t>production schedule</w:t>
            </w:r>
          </w:p>
          <w:p w:rsidR="00000000" w:rsidRPr="000509AF" w:rsidP="000509AF">
            <w:pPr>
              <w:pStyle w:val="ListBullet"/>
            </w:pPr>
            <w:r w:rsidRPr="000509AF">
              <w:t>running sheet</w:t>
            </w:r>
          </w:p>
          <w:p w:rsidR="00000000" w:rsidRPr="000509AF" w:rsidP="000509AF">
            <w:pPr>
              <w:pStyle w:val="ListBullet"/>
            </w:pPr>
            <w:r w:rsidRPr="000509AF">
              <w:t>script</w:t>
            </w:r>
          </w:p>
          <w:p w:rsidR="00000000" w:rsidP="000509AF">
            <w:pPr>
              <w:pStyle w:val="ListBullet"/>
              <w:rPr>
                <w:lang w:val="en-NZ"/>
              </w:rPr>
            </w:pPr>
            <w:r w:rsidRPr="000509AF">
              <w:t>venue procedures.</w:t>
            </w:r>
          </w:p>
        </w:tc>
      </w:tr>
      <w:tr w:rsidTr="00FA12AE">
        <w:tblPrEx>
          <w:tblW w:w="0" w:type="auto"/>
          <w:tblLayout w:type="fixed"/>
          <w:tblCellMar>
            <w:left w:w="62" w:type="dxa"/>
            <w:right w:w="62" w:type="dxa"/>
          </w:tblCellMar>
          <w:tblLook w:val="0000"/>
        </w:tblPrEx>
        <w:tc>
          <w:tcPr>
            <w:tcW w:w="3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rPr>
                <w:rStyle w:val="BoldandItalics"/>
              </w:rPr>
              <w:t>Test equipment</w:t>
            </w:r>
            <w:r w:rsidRPr="000509AF">
              <w:t xml:space="preserve"> may include:</w:t>
            </w:r>
          </w:p>
        </w:tc>
        <w:tc>
          <w:tcPr>
            <w:tcW w:w="51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9AF" w:rsidP="000509AF">
            <w:pPr>
              <w:pStyle w:val="ListBullet"/>
            </w:pPr>
            <w:r w:rsidRPr="000509AF">
              <w:t>analogue or digital multimeters</w:t>
            </w:r>
          </w:p>
          <w:p w:rsidR="00000000" w:rsidRPr="000509AF" w:rsidP="000509AF">
            <w:pPr>
              <w:pStyle w:val="ListBullet"/>
            </w:pPr>
            <w:r w:rsidRPr="000509AF">
              <w:t>continuity tester</w:t>
            </w:r>
          </w:p>
          <w:p w:rsidR="00000000" w:rsidRPr="000509AF" w:rsidP="000509AF">
            <w:pPr>
              <w:pStyle w:val="ListBullet"/>
            </w:pPr>
            <w:r w:rsidRPr="000509AF">
              <w:t>DMX, cable tester</w:t>
            </w:r>
          </w:p>
          <w:p w:rsidR="00000000" w:rsidRPr="000509AF" w:rsidP="000509AF">
            <w:pPr>
              <w:pStyle w:val="ListBullet"/>
            </w:pPr>
            <w:r w:rsidRPr="000509AF">
              <w:t>test lamps.</w:t>
            </w:r>
          </w:p>
        </w:tc>
      </w:tr>
    </w:tbl>
    <w:p w:rsidR="00FA12AE" w:rsidP="000509AF">
      <w:pPr>
        <w:pStyle w:val="BodyText"/>
      </w:pPr>
    </w:p>
    <w:p w:rsidR="00FA12AE" w:rsidP="000509AF">
      <w:pPr>
        <w:pStyle w:val="BodyText"/>
      </w:pPr>
    </w:p>
    <w:p w:rsidR="00000000" w:rsidRPr="000509AF" w:rsidP="000509AF">
      <w:pPr>
        <w:pStyle w:val="Heading1"/>
      </w:pPr>
      <w:bookmarkStart w:id="12" w:name="O_71642"/>
      <w:bookmarkEnd w:id="12"/>
      <w:r w:rsidRPr="000509AF">
        <w:t>Unit Sector(s)</w:t>
      </w:r>
    </w:p>
    <w:tbl>
      <w:tblPr>
        <w:tblW w:w="0" w:type="auto"/>
        <w:tblLayout w:type="fixed"/>
        <w:tblCellMar>
          <w:left w:w="62" w:type="dxa"/>
          <w:right w:w="62" w:type="dxa"/>
        </w:tblCellMar>
        <w:tblLook w:val="0000"/>
      </w:tblPr>
      <w:tblGrid>
        <w:gridCol w:w="2654"/>
        <w:gridCol w:w="5868"/>
      </w:tblGrid>
      <w:tr w:rsidTr="00FA12A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9AF" w:rsidP="000509AF">
            <w:pPr>
              <w:pStyle w:val="BodyText"/>
            </w:pPr>
          </w:p>
        </w:tc>
      </w:tr>
    </w:tbl>
    <w:p w:rsidR="00000000" w:rsidRPr="000509AF" w:rsidP="000509AF">
      <w:pPr>
        <w:pStyle w:val="BodyText"/>
      </w:pPr>
    </w:p>
    <w:p w:rsidR="00000000" w:rsidRPr="000509AF" w:rsidP="000509AF">
      <w:pPr>
        <w:pStyle w:val="AllowPageBreak"/>
      </w:pPr>
    </w:p>
    <w:p w:rsidR="00000000" w:rsidRPr="000509AF" w:rsidP="000509AF">
      <w:pPr>
        <w:pStyle w:val="Heading1"/>
      </w:pPr>
      <w:bookmarkStart w:id="13" w:name="O_155231"/>
      <w:bookmarkEnd w:id="13"/>
      <w:r w:rsidRPr="000509AF">
        <w:t>Competency field</w:t>
      </w:r>
    </w:p>
    <w:tbl>
      <w:tblPr>
        <w:tblW w:w="0" w:type="auto"/>
        <w:tblLayout w:type="fixed"/>
        <w:tblCellMar>
          <w:left w:w="62" w:type="dxa"/>
          <w:right w:w="62" w:type="dxa"/>
        </w:tblCellMar>
        <w:tblLook w:val="0000"/>
      </w:tblPr>
      <w:tblGrid>
        <w:gridCol w:w="2778"/>
        <w:gridCol w:w="5744"/>
      </w:tblGrid>
      <w:tr w:rsidTr="00FA12A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9AF" w:rsidP="000509AF">
            <w:pPr>
              <w:pStyle w:val="BodyText"/>
            </w:pPr>
            <w:r w:rsidRPr="000509AF">
              <w:t>Media and entertainment production - lighting</w:t>
            </w:r>
          </w:p>
        </w:tc>
      </w:tr>
    </w:tbl>
    <w:p w:rsidR="00000000" w:rsidRPr="000509AF" w:rsidP="000509AF">
      <w:pPr>
        <w:pStyle w:val="BodyText"/>
      </w:pPr>
    </w:p>
    <w:p w:rsidR="00000000" w:rsidRPr="000509AF" w:rsidP="000509AF">
      <w:pPr>
        <w:pStyle w:val="AllowPageBreak"/>
      </w:pPr>
    </w:p>
    <w:p w:rsidR="00000000" w:rsidRPr="000509AF" w:rsidP="000509AF">
      <w:pPr>
        <w:pStyle w:val="Heading1"/>
      </w:pPr>
      <w:bookmarkStart w:id="14" w:name="O_155230"/>
      <w:bookmarkEnd w:id="14"/>
      <w:r w:rsidRPr="000509AF">
        <w:t>Co-requisite units</w:t>
      </w:r>
    </w:p>
    <w:tbl>
      <w:tblPr>
        <w:tblW w:w="0" w:type="auto"/>
        <w:tblLayout w:type="fixed"/>
        <w:tblCellMar>
          <w:left w:w="62" w:type="dxa"/>
          <w:right w:w="62" w:type="dxa"/>
        </w:tblCellMar>
        <w:tblLook w:val="0000"/>
      </w:tblPr>
      <w:tblGrid>
        <w:gridCol w:w="2641"/>
        <w:gridCol w:w="1322"/>
        <w:gridCol w:w="4559"/>
      </w:tblGrid>
      <w:tr w:rsidTr="00FA12A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r w:rsidRPr="000509A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p>
        </w:tc>
      </w:tr>
      <w:tr w:rsidTr="00FA12A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9AF">
            <w:pPr>
              <w:pStyle w:val="BodyText"/>
              <w:rPr>
                <w:lang w:val="en-NZ"/>
              </w:rPr>
            </w:pPr>
          </w:p>
        </w:tc>
      </w:tr>
      <w:tr w:rsidTr="00FA12A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9AF" w:rsidP="000509AF">
            <w:pPr>
              <w:pStyle w:val="BodyText"/>
            </w:pPr>
          </w:p>
        </w:tc>
      </w:tr>
    </w:tbl>
    <w:p w:rsidR="00000000" w:rsidRPr="000509AF" w:rsidP="000509AF">
      <w:pPr>
        <w:pStyle w:val="BodyText"/>
      </w:pPr>
    </w:p>
    <w:p w:rsidR="00000000" w:rsidRPr="000509AF" w:rsidP="000509AF"/>
    <w:sectPr w:rsidSect="000509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9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12AE" w:rsidP="00FA12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9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2AE" w:rsidP="000509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A12AE" w:rsidP="000509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A12AE" w:rsidP="000509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9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12AE" w:rsidP="00FA12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9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2AE" w:rsidP="000509AF">
    <w:pPr>
      <w:pStyle w:val="Header"/>
      <w:framePr w:wrap="around"/>
    </w:pPr>
    <w:r>
      <w:fldChar w:fldCharType="begin"/>
    </w:r>
    <w:r>
      <w:instrText xml:space="preserve"> TITLE   \* MERGEFORMAT </w:instrText>
    </w:r>
    <w:r>
      <w:fldChar w:fldCharType="separate"/>
    </w:r>
    <w:r>
      <w:t>CUFLGT401A Implement lighting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A12AE" w:rsidP="000509A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7AA9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C663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0435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9A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09AF"/>
    <w:pPr>
      <w:spacing w:before="360" w:after="60"/>
      <w:outlineLvl w:val="0"/>
    </w:pPr>
    <w:rPr>
      <w:sz w:val="32"/>
    </w:rPr>
  </w:style>
  <w:style w:type="paragraph" w:styleId="Heading2">
    <w:name w:val="heading 2"/>
    <w:basedOn w:val="HeadingBase"/>
    <w:next w:val="BodyText"/>
    <w:link w:val="Heading2Char"/>
    <w:qFormat/>
    <w:rsid w:val="000509AF"/>
    <w:pPr>
      <w:keepLines/>
      <w:spacing w:before="240" w:after="120"/>
      <w:outlineLvl w:val="1"/>
    </w:pPr>
    <w:rPr>
      <w:sz w:val="28"/>
      <w:szCs w:val="40"/>
    </w:rPr>
  </w:style>
  <w:style w:type="paragraph" w:styleId="Heading3">
    <w:name w:val="heading 3"/>
    <w:basedOn w:val="HeadingBase"/>
    <w:next w:val="BodyText"/>
    <w:link w:val="Heading3Char"/>
    <w:qFormat/>
    <w:rsid w:val="000509AF"/>
    <w:pPr>
      <w:spacing w:before="180" w:after="120"/>
      <w:outlineLvl w:val="2"/>
    </w:pPr>
    <w:rPr>
      <w:spacing w:val="-10"/>
      <w:kern w:val="32"/>
    </w:rPr>
  </w:style>
  <w:style w:type="paragraph" w:styleId="Heading4">
    <w:name w:val="heading 4"/>
    <w:basedOn w:val="HeadingBase"/>
    <w:next w:val="BodyText"/>
    <w:link w:val="Heading4Char"/>
    <w:qFormat/>
    <w:rsid w:val="000509AF"/>
    <w:pPr>
      <w:spacing w:before="160" w:after="120"/>
      <w:outlineLvl w:val="3"/>
    </w:pPr>
    <w:rPr>
      <w:sz w:val="22"/>
    </w:rPr>
  </w:style>
  <w:style w:type="paragraph" w:styleId="Heading5">
    <w:name w:val="heading 5"/>
    <w:basedOn w:val="HeadingBase"/>
    <w:next w:val="Normal"/>
    <w:link w:val="Heading5Char"/>
    <w:qFormat/>
    <w:rsid w:val="000509AF"/>
    <w:pPr>
      <w:spacing w:before="80"/>
      <w:outlineLvl w:val="4"/>
    </w:pPr>
    <w:rPr>
      <w:color w:val="918585"/>
      <w:sz w:val="20"/>
    </w:rPr>
  </w:style>
  <w:style w:type="paragraph" w:styleId="Heading6">
    <w:name w:val="heading 6"/>
    <w:basedOn w:val="HeadingBase"/>
    <w:next w:val="Normal"/>
    <w:link w:val="Heading6Char"/>
    <w:qFormat/>
    <w:rsid w:val="000509AF"/>
    <w:pPr>
      <w:spacing w:before="60"/>
      <w:outlineLvl w:val="5"/>
    </w:pPr>
    <w:rPr>
      <w:color w:val="918585"/>
      <w:sz w:val="20"/>
    </w:rPr>
  </w:style>
  <w:style w:type="paragraph" w:styleId="Heading7">
    <w:name w:val="heading 7"/>
    <w:basedOn w:val="Normal"/>
    <w:next w:val="Normal"/>
    <w:link w:val="Heading7Char"/>
    <w:qFormat/>
    <w:rsid w:val="000509AF"/>
    <w:pPr>
      <w:ind w:left="720"/>
      <w:outlineLvl w:val="6"/>
    </w:pPr>
    <w:rPr>
      <w:i/>
    </w:rPr>
  </w:style>
  <w:style w:type="paragraph" w:styleId="Heading8">
    <w:name w:val="heading 8"/>
    <w:basedOn w:val="Normal"/>
    <w:next w:val="Normal"/>
    <w:link w:val="Heading8Char"/>
    <w:qFormat/>
    <w:rsid w:val="000509AF"/>
    <w:pPr>
      <w:ind w:left="720"/>
      <w:outlineLvl w:val="7"/>
    </w:pPr>
    <w:rPr>
      <w:i/>
    </w:rPr>
  </w:style>
  <w:style w:type="paragraph" w:styleId="Heading9">
    <w:name w:val="heading 9"/>
    <w:basedOn w:val="Normal"/>
    <w:next w:val="Normal"/>
    <w:link w:val="Heading9Char"/>
    <w:qFormat/>
    <w:rsid w:val="000509AF"/>
    <w:pPr>
      <w:ind w:left="720"/>
      <w:outlineLvl w:val="8"/>
    </w:pPr>
    <w:rPr>
      <w:i/>
    </w:rPr>
  </w:style>
  <w:style w:type="character" w:default="1" w:styleId="DefaultParagraphFont">
    <w:name w:val="Default Paragraph Font"/>
    <w:uiPriority w:val="1"/>
    <w:unhideWhenUsed/>
    <w:rsid w:val="000509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09AF"/>
  </w:style>
  <w:style w:type="character" w:customStyle="1" w:styleId="Heading1Char">
    <w:name w:val="Heading 1 Char"/>
    <w:basedOn w:val="DefaultParagraphFont"/>
    <w:link w:val="Heading1"/>
    <w:rsid w:val="000509AF"/>
    <w:rPr>
      <w:rFonts w:ascii="Times New Roman" w:eastAsia="Times New Roman" w:hAnsi="Times New Roman" w:cs="Times New Roman"/>
      <w:b/>
      <w:sz w:val="32"/>
      <w:szCs w:val="20"/>
      <w:lang w:eastAsia="en-US"/>
    </w:rPr>
  </w:style>
  <w:style w:type="paragraph" w:styleId="BodyText">
    <w:name w:val="Body Text"/>
    <w:basedOn w:val="Normal"/>
    <w:link w:val="BodyTextChar"/>
    <w:rsid w:val="000509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09AF"/>
    <w:rPr>
      <w:rFonts w:ascii="Times New Roman" w:eastAsia="Times New Roman" w:hAnsi="Times New Roman" w:cs="Times New Roman"/>
      <w:sz w:val="24"/>
      <w:lang w:val="en-US" w:eastAsia="en-US"/>
    </w:rPr>
  </w:style>
  <w:style w:type="paragraph" w:styleId="Footer">
    <w:name w:val="footer"/>
    <w:basedOn w:val="Normal"/>
    <w:link w:val="FooterChar"/>
    <w:rsid w:val="000509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09AF"/>
    <w:rPr>
      <w:rFonts w:ascii="Times New Roman" w:eastAsia="Times New Roman" w:hAnsi="Times New Roman" w:cs="Times New Roman"/>
      <w:sz w:val="16"/>
      <w:lang w:val="en-US" w:eastAsia="en-US"/>
    </w:rPr>
  </w:style>
  <w:style w:type="paragraph" w:styleId="List">
    <w:name w:val="List"/>
    <w:basedOn w:val="BodyText"/>
    <w:next w:val="BodyText"/>
    <w:rsid w:val="000509AF"/>
    <w:pPr>
      <w:tabs>
        <w:tab w:val="left" w:pos="340"/>
      </w:tabs>
      <w:spacing w:before="60" w:after="60"/>
      <w:ind w:left="340" w:hanging="340"/>
    </w:pPr>
  </w:style>
  <w:style w:type="paragraph" w:styleId="ListBullet">
    <w:name w:val="List Bullet"/>
    <w:basedOn w:val="List"/>
    <w:rsid w:val="000509AF"/>
    <w:pPr>
      <w:numPr>
        <w:numId w:val="13"/>
      </w:numPr>
      <w:tabs>
        <w:tab w:val="clear" w:pos="340"/>
      </w:tabs>
      <w:spacing w:before="40" w:after="40"/>
    </w:pPr>
  </w:style>
  <w:style w:type="character" w:customStyle="1" w:styleId="SpecialBold">
    <w:name w:val="Special Bold"/>
    <w:basedOn w:val="DefaultParagraphFont"/>
    <w:rsid w:val="000509AF"/>
    <w:rPr>
      <w:b/>
      <w:spacing w:val="0"/>
    </w:rPr>
  </w:style>
  <w:style w:type="paragraph" w:styleId="ListBullet2">
    <w:name w:val="List Bullet 2"/>
    <w:basedOn w:val="List2"/>
    <w:rsid w:val="000509AF"/>
    <w:pPr>
      <w:numPr>
        <w:numId w:val="14"/>
      </w:numPr>
      <w:tabs>
        <w:tab w:val="clear" w:pos="680"/>
      </w:tabs>
    </w:pPr>
  </w:style>
  <w:style w:type="paragraph" w:styleId="Header">
    <w:name w:val="header"/>
    <w:basedOn w:val="Normal"/>
    <w:link w:val="HeaderChar"/>
    <w:rsid w:val="000509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09A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509AF"/>
    <w:pPr>
      <w:spacing w:before="240" w:after="120"/>
      <w:outlineLvl w:val="0"/>
    </w:pPr>
    <w:rPr>
      <w:rFonts w:ascii="Times New Roman" w:hAnsi="Times New Roman"/>
      <w:b/>
      <w:sz w:val="28"/>
    </w:rPr>
  </w:style>
  <w:style w:type="paragraph" w:customStyle="1" w:styleId="AllowPageBreak">
    <w:name w:val="AllowPageBreak"/>
    <w:rsid w:val="000509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509AF"/>
    <w:rPr>
      <w:b/>
      <w:i/>
      <w:u w:val="none"/>
    </w:rPr>
  </w:style>
  <w:style w:type="character" w:customStyle="1" w:styleId="Heading2Char">
    <w:name w:val="Heading 2 Char"/>
    <w:basedOn w:val="DefaultParagraphFont"/>
    <w:link w:val="Heading2"/>
    <w:rsid w:val="000509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09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09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09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09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09A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09A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09AF"/>
    <w:rPr>
      <w:rFonts w:ascii="Courier New" w:eastAsia="Times New Roman" w:hAnsi="Courier New" w:cs="Times New Roman"/>
      <w:i/>
      <w:szCs w:val="20"/>
      <w:lang w:val="en-US" w:eastAsia="en-US"/>
    </w:rPr>
  </w:style>
  <w:style w:type="paragraph" w:customStyle="1" w:styleId="HeadingBase">
    <w:name w:val="Heading Base"/>
    <w:rsid w:val="000509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09AF"/>
    <w:pPr>
      <w:tabs>
        <w:tab w:val="right" w:leader="dot" w:pos="9072"/>
      </w:tabs>
      <w:ind w:left="567"/>
    </w:pPr>
    <w:rPr>
      <w:szCs w:val="22"/>
    </w:rPr>
  </w:style>
  <w:style w:type="paragraph" w:customStyle="1" w:styleId="TOCBase">
    <w:name w:val="TOC Base"/>
    <w:rsid w:val="000509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09AF"/>
    <w:pPr>
      <w:tabs>
        <w:tab w:val="right" w:leader="dot" w:pos="9072"/>
      </w:tabs>
      <w:spacing w:before="40" w:after="40"/>
      <w:ind w:left="284"/>
    </w:pPr>
    <w:rPr>
      <w:rFonts w:ascii="Times New Roman" w:hAnsi="Times New Roman"/>
    </w:rPr>
  </w:style>
  <w:style w:type="paragraph" w:styleId="TOC1">
    <w:name w:val="toc 1"/>
    <w:basedOn w:val="TOCBase"/>
    <w:next w:val="Normal"/>
    <w:rsid w:val="000509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09AF"/>
    <w:pPr>
      <w:spacing w:before="5040"/>
      <w:jc w:val="center"/>
    </w:pPr>
    <w:rPr>
      <w:sz w:val="48"/>
      <w:szCs w:val="72"/>
      <w:lang w:val="en-US"/>
    </w:rPr>
  </w:style>
  <w:style w:type="character" w:customStyle="1" w:styleId="TitleChar">
    <w:name w:val="Title Char"/>
    <w:basedOn w:val="DefaultParagraphFont"/>
    <w:link w:val="Title"/>
    <w:rsid w:val="000509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09AF"/>
    <w:pPr>
      <w:tabs>
        <w:tab w:val="left" w:pos="3600"/>
        <w:tab w:val="left" w:pos="3958"/>
      </w:tabs>
    </w:pPr>
  </w:style>
  <w:style w:type="paragraph" w:customStyle="1" w:styleId="Note">
    <w:name w:val="Note"/>
    <w:basedOn w:val="BodyText"/>
    <w:rsid w:val="000509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09AF"/>
    <w:pPr>
      <w:framePr w:wrap="auto" w:hAnchor="text" w:y="6049"/>
    </w:pPr>
    <w:rPr>
      <w:color w:val="000000"/>
      <w:sz w:val="40"/>
    </w:rPr>
  </w:style>
  <w:style w:type="paragraph" w:customStyle="1" w:styleId="TOCTitle">
    <w:name w:val="TOCTitle"/>
    <w:basedOn w:val="Heading1"/>
    <w:rsid w:val="000509AF"/>
    <w:pPr>
      <w:spacing w:after="240"/>
      <w:jc w:val="center"/>
      <w:outlineLvl w:val="9"/>
    </w:pPr>
    <w:rPr>
      <w:caps/>
    </w:rPr>
  </w:style>
  <w:style w:type="paragraph" w:customStyle="1" w:styleId="Version">
    <w:name w:val="Version"/>
    <w:rsid w:val="000509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09AF"/>
    <w:pPr>
      <w:keepNext w:val="0"/>
      <w:tabs>
        <w:tab w:val="right" w:pos="4176"/>
      </w:tabs>
      <w:ind w:left="198" w:hanging="198"/>
    </w:pPr>
    <w:rPr>
      <w:rFonts w:ascii="Garamond" w:hAnsi="Garamond"/>
    </w:rPr>
  </w:style>
  <w:style w:type="paragraph" w:styleId="IndexHeading">
    <w:name w:val="index heading"/>
    <w:basedOn w:val="Normal"/>
    <w:next w:val="Index1"/>
    <w:semiHidden/>
    <w:rsid w:val="000509AF"/>
    <w:pPr>
      <w:spacing w:before="120" w:after="120"/>
    </w:pPr>
    <w:rPr>
      <w:rFonts w:ascii="Arial" w:hAnsi="Arial"/>
      <w:b/>
      <w:color w:val="918585"/>
      <w:sz w:val="24"/>
    </w:rPr>
  </w:style>
  <w:style w:type="paragraph" w:customStyle="1" w:styleId="Chapter">
    <w:name w:val="Chapter"/>
    <w:basedOn w:val="Normal"/>
    <w:rsid w:val="000509AF"/>
    <w:pPr>
      <w:spacing w:before="240"/>
    </w:pPr>
    <w:rPr>
      <w:rFonts w:ascii="Times New Roman" w:hAnsi="Times New Roman"/>
      <w:smallCaps/>
      <w:spacing w:val="80"/>
      <w:sz w:val="28"/>
    </w:rPr>
  </w:style>
  <w:style w:type="paragraph" w:customStyle="1" w:styleId="InChapter">
    <w:name w:val="InChapter"/>
    <w:basedOn w:val="Heading3"/>
    <w:rsid w:val="000509AF"/>
    <w:pPr>
      <w:spacing w:after="240"/>
      <w:outlineLvl w:val="9"/>
    </w:pPr>
    <w:rPr>
      <w:noProof/>
    </w:rPr>
  </w:style>
  <w:style w:type="paragraph" w:styleId="Index2">
    <w:name w:val="index 2"/>
    <w:basedOn w:val="Normal"/>
    <w:next w:val="Normal"/>
    <w:semiHidden/>
    <w:rsid w:val="000509AF"/>
    <w:pPr>
      <w:tabs>
        <w:tab w:val="right" w:pos="4176"/>
      </w:tabs>
      <w:ind w:left="568" w:hanging="284"/>
    </w:pPr>
    <w:rPr>
      <w:rFonts w:ascii="Garamond" w:hAnsi="Garamond"/>
    </w:rPr>
  </w:style>
  <w:style w:type="paragraph" w:customStyle="1" w:styleId="Byline">
    <w:name w:val="Byline"/>
    <w:rsid w:val="000509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09AF"/>
    <w:pPr>
      <w:tabs>
        <w:tab w:val="clear" w:pos="3600"/>
        <w:tab w:val="clear" w:pos="3958"/>
      </w:tabs>
      <w:jc w:val="right"/>
    </w:pPr>
  </w:style>
  <w:style w:type="character" w:styleId="Emphasis">
    <w:name w:val="Emphasis"/>
    <w:basedOn w:val="DefaultParagraphFont"/>
    <w:qFormat/>
    <w:rsid w:val="000509AF"/>
    <w:rPr>
      <w:i/>
    </w:rPr>
  </w:style>
  <w:style w:type="paragraph" w:styleId="Caption">
    <w:name w:val="caption"/>
    <w:basedOn w:val="BodyText"/>
    <w:next w:val="Normal"/>
    <w:qFormat/>
    <w:rsid w:val="000509AF"/>
    <w:pPr>
      <w:framePr w:w="2268" w:hSpace="181" w:vSpace="181" w:wrap="around" w:vAnchor="text" w:hAnchor="page" w:x="1135" w:y="285" w:anchorLock="1"/>
    </w:pPr>
    <w:rPr>
      <w:i/>
    </w:rPr>
  </w:style>
  <w:style w:type="paragraph" w:customStyle="1" w:styleId="MiniTOCTitle">
    <w:name w:val="MiniTOCTitle"/>
    <w:basedOn w:val="Heading4"/>
    <w:rsid w:val="000509AF"/>
    <w:pPr>
      <w:spacing w:before="240"/>
      <w:outlineLvl w:val="9"/>
    </w:pPr>
    <w:rPr>
      <w:noProof/>
      <w:sz w:val="24"/>
    </w:rPr>
  </w:style>
  <w:style w:type="paragraph" w:customStyle="1" w:styleId="MiniTOCItem">
    <w:name w:val="MiniTOCItem"/>
    <w:basedOn w:val="ListBullet"/>
    <w:rsid w:val="000509AF"/>
    <w:pPr>
      <w:numPr>
        <w:numId w:val="0"/>
      </w:numPr>
      <w:tabs>
        <w:tab w:val="right" w:leader="dot" w:pos="6521"/>
      </w:tabs>
      <w:spacing w:before="0" w:after="0"/>
    </w:pPr>
  </w:style>
  <w:style w:type="paragraph" w:customStyle="1" w:styleId="TOFTitle">
    <w:name w:val="TOFTitle"/>
    <w:basedOn w:val="TOCTitle"/>
    <w:rsid w:val="000509AF"/>
  </w:style>
  <w:style w:type="paragraph" w:styleId="TableofFigures">
    <w:name w:val="table of figures"/>
    <w:basedOn w:val="Normal"/>
    <w:next w:val="Normal"/>
    <w:semiHidden/>
    <w:rsid w:val="000509AF"/>
    <w:pPr>
      <w:tabs>
        <w:tab w:val="right" w:leader="dot" w:pos="9072"/>
      </w:tabs>
      <w:ind w:left="970" w:hanging="403"/>
    </w:pPr>
    <w:rPr>
      <w:rFonts w:ascii="Times New Roman" w:hAnsi="Times New Roman"/>
      <w:b/>
    </w:rPr>
  </w:style>
  <w:style w:type="paragraph" w:styleId="ListNumber">
    <w:name w:val="List Number"/>
    <w:basedOn w:val="List"/>
    <w:rsid w:val="000509AF"/>
    <w:pPr>
      <w:numPr>
        <w:numId w:val="11"/>
      </w:numPr>
    </w:pPr>
  </w:style>
  <w:style w:type="character" w:customStyle="1" w:styleId="WingdingSymbols">
    <w:name w:val="Wingding Symbols"/>
    <w:rsid w:val="000509AF"/>
    <w:rPr>
      <w:rFonts w:ascii="Wingdings" w:hAnsi="Wingdings"/>
    </w:rPr>
  </w:style>
  <w:style w:type="paragraph" w:customStyle="1" w:styleId="TableHeading">
    <w:name w:val="Table Heading"/>
    <w:basedOn w:val="HeadingBase"/>
    <w:rsid w:val="000509AF"/>
    <w:pPr>
      <w:keepLines/>
      <w:pBdr>
        <w:bottom w:val="single" w:sz="6" w:space="1" w:color="918585"/>
      </w:pBdr>
      <w:spacing w:before="240"/>
    </w:pPr>
  </w:style>
  <w:style w:type="character" w:customStyle="1" w:styleId="HotSpot">
    <w:name w:val="HotSpot"/>
    <w:rsid w:val="000509AF"/>
    <w:rPr>
      <w:color w:val="0033CC"/>
      <w:u w:val="none"/>
    </w:rPr>
  </w:style>
  <w:style w:type="paragraph" w:customStyle="1" w:styleId="BodyTextRight">
    <w:name w:val="Body Text Right"/>
    <w:basedOn w:val="BodyText"/>
    <w:rsid w:val="000509AF"/>
    <w:pPr>
      <w:spacing w:before="0" w:after="0"/>
      <w:jc w:val="right"/>
    </w:pPr>
  </w:style>
  <w:style w:type="paragraph" w:styleId="Index3">
    <w:name w:val="index 3"/>
    <w:basedOn w:val="ListNumber2"/>
    <w:next w:val="Normal"/>
    <w:semiHidden/>
    <w:rsid w:val="000509AF"/>
    <w:pPr>
      <w:numPr>
        <w:numId w:val="0"/>
      </w:numPr>
      <w:tabs>
        <w:tab w:val="right" w:leader="dot" w:pos="4176"/>
      </w:tabs>
    </w:pPr>
  </w:style>
  <w:style w:type="paragraph" w:styleId="ListNumber2">
    <w:name w:val="List Number 2"/>
    <w:basedOn w:val="List2"/>
    <w:rsid w:val="000509AF"/>
    <w:pPr>
      <w:numPr>
        <w:numId w:val="10"/>
      </w:numPr>
      <w:tabs>
        <w:tab w:val="clear" w:pos="1060"/>
      </w:tabs>
    </w:pPr>
  </w:style>
  <w:style w:type="paragraph" w:customStyle="1" w:styleId="MarginNote">
    <w:name w:val="Margin Note"/>
    <w:basedOn w:val="BodyText"/>
    <w:rsid w:val="000509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09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09A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09AF"/>
    <w:rPr>
      <w:sz w:val="32"/>
    </w:rPr>
  </w:style>
  <w:style w:type="paragraph" w:customStyle="1" w:styleId="HeadingProcedure">
    <w:name w:val="Heading Procedure"/>
    <w:basedOn w:val="HeadingBase"/>
    <w:next w:val="Normal"/>
    <w:rsid w:val="000509AF"/>
    <w:pPr>
      <w:tabs>
        <w:tab w:val="left" w:pos="0"/>
      </w:tabs>
      <w:spacing w:before="120" w:after="60"/>
    </w:pPr>
    <w:rPr>
      <w:i/>
      <w:color w:val="918585"/>
      <w:sz w:val="22"/>
    </w:rPr>
  </w:style>
  <w:style w:type="paragraph" w:customStyle="1" w:styleId="TableBodyText">
    <w:name w:val="Table Body Text"/>
    <w:basedOn w:val="BodyText"/>
    <w:rsid w:val="000509AF"/>
    <w:pPr>
      <w:spacing w:before="60" w:after="60"/>
    </w:pPr>
  </w:style>
  <w:style w:type="paragraph" w:styleId="ListContinue">
    <w:name w:val="List Continue"/>
    <w:basedOn w:val="List"/>
    <w:rsid w:val="000509AF"/>
    <w:pPr>
      <w:ind w:firstLine="0"/>
    </w:pPr>
  </w:style>
  <w:style w:type="paragraph" w:customStyle="1" w:styleId="ListNote">
    <w:name w:val="List Note"/>
    <w:basedOn w:val="List"/>
    <w:rsid w:val="000509AF"/>
    <w:pPr>
      <w:pBdr>
        <w:top w:val="single" w:sz="6" w:space="2" w:color="918585"/>
        <w:bottom w:val="single" w:sz="6" w:space="2" w:color="918585"/>
      </w:pBdr>
      <w:tabs>
        <w:tab w:val="left" w:pos="1021"/>
      </w:tabs>
      <w:ind w:firstLine="0"/>
    </w:pPr>
  </w:style>
  <w:style w:type="paragraph" w:customStyle="1" w:styleId="Warning">
    <w:name w:val="Warning"/>
    <w:basedOn w:val="BodyText"/>
    <w:rsid w:val="000509AF"/>
    <w:pPr>
      <w:shd w:val="clear" w:color="auto" w:fill="D9D9D9"/>
      <w:tabs>
        <w:tab w:val="left" w:pos="992"/>
      </w:tabs>
      <w:ind w:left="119" w:right="119"/>
    </w:pPr>
    <w:rPr>
      <w:sz w:val="20"/>
    </w:rPr>
  </w:style>
  <w:style w:type="paragraph" w:customStyle="1" w:styleId="MarginIcons">
    <w:name w:val="Margin Icons"/>
    <w:basedOn w:val="BodyText"/>
    <w:rsid w:val="000509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09AF"/>
    <w:rPr>
      <w:rFonts w:ascii="Courier New" w:hAnsi="Courier New"/>
    </w:rPr>
  </w:style>
  <w:style w:type="paragraph" w:customStyle="1" w:styleId="NoteBullet">
    <w:name w:val="Note Bullet"/>
    <w:basedOn w:val="Note"/>
    <w:rsid w:val="000509AF"/>
    <w:pPr>
      <w:tabs>
        <w:tab w:val="clear" w:pos="680"/>
      </w:tabs>
      <w:spacing w:before="60" w:after="60"/>
    </w:pPr>
  </w:style>
  <w:style w:type="paragraph" w:customStyle="1" w:styleId="SubHeading2">
    <w:name w:val="SubHeading2"/>
    <w:basedOn w:val="HeadingBase"/>
    <w:rsid w:val="000509AF"/>
    <w:pPr>
      <w:spacing w:before="240" w:after="60"/>
    </w:pPr>
    <w:rPr>
      <w:sz w:val="20"/>
    </w:rPr>
  </w:style>
  <w:style w:type="paragraph" w:customStyle="1" w:styleId="SubHeading1">
    <w:name w:val="SubHeading1"/>
    <w:basedOn w:val="HeadingBase"/>
    <w:rsid w:val="000509AF"/>
    <w:pPr>
      <w:spacing w:before="240" w:after="60"/>
    </w:pPr>
    <w:rPr>
      <w:color w:val="918585"/>
      <w:sz w:val="22"/>
    </w:rPr>
  </w:style>
  <w:style w:type="paragraph" w:customStyle="1" w:styleId="SideHeading">
    <w:name w:val="Side Heading"/>
    <w:basedOn w:val="HeadingBase"/>
    <w:rsid w:val="000509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09AF"/>
    <w:pPr>
      <w:numPr>
        <w:numId w:val="12"/>
      </w:numPr>
    </w:pPr>
  </w:style>
  <w:style w:type="paragraph" w:styleId="PlainText">
    <w:name w:val="Plain Text"/>
    <w:basedOn w:val="Normal"/>
    <w:link w:val="PlainTextChar"/>
    <w:rsid w:val="000509AF"/>
    <w:rPr>
      <w:sz w:val="20"/>
    </w:rPr>
  </w:style>
  <w:style w:type="character" w:customStyle="1" w:styleId="PlainTextChar">
    <w:name w:val="Plain Text Char"/>
    <w:basedOn w:val="DefaultParagraphFont"/>
    <w:link w:val="PlainText"/>
    <w:rsid w:val="000509A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09AF"/>
    <w:rPr>
      <w:b/>
      <w:smallCaps/>
    </w:rPr>
  </w:style>
  <w:style w:type="paragraph" w:customStyle="1" w:styleId="TableListNumber">
    <w:name w:val="Table List Number"/>
    <w:basedOn w:val="ListNumber"/>
    <w:rsid w:val="000509AF"/>
    <w:pPr>
      <w:numPr>
        <w:numId w:val="0"/>
      </w:numPr>
    </w:pPr>
  </w:style>
  <w:style w:type="paragraph" w:styleId="TOC4">
    <w:name w:val="toc 4"/>
    <w:basedOn w:val="TOCBase"/>
    <w:next w:val="Normal"/>
    <w:semiHidden/>
    <w:rsid w:val="000509AF"/>
    <w:pPr>
      <w:tabs>
        <w:tab w:val="right" w:leader="dot" w:pos="9071"/>
      </w:tabs>
      <w:ind w:left="1701"/>
    </w:pPr>
  </w:style>
  <w:style w:type="paragraph" w:customStyle="1" w:styleId="ListAlpha">
    <w:name w:val="List Alpha"/>
    <w:basedOn w:val="List"/>
    <w:rsid w:val="000509AF"/>
    <w:pPr>
      <w:numPr>
        <w:numId w:val="9"/>
      </w:numPr>
    </w:pPr>
  </w:style>
  <w:style w:type="paragraph" w:customStyle="1" w:styleId="ListAlpha2">
    <w:name w:val="List Alpha 2"/>
    <w:basedOn w:val="List2"/>
    <w:rsid w:val="000509AF"/>
    <w:pPr>
      <w:numPr>
        <w:numId w:val="8"/>
      </w:numPr>
    </w:pPr>
  </w:style>
  <w:style w:type="paragraph" w:styleId="List2">
    <w:name w:val="List 2"/>
    <w:basedOn w:val="BodyText"/>
    <w:rsid w:val="000509AF"/>
    <w:pPr>
      <w:tabs>
        <w:tab w:val="left" w:pos="680"/>
      </w:tabs>
      <w:spacing w:before="60" w:after="60"/>
      <w:ind w:left="680" w:hanging="340"/>
    </w:pPr>
  </w:style>
  <w:style w:type="paragraph" w:styleId="List3">
    <w:name w:val="List 3"/>
    <w:basedOn w:val="BodyText"/>
    <w:rsid w:val="000509AF"/>
    <w:pPr>
      <w:tabs>
        <w:tab w:val="left" w:pos="1021"/>
      </w:tabs>
      <w:spacing w:before="60" w:after="60"/>
      <w:ind w:left="1020" w:hanging="340"/>
    </w:pPr>
  </w:style>
  <w:style w:type="paragraph" w:styleId="List4">
    <w:name w:val="List 4"/>
    <w:basedOn w:val="BodyText"/>
    <w:rsid w:val="000509AF"/>
    <w:pPr>
      <w:tabs>
        <w:tab w:val="left" w:pos="1361"/>
      </w:tabs>
      <w:spacing w:before="60" w:after="60"/>
      <w:ind w:left="1361" w:hanging="340"/>
    </w:pPr>
  </w:style>
  <w:style w:type="paragraph" w:styleId="List5">
    <w:name w:val="List 5"/>
    <w:basedOn w:val="BodyText"/>
    <w:rsid w:val="000509AF"/>
    <w:pPr>
      <w:tabs>
        <w:tab w:val="left" w:pos="1701"/>
      </w:tabs>
      <w:spacing w:before="60" w:after="60"/>
      <w:ind w:left="1701" w:hanging="340"/>
    </w:pPr>
  </w:style>
  <w:style w:type="paragraph" w:styleId="ListBullet3">
    <w:name w:val="List Bullet 3"/>
    <w:basedOn w:val="List3"/>
    <w:rsid w:val="000509AF"/>
    <w:pPr>
      <w:numPr>
        <w:numId w:val="15"/>
      </w:numPr>
      <w:tabs>
        <w:tab w:val="clear" w:pos="1021"/>
      </w:tabs>
      <w:ind w:left="1037" w:hanging="357"/>
    </w:pPr>
  </w:style>
  <w:style w:type="paragraph" w:styleId="ListBullet4">
    <w:name w:val="List Bullet 4"/>
    <w:basedOn w:val="List4"/>
    <w:rsid w:val="000509AF"/>
    <w:pPr>
      <w:numPr>
        <w:numId w:val="3"/>
      </w:numPr>
    </w:pPr>
  </w:style>
  <w:style w:type="paragraph" w:styleId="ListBullet5">
    <w:name w:val="List Bullet 5"/>
    <w:basedOn w:val="List5"/>
    <w:rsid w:val="000509AF"/>
    <w:pPr>
      <w:numPr>
        <w:numId w:val="4"/>
      </w:numPr>
    </w:pPr>
  </w:style>
  <w:style w:type="paragraph" w:styleId="ListContinue2">
    <w:name w:val="List Continue 2"/>
    <w:basedOn w:val="List2"/>
    <w:rsid w:val="000509AF"/>
    <w:pPr>
      <w:ind w:firstLine="0"/>
    </w:pPr>
  </w:style>
  <w:style w:type="paragraph" w:styleId="ListContinue3">
    <w:name w:val="List Continue 3"/>
    <w:basedOn w:val="List3"/>
    <w:rsid w:val="000509AF"/>
    <w:pPr>
      <w:ind w:left="1021" w:firstLine="0"/>
    </w:pPr>
  </w:style>
  <w:style w:type="paragraph" w:styleId="ListContinue4">
    <w:name w:val="List Continue 4"/>
    <w:basedOn w:val="List4"/>
    <w:rsid w:val="000509AF"/>
    <w:pPr>
      <w:ind w:firstLine="0"/>
    </w:pPr>
  </w:style>
  <w:style w:type="paragraph" w:styleId="ListContinue5">
    <w:name w:val="List Continue 5"/>
    <w:basedOn w:val="List5"/>
    <w:rsid w:val="000509AF"/>
    <w:pPr>
      <w:ind w:firstLine="0"/>
    </w:pPr>
  </w:style>
  <w:style w:type="paragraph" w:styleId="ListNumber3">
    <w:name w:val="List Number 3"/>
    <w:basedOn w:val="List3"/>
    <w:rsid w:val="000509AF"/>
    <w:pPr>
      <w:numPr>
        <w:numId w:val="5"/>
      </w:numPr>
    </w:pPr>
  </w:style>
  <w:style w:type="paragraph" w:styleId="ListNumber4">
    <w:name w:val="List Number 4"/>
    <w:basedOn w:val="List4"/>
    <w:rsid w:val="000509AF"/>
    <w:pPr>
      <w:numPr>
        <w:numId w:val="6"/>
      </w:numPr>
    </w:pPr>
  </w:style>
  <w:style w:type="paragraph" w:styleId="ListNumber5">
    <w:name w:val="List Number 5"/>
    <w:basedOn w:val="List5"/>
    <w:rsid w:val="000509AF"/>
    <w:pPr>
      <w:numPr>
        <w:numId w:val="7"/>
      </w:numPr>
    </w:pPr>
  </w:style>
  <w:style w:type="paragraph" w:styleId="BlockText">
    <w:name w:val="Block Text"/>
    <w:basedOn w:val="Normal"/>
    <w:rsid w:val="000509AF"/>
    <w:pPr>
      <w:spacing w:after="120"/>
      <w:ind w:left="1440" w:right="1440"/>
    </w:pPr>
  </w:style>
  <w:style w:type="character" w:customStyle="1" w:styleId="Subscript">
    <w:name w:val="Subscript"/>
    <w:basedOn w:val="DefaultParagraphFont"/>
    <w:rsid w:val="000509AF"/>
    <w:rPr>
      <w:sz w:val="16"/>
      <w:vertAlign w:val="subscript"/>
    </w:rPr>
  </w:style>
  <w:style w:type="character" w:customStyle="1" w:styleId="Superscript">
    <w:name w:val="Superscript"/>
    <w:basedOn w:val="DefaultParagraphFont"/>
    <w:rsid w:val="000509AF"/>
    <w:rPr>
      <w:sz w:val="16"/>
      <w:vertAlign w:val="superscript"/>
    </w:rPr>
  </w:style>
  <w:style w:type="character" w:customStyle="1" w:styleId="Symbols">
    <w:name w:val="Symbols"/>
    <w:basedOn w:val="DefaultParagraphFont"/>
    <w:rsid w:val="000509AF"/>
    <w:rPr>
      <w:rFonts w:ascii="Symbol" w:hAnsi="Symbol"/>
    </w:rPr>
  </w:style>
  <w:style w:type="character" w:customStyle="1" w:styleId="MenuOptions">
    <w:name w:val="Menu Options"/>
    <w:basedOn w:val="DefaultParagraphFont"/>
    <w:rsid w:val="000509AF"/>
    <w:rPr>
      <w:rFonts w:ascii="Arial Narrow" w:hAnsi="Arial Narrow"/>
      <w:smallCaps/>
    </w:rPr>
  </w:style>
  <w:style w:type="character" w:customStyle="1" w:styleId="Buttons">
    <w:name w:val="Buttons"/>
    <w:basedOn w:val="DefaultParagraphFont"/>
    <w:rsid w:val="000509AF"/>
    <w:rPr>
      <w:b/>
    </w:rPr>
  </w:style>
  <w:style w:type="character" w:customStyle="1" w:styleId="Underlined">
    <w:name w:val="Underlined"/>
    <w:basedOn w:val="DefaultParagraphFont"/>
    <w:rsid w:val="000509AF"/>
    <w:rPr>
      <w:u w:val="single"/>
    </w:rPr>
  </w:style>
  <w:style w:type="paragraph" w:customStyle="1" w:styleId="TableBodyTextRight">
    <w:name w:val="Table Body Text Right"/>
    <w:basedOn w:val="TableBodyText"/>
    <w:rsid w:val="000509AF"/>
    <w:pPr>
      <w:widowControl w:val="0"/>
      <w:autoSpaceDE w:val="0"/>
      <w:autoSpaceDN w:val="0"/>
      <w:adjustRightInd w:val="0"/>
      <w:jc w:val="right"/>
    </w:pPr>
    <w:rPr>
      <w:rFonts w:cs="Arial"/>
      <w:szCs w:val="18"/>
    </w:rPr>
  </w:style>
  <w:style w:type="paragraph" w:customStyle="1" w:styleId="CopyrightText">
    <w:name w:val="Copyright Text"/>
    <w:basedOn w:val="BodyText"/>
    <w:rsid w:val="000509AF"/>
    <w:rPr>
      <w:sz w:val="18"/>
    </w:rPr>
  </w:style>
  <w:style w:type="paragraph" w:customStyle="1" w:styleId="BodySmallRight">
    <w:name w:val="Body Small Right"/>
    <w:basedOn w:val="BodyTextRight"/>
    <w:rsid w:val="000509AF"/>
    <w:rPr>
      <w:sz w:val="18"/>
      <w:szCs w:val="18"/>
    </w:rPr>
  </w:style>
  <w:style w:type="paragraph" w:customStyle="1" w:styleId="MarginEdition">
    <w:name w:val="Margin Edition"/>
    <w:basedOn w:val="MarginNote"/>
    <w:rsid w:val="000509AF"/>
    <w:pPr>
      <w:spacing w:before="0" w:after="0"/>
    </w:pPr>
    <w:rPr>
      <w:rFonts w:ascii="Times New Roman" w:hAnsi="Times New Roman"/>
      <w:color w:val="999999"/>
    </w:rPr>
  </w:style>
  <w:style w:type="paragraph" w:customStyle="1" w:styleId="Spacer">
    <w:name w:val="Spacer"/>
    <w:basedOn w:val="Normal"/>
    <w:rsid w:val="000509AF"/>
    <w:rPr>
      <w:sz w:val="2"/>
      <w:szCs w:val="2"/>
    </w:rPr>
  </w:style>
  <w:style w:type="character" w:customStyle="1" w:styleId="Small">
    <w:name w:val="Small"/>
    <w:basedOn w:val="DefaultParagraphFont"/>
    <w:rsid w:val="000509AF"/>
    <w:rPr>
      <w:sz w:val="16"/>
    </w:rPr>
  </w:style>
  <w:style w:type="paragraph" w:customStyle="1" w:styleId="WideTable">
    <w:name w:val="Wide Table"/>
    <w:basedOn w:val="Normal"/>
    <w:rsid w:val="000509AF"/>
    <w:pPr>
      <w:ind w:left="-1418"/>
    </w:pPr>
    <w:rPr>
      <w:sz w:val="2"/>
      <w:szCs w:val="2"/>
    </w:rPr>
  </w:style>
  <w:style w:type="character" w:styleId="PageNumber">
    <w:name w:val="page number"/>
    <w:basedOn w:val="DefaultParagraphFont"/>
    <w:rsid w:val="000509AF"/>
  </w:style>
  <w:style w:type="paragraph" w:styleId="Quote">
    <w:name w:val="Quote"/>
    <w:basedOn w:val="Heading1"/>
    <w:link w:val="QuoteChar"/>
    <w:qFormat/>
    <w:rsid w:val="000509AF"/>
    <w:rPr>
      <w:b w:val="0"/>
      <w:sz w:val="72"/>
      <w:szCs w:val="72"/>
      <w:lang w:val="en-NZ"/>
    </w:rPr>
  </w:style>
  <w:style w:type="character" w:customStyle="1" w:styleId="QuoteChar">
    <w:name w:val="Quote Char"/>
    <w:basedOn w:val="DefaultParagraphFont"/>
    <w:link w:val="Quote"/>
    <w:rsid w:val="000509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09AF"/>
    <w:pPr>
      <w:pageBreakBefore/>
    </w:pPr>
  </w:style>
  <w:style w:type="paragraph" w:customStyle="1" w:styleId="Border">
    <w:name w:val="Border"/>
    <w:basedOn w:val="Normal"/>
    <w:qFormat/>
    <w:rsid w:val="000509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09AF"/>
    <w:rPr>
      <w:b/>
      <w:bCs/>
      <w:i/>
      <w:iCs/>
      <w:color w:val="auto"/>
    </w:rPr>
  </w:style>
  <w:style w:type="paragraph" w:styleId="IntenseQuote">
    <w:name w:val="Intense Quote"/>
    <w:basedOn w:val="Normal"/>
    <w:next w:val="Normal"/>
    <w:link w:val="IntenseQuoteChar"/>
    <w:uiPriority w:val="30"/>
    <w:qFormat/>
    <w:rsid w:val="000509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09A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09AF"/>
    <w:rPr>
      <w:smallCaps/>
      <w:color w:val="auto"/>
      <w:u w:val="single"/>
    </w:rPr>
  </w:style>
  <w:style w:type="character" w:styleId="IntenseReference">
    <w:name w:val="Intense Reference"/>
    <w:basedOn w:val="DefaultParagraphFont"/>
    <w:uiPriority w:val="32"/>
    <w:qFormat/>
    <w:rsid w:val="000509AF"/>
    <w:rPr>
      <w:b/>
      <w:bCs/>
      <w:smallCaps/>
      <w:color w:val="auto"/>
      <w:spacing w:val="5"/>
      <w:u w:val="single"/>
    </w:rPr>
  </w:style>
  <w:style w:type="paragraph" w:customStyle="1" w:styleId="2ColumnHeading">
    <w:name w:val="2Column Heading"/>
    <w:basedOn w:val="BodyText"/>
    <w:qFormat/>
    <w:rsid w:val="000509AF"/>
    <w:pPr>
      <w:spacing w:after="60"/>
      <w:ind w:left="-2268"/>
    </w:pPr>
    <w:rPr>
      <w:b/>
    </w:rPr>
  </w:style>
  <w:style w:type="paragraph" w:customStyle="1" w:styleId="Heading1TOC">
    <w:name w:val="Heading1 TOC"/>
    <w:basedOn w:val="Normal"/>
    <w:qFormat/>
    <w:rsid w:val="000509AF"/>
    <w:pPr>
      <w:spacing w:before="240" w:after="120"/>
    </w:pPr>
    <w:rPr>
      <w:rFonts w:ascii="Times New Roman" w:hAnsi="Times New Roman"/>
      <w:b/>
      <w:sz w:val="32"/>
    </w:rPr>
  </w:style>
  <w:style w:type="paragraph" w:customStyle="1" w:styleId="Heading2TOC">
    <w:name w:val="Heading2 TOC"/>
    <w:basedOn w:val="Normal"/>
    <w:qFormat/>
    <w:rsid w:val="000509AF"/>
    <w:pPr>
      <w:spacing w:before="240" w:after="60"/>
    </w:pPr>
    <w:rPr>
      <w:rFonts w:ascii="Times New Roman" w:hAnsi="Times New Roman"/>
      <w:b/>
      <w:sz w:val="28"/>
    </w:rPr>
  </w:style>
  <w:style w:type="character" w:customStyle="1" w:styleId="Underline">
    <w:name w:val="Underline"/>
    <w:basedOn w:val="DefaultParagraphFont"/>
    <w:qFormat/>
    <w:rsid w:val="000509AF"/>
    <w:rPr>
      <w:u w:val="single"/>
    </w:rPr>
  </w:style>
  <w:style w:type="paragraph" w:styleId="BalloonText">
    <w:name w:val="Balloon Text"/>
    <w:basedOn w:val="Normal"/>
    <w:link w:val="BalloonTextChar"/>
    <w:rsid w:val="000509AF"/>
    <w:rPr>
      <w:rFonts w:ascii="Tahoma" w:hAnsi="Tahoma" w:cs="Tahoma"/>
      <w:sz w:val="16"/>
      <w:szCs w:val="16"/>
    </w:rPr>
  </w:style>
  <w:style w:type="character" w:customStyle="1" w:styleId="BalloonTextChar">
    <w:name w:val="Balloon Text Char"/>
    <w:basedOn w:val="DefaultParagraphFont"/>
    <w:link w:val="BalloonText"/>
    <w:rsid w:val="000509A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09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09A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2024</Words>
  <Characters>12979</Characters>
  <Application>Microsoft Office Word</Application>
  <DocSecurity>0</DocSecurity>
  <Lines>500</Lines>
  <Paragraphs>332</Paragraphs>
  <ScaleCrop>false</ScaleCrop>
  <Company>Author-it Software Corporation Ltd.</Company>
  <LinksUpToDate>false</LinksUpToDate>
  <CharactersWithSpaces>14924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CUFLGT401A Implement lighting designs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2012-05-26T15:15:00Z</dcterms:created>
  <dcterms:modified xsi:type="dcterms:W3CDTF">2012-05-26T15:15:00Z</dcterms:modified>
</cp:coreProperties>
</file>