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367B" w:rsidP="002D367B">
      <w:pPr>
        <w:pStyle w:val="Title"/>
      </w:pPr>
      <w:r>
        <w:fldChar w:fldCharType="begin"/>
      </w:r>
      <w:r>
        <w:instrText xml:space="preserve"> TITLE   \* MERGEFORMAT </w:instrText>
      </w:r>
      <w:r>
        <w:fldChar w:fldCharType="separate"/>
      </w:r>
      <w:r>
        <w:t>CUFLGT301A Prepare, install and test lighting equipment</w:t>
      </w:r>
      <w:r>
        <w:fldChar w:fldCharType="end"/>
      </w:r>
    </w:p>
    <w:p w:rsidR="002D367B" w:rsidP="002D367B">
      <w:pPr>
        <w:pStyle w:val="Version"/>
        <w:sectPr w:rsidSect="00B560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560A8" w:rsidP="00B560A8">
      <w:pPr>
        <w:pStyle w:val="SuperHeading"/>
      </w:pPr>
      <w:r w:rsidRPr="00B560A8">
        <w:t>CUFLGT301A Prepare, install and test lighting equipment</w:t>
      </w:r>
    </w:p>
    <w:p w:rsidR="00000000" w:rsidRPr="00B560A8" w:rsidP="00B560A8">
      <w:pPr>
        <w:pStyle w:val="SuperHeading"/>
      </w:pPr>
    </w:p>
    <w:p w:rsidR="00000000" w:rsidRPr="00B560A8" w:rsidP="00B560A8">
      <w:pPr>
        <w:pStyle w:val="Heading1"/>
      </w:pPr>
      <w:bookmarkStart w:id="1" w:name="O_71583"/>
      <w:bookmarkEnd w:id="1"/>
      <w:r w:rsidRPr="00B560A8">
        <w:t>Modification History</w:t>
      </w:r>
    </w:p>
    <w:p w:rsidR="00000000" w:rsidRPr="00B560A8" w:rsidP="00B560A8">
      <w:pPr>
        <w:pStyle w:val="BodyText"/>
      </w:pPr>
      <w:r w:rsidRPr="00B560A8">
        <w:t>Not applicable.</w:t>
      </w:r>
    </w:p>
    <w:p w:rsidR="00000000" w:rsidRPr="00B560A8" w:rsidP="00B560A8">
      <w:pPr>
        <w:pStyle w:val="AllowPageBreak"/>
      </w:pPr>
    </w:p>
    <w:p w:rsidR="00000000" w:rsidRPr="00B560A8" w:rsidP="00B560A8">
      <w:pPr>
        <w:pStyle w:val="Heading1"/>
      </w:pPr>
      <w:bookmarkStart w:id="2" w:name="O_71584"/>
      <w:bookmarkEnd w:id="2"/>
      <w:r w:rsidRPr="00B560A8">
        <w:t>Unit Descriptor</w:t>
      </w:r>
    </w:p>
    <w:tbl>
      <w:tblPr>
        <w:tblW w:w="0" w:type="auto"/>
        <w:tblLayout w:type="fixed"/>
        <w:tblCellMar>
          <w:left w:w="62" w:type="dxa"/>
          <w:right w:w="62" w:type="dxa"/>
        </w:tblCellMar>
        <w:tblLook w:val="0000"/>
      </w:tblPr>
      <w:tblGrid>
        <w:gridCol w:w="2656"/>
        <w:gridCol w:w="5866"/>
      </w:tblGrid>
      <w:tr w:rsidTr="002D367B">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r w:rsidRPr="00B560A8">
              <w:rPr>
                <w:rStyle w:val="SpecialBold"/>
              </w:rPr>
              <w:t>Unit descriptor</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0A8" w:rsidP="00B560A8">
            <w:pPr>
              <w:pStyle w:val="BodyText"/>
            </w:pPr>
            <w:r w:rsidRPr="00B560A8">
              <w:t>This unit describes the performance outcomes, skills and knowledge required to install and test l</w:t>
            </w:r>
            <w:r w:rsidRPr="00B560A8">
              <w:t>ighting equipment for productions in the film, television and live events industries.</w:t>
            </w:r>
          </w:p>
          <w:p w:rsidR="00000000" w:rsidRPr="00B560A8" w:rsidP="00B560A8">
            <w:pPr>
              <w:pStyle w:val="BodyText"/>
            </w:pPr>
          </w:p>
          <w:p w:rsidR="00000000" w:rsidRPr="00B560A8" w:rsidP="00B560A8">
            <w:pPr>
              <w:pStyle w:val="BodyText"/>
            </w:pPr>
            <w:r w:rsidRPr="00B560A8">
              <w:t>Testing and tagging of electrical equipment must be carried out by a person with the relevant certificate of competency according to the performance specifications of:</w:t>
            </w:r>
          </w:p>
          <w:p w:rsidR="00000000" w:rsidRPr="00B560A8" w:rsidP="00B560A8">
            <w:pPr>
              <w:pStyle w:val="ListBullet"/>
            </w:pPr>
            <w:r w:rsidRPr="00B560A8">
              <w:t>Australian Standard 3760: 2000 In-service safety inspection and testing of electrical equipment</w:t>
            </w:r>
          </w:p>
          <w:p w:rsidR="00000000" w:rsidRPr="00B560A8" w:rsidP="00B560A8">
            <w:pPr>
              <w:pStyle w:val="ListBullet"/>
            </w:pPr>
            <w:r w:rsidRPr="00B560A8">
              <w:t>Australian Standard 3002: 1985 Electrical installations - shows and carnivals.</w:t>
            </w:r>
          </w:p>
          <w:p w:rsidR="00000000" w:rsidRPr="00B560A8" w:rsidP="00B560A8">
            <w:pPr>
              <w:pStyle w:val="BodyText"/>
            </w:pPr>
          </w:p>
          <w:p w:rsidR="00000000" w:rsidRPr="00B560A8" w:rsidP="00B560A8">
            <w:pPr>
              <w:pStyle w:val="BodyText"/>
            </w:pPr>
            <w:r w:rsidRPr="00B560A8">
              <w:t xml:space="preserve">In some states and territories, a licensed electrician is required to undertake </w:t>
            </w:r>
            <w:r w:rsidRPr="00B560A8">
              <w:t xml:space="preserve">the tasks outlined in the fifth element. </w:t>
            </w:r>
          </w:p>
          <w:p w:rsidR="00000000" w:rsidRPr="00B560A8" w:rsidP="00B560A8">
            <w:pPr>
              <w:pStyle w:val="BodyText"/>
            </w:pPr>
          </w:p>
          <w:p w:rsidR="00000000" w:rsidRPr="00B560A8" w:rsidP="00B560A8">
            <w:pPr>
              <w:pStyle w:val="BodyText"/>
            </w:pPr>
            <w:r w:rsidRPr="00B560A8">
              <w:t>A licensed rigger is required for the installation of some rigging equipment.</w:t>
            </w:r>
          </w:p>
        </w:tc>
      </w:tr>
    </w:tbl>
    <w:p w:rsidR="00000000" w:rsidRPr="00B560A8" w:rsidP="00B560A8">
      <w:pPr>
        <w:pStyle w:val="BodyText"/>
      </w:pPr>
    </w:p>
    <w:p w:rsidR="00000000" w:rsidRPr="00B560A8" w:rsidP="00B560A8">
      <w:pPr>
        <w:pStyle w:val="AllowPageBreak"/>
      </w:pPr>
    </w:p>
    <w:p w:rsidR="00000000" w:rsidRPr="00B560A8" w:rsidP="00B560A8">
      <w:pPr>
        <w:pStyle w:val="Heading1"/>
      </w:pPr>
      <w:bookmarkStart w:id="3" w:name="O_71585"/>
      <w:bookmarkEnd w:id="3"/>
      <w:r w:rsidRPr="00B560A8">
        <w:t>Application of the Unit</w:t>
      </w:r>
    </w:p>
    <w:tbl>
      <w:tblPr>
        <w:tblW w:w="0" w:type="auto"/>
        <w:tblLayout w:type="fixed"/>
        <w:tblCellMar>
          <w:left w:w="62" w:type="dxa"/>
          <w:right w:w="62" w:type="dxa"/>
        </w:tblCellMar>
        <w:tblLook w:val="0000"/>
      </w:tblPr>
      <w:tblGrid>
        <w:gridCol w:w="2743"/>
        <w:gridCol w:w="5779"/>
      </w:tblGrid>
      <w:tr w:rsidTr="002D367B">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r w:rsidRPr="00B560A8">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0A8" w:rsidP="00B560A8">
            <w:pPr>
              <w:pStyle w:val="BodyText"/>
            </w:pPr>
            <w:r w:rsidRPr="00B560A8">
              <w:t>Lighting technicians or lighting assistants generally undertake the ro</w:t>
            </w:r>
            <w:r w:rsidRPr="00B560A8">
              <w:t>le described in this unit under the supervision of a lighting designer, technical director or senior lighting technician. They install and test equipment according to a lighting plan.</w:t>
            </w:r>
          </w:p>
          <w:p w:rsidR="00000000" w:rsidRPr="00B560A8" w:rsidP="00B560A8">
            <w:pPr>
              <w:pStyle w:val="BodyText"/>
            </w:pPr>
          </w:p>
          <w:p w:rsidR="00000000" w:rsidRPr="00B560A8" w:rsidP="00B560A8">
            <w:pPr>
              <w:pStyle w:val="BodyText"/>
            </w:pPr>
            <w:r w:rsidRPr="00B560A8">
              <w:t>On some productions and outside broadcasts, a qualified gaffer/chief electrician supervises the installation/rigging of lighting equipment and required power sources.</w:t>
            </w:r>
          </w:p>
          <w:p w:rsidR="00000000" w:rsidRPr="00B560A8" w:rsidP="00B560A8">
            <w:pPr>
              <w:pStyle w:val="BodyText"/>
            </w:pPr>
          </w:p>
          <w:p w:rsidR="00000000" w:rsidRPr="00B560A8" w:rsidP="00B560A8">
            <w:pPr>
              <w:pStyle w:val="BodyText"/>
            </w:pPr>
            <w:r w:rsidRPr="00B560A8">
              <w:t>Skills associated with operating lighting equipment during productions are covered in:</w:t>
            </w:r>
          </w:p>
          <w:p w:rsidR="00000000" w:rsidRPr="00B560A8" w:rsidP="00B560A8">
            <w:pPr>
              <w:pStyle w:val="ListBullet"/>
            </w:pPr>
            <w:r w:rsidRPr="00B560A8">
              <w:t>CUFLGT302A Record and operate standard lighting cues</w:t>
            </w:r>
          </w:p>
          <w:p w:rsidR="00000000" w:rsidRPr="00B560A8" w:rsidP="00B560A8">
            <w:pPr>
              <w:pStyle w:val="ListBullet"/>
            </w:pPr>
            <w:r w:rsidRPr="00B560A8">
              <w:t>CUFLGT402A Set up, record and operate lighting cues and effects.</w:t>
            </w:r>
          </w:p>
        </w:tc>
      </w:tr>
    </w:tbl>
    <w:p w:rsidR="00000000" w:rsidRPr="00B560A8" w:rsidP="00B560A8">
      <w:pPr>
        <w:pStyle w:val="BodyText"/>
      </w:pPr>
    </w:p>
    <w:p w:rsidR="00000000" w:rsidRPr="00B560A8" w:rsidP="00B560A8">
      <w:pPr>
        <w:pStyle w:val="AllowPageBreak"/>
      </w:pPr>
    </w:p>
    <w:p w:rsidR="00000000" w:rsidRPr="00B560A8" w:rsidP="00B560A8">
      <w:pPr>
        <w:pStyle w:val="Heading1"/>
      </w:pPr>
      <w:bookmarkStart w:id="4" w:name="O_71586"/>
      <w:bookmarkEnd w:id="4"/>
      <w:r w:rsidRPr="00B560A8">
        <w:t>Licensing/Regulatory Information</w:t>
      </w:r>
    </w:p>
    <w:p w:rsidR="00000000" w:rsidRPr="00B560A8" w:rsidP="00B560A8">
      <w:pPr>
        <w:pStyle w:val="BodyText"/>
      </w:pPr>
      <w:r w:rsidRPr="00B560A8">
        <w:t>Not applicable.</w:t>
      </w:r>
    </w:p>
    <w:p w:rsidR="00000000" w:rsidRPr="00B560A8" w:rsidP="00B560A8">
      <w:pPr>
        <w:pStyle w:val="AllowPageBreak"/>
      </w:pPr>
    </w:p>
    <w:p w:rsidR="00000000" w:rsidRPr="00B560A8" w:rsidP="00B560A8">
      <w:pPr>
        <w:pStyle w:val="Heading1"/>
      </w:pPr>
      <w:bookmarkStart w:id="5" w:name="O_71587"/>
      <w:bookmarkEnd w:id="5"/>
      <w:r w:rsidRPr="00B560A8">
        <w:t>Pre-Requisites</w:t>
      </w:r>
    </w:p>
    <w:tbl>
      <w:tblPr>
        <w:tblW w:w="0" w:type="auto"/>
        <w:tblLayout w:type="fixed"/>
        <w:tblCellMar>
          <w:left w:w="62" w:type="dxa"/>
          <w:right w:w="62" w:type="dxa"/>
        </w:tblCellMar>
        <w:tblLook w:val="0000"/>
      </w:tblPr>
      <w:tblGrid>
        <w:gridCol w:w="2775"/>
        <w:gridCol w:w="1295"/>
        <w:gridCol w:w="4452"/>
      </w:tblGrid>
      <w:tr w:rsidTr="002D367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r w:rsidRPr="00B560A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p>
        </w:tc>
      </w:tr>
      <w:tr w:rsidTr="002D367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p>
        </w:tc>
      </w:tr>
      <w:tr w:rsidTr="002D367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0A8" w:rsidP="00B560A8">
            <w:pPr>
              <w:pStyle w:val="BodyText"/>
            </w:pPr>
          </w:p>
        </w:tc>
      </w:tr>
    </w:tbl>
    <w:p w:rsidR="00000000" w:rsidRPr="00B560A8" w:rsidP="00B560A8">
      <w:pPr>
        <w:pStyle w:val="BodyText"/>
      </w:pPr>
    </w:p>
    <w:p w:rsidR="00000000" w:rsidRPr="00B560A8" w:rsidP="00B560A8">
      <w:pPr>
        <w:pStyle w:val="AllowPageBreak"/>
      </w:pPr>
    </w:p>
    <w:p w:rsidR="00000000" w:rsidRPr="00B560A8" w:rsidP="00B560A8">
      <w:pPr>
        <w:pStyle w:val="Heading1"/>
      </w:pPr>
      <w:bookmarkStart w:id="6" w:name="O_71588"/>
      <w:bookmarkEnd w:id="6"/>
      <w:r w:rsidRPr="00B560A8">
        <w:t>Employability Skills Information</w:t>
      </w:r>
    </w:p>
    <w:tbl>
      <w:tblPr>
        <w:tblW w:w="0" w:type="auto"/>
        <w:tblLayout w:type="fixed"/>
        <w:tblCellMar>
          <w:left w:w="62" w:type="dxa"/>
          <w:right w:w="62" w:type="dxa"/>
        </w:tblCellMar>
        <w:tblLook w:val="0000"/>
      </w:tblPr>
      <w:tblGrid>
        <w:gridCol w:w="2802"/>
        <w:gridCol w:w="5720"/>
      </w:tblGrid>
      <w:tr w:rsidTr="002D367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r w:rsidRPr="00B560A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0A8" w:rsidP="00B560A8">
            <w:pPr>
              <w:pStyle w:val="BodyText"/>
            </w:pPr>
            <w:r w:rsidRPr="00B560A8">
              <w:t>This unit contains employability skills.</w:t>
            </w:r>
          </w:p>
        </w:tc>
      </w:tr>
    </w:tbl>
    <w:p w:rsidR="00000000" w:rsidRPr="00B560A8" w:rsidP="00B560A8">
      <w:pPr>
        <w:pStyle w:val="BodyText"/>
      </w:pPr>
    </w:p>
    <w:p w:rsidR="00000000" w:rsidRPr="00B560A8" w:rsidP="00B560A8">
      <w:pPr>
        <w:pStyle w:val="AllowPageBreak"/>
      </w:pPr>
    </w:p>
    <w:p w:rsidR="00000000" w:rsidRPr="00B560A8" w:rsidP="00B560A8">
      <w:pPr>
        <w:pStyle w:val="Heading1"/>
      </w:pPr>
      <w:bookmarkStart w:id="7" w:name="O_71589"/>
      <w:bookmarkEnd w:id="7"/>
      <w:r w:rsidRPr="00B560A8">
        <w:t>Elements and Performance Criteria Pre-Content</w:t>
      </w:r>
    </w:p>
    <w:tbl>
      <w:tblPr>
        <w:tblW w:w="0" w:type="auto"/>
        <w:tblLayout w:type="fixed"/>
        <w:tblCellMar>
          <w:left w:w="62" w:type="dxa"/>
          <w:right w:w="62" w:type="dxa"/>
        </w:tblCellMar>
        <w:tblLook w:val="0000"/>
      </w:tblPr>
      <w:tblGrid>
        <w:gridCol w:w="2568"/>
        <w:gridCol w:w="5954"/>
      </w:tblGrid>
      <w:tr w:rsidTr="002D367B">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r w:rsidRPr="00B560A8">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0A8" w:rsidP="00B560A8">
            <w:pPr>
              <w:pStyle w:val="BodyText"/>
            </w:pPr>
            <w:r w:rsidRPr="00B560A8">
              <w:t>Performance criteria describe the performance needed to demonstrate achievement of the element. Where bold italicised text is used, further information is detailed in the required skills and knowledge section and the range statement. Assessment of performa</w:t>
            </w:r>
            <w:r w:rsidRPr="00B560A8">
              <w:t>nce is to be consistent with the evidence guide.</w:t>
            </w:r>
          </w:p>
        </w:tc>
      </w:tr>
    </w:tbl>
    <w:p w:rsidR="00000000" w:rsidRPr="00B560A8" w:rsidP="00B560A8">
      <w:pPr>
        <w:pStyle w:val="BodyText"/>
      </w:pPr>
    </w:p>
    <w:p w:rsidR="00000000" w:rsidRPr="00B560A8" w:rsidP="00B560A8">
      <w:pPr>
        <w:pStyle w:val="AllowPageBreak"/>
      </w:pPr>
    </w:p>
    <w:p w:rsidR="00000000" w:rsidRPr="00B560A8" w:rsidP="00B560A8">
      <w:pPr>
        <w:pStyle w:val="Heading1"/>
      </w:pPr>
      <w:bookmarkStart w:id="8" w:name="O_71590"/>
      <w:bookmarkEnd w:id="8"/>
      <w:r w:rsidRPr="00B560A8">
        <w:t>Elements and Performance Criteria</w:t>
      </w:r>
    </w:p>
    <w:tbl>
      <w:tblPr>
        <w:tblW w:w="0" w:type="auto"/>
        <w:tblLayout w:type="fixed"/>
        <w:tblCellMar>
          <w:left w:w="62" w:type="dxa"/>
          <w:right w:w="62" w:type="dxa"/>
        </w:tblCellMar>
        <w:tblLook w:val="0000"/>
      </w:tblPr>
      <w:tblGrid>
        <w:gridCol w:w="2568"/>
        <w:gridCol w:w="5954"/>
      </w:tblGrid>
      <w:tr w:rsidTr="002D367B">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0A8" w:rsidP="00B560A8">
            <w:pPr>
              <w:pStyle w:val="BodyText"/>
            </w:pPr>
            <w:r w:rsidRPr="00B560A8">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r w:rsidRPr="00B560A8">
              <w:rPr>
                <w:rStyle w:val="SpecialBold"/>
              </w:rPr>
              <w:t>PERFORMANCE CRITERIA</w:t>
            </w:r>
          </w:p>
        </w:tc>
      </w:tr>
      <w:tr w:rsidTr="002D367B">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r w:rsidRPr="00B560A8">
              <w:t>Clarify lighting requirements for productions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0A8" w:rsidP="00B560A8">
            <w:pPr>
              <w:pStyle w:val="List"/>
            </w:pPr>
            <w:r w:rsidRPr="00B560A8">
              <w:t>1.</w:t>
            </w:r>
            <w:r w:rsidRPr="00B560A8">
              <w:tab/>
              <w:t xml:space="preserve">Confirm overall lighting requirements with reference to </w:t>
            </w:r>
            <w:r w:rsidRPr="00B560A8">
              <w:rPr>
                <w:rStyle w:val="BoldandItalics"/>
              </w:rPr>
              <w:t>lighting documentation</w:t>
            </w:r>
            <w:r w:rsidRPr="00B560A8">
              <w:t xml:space="preserve"> and in consultation with relevant </w:t>
            </w:r>
            <w:r w:rsidRPr="00B560A8">
              <w:rPr>
                <w:rStyle w:val="BoldandItalics"/>
              </w:rPr>
              <w:t>production personnel</w:t>
            </w:r>
          </w:p>
          <w:p w:rsidR="00000000" w:rsidRPr="00B560A8" w:rsidP="00B560A8">
            <w:pPr>
              <w:pStyle w:val="List"/>
            </w:pPr>
            <w:r w:rsidRPr="00B560A8">
              <w:t>2.</w:t>
            </w:r>
            <w:r w:rsidRPr="00B560A8">
              <w:tab/>
              <w:t xml:space="preserve">Calculate power requirements and identify and confirm that power sources and locations meet </w:t>
            </w:r>
            <w:r w:rsidRPr="00B560A8">
              <w:rPr>
                <w:rStyle w:val="BoldandItalics"/>
              </w:rPr>
              <w:t>production</w:t>
            </w:r>
            <w:r w:rsidRPr="00B560A8">
              <w:t xml:space="preserve"> requirements</w:t>
            </w:r>
          </w:p>
          <w:p w:rsidR="00000000" w:rsidRPr="00B560A8" w:rsidP="00B560A8">
            <w:pPr>
              <w:pStyle w:val="List"/>
            </w:pPr>
            <w:r w:rsidRPr="00B560A8">
              <w:t>3.</w:t>
            </w:r>
            <w:r w:rsidRPr="00B560A8">
              <w:tab/>
              <w:t>Correctly identify patching, colour and focus requiremen</w:t>
            </w:r>
            <w:r w:rsidRPr="00B560A8">
              <w:t>ts</w:t>
            </w:r>
          </w:p>
          <w:p w:rsidR="00000000" w:rsidP="00B560A8">
            <w:pPr>
              <w:pStyle w:val="List"/>
              <w:rPr>
                <w:lang w:val="en-NZ"/>
              </w:rPr>
            </w:pPr>
            <w:r w:rsidRPr="00B560A8">
              <w:t>4.</w:t>
            </w:r>
            <w:r w:rsidRPr="00B560A8">
              <w:tab/>
              <w:t>Identify the need for additional equipment or materials and organise timely acquisition according to enterprise procedures</w:t>
            </w:r>
          </w:p>
        </w:tc>
      </w:tr>
      <w:tr w:rsidTr="002D367B">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r w:rsidRPr="00B560A8">
              <w:t>Prepare lighting equipment for installation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0A8" w:rsidP="00B560A8">
            <w:pPr>
              <w:pStyle w:val="List"/>
            </w:pPr>
            <w:r w:rsidRPr="00B560A8">
              <w:t>5.</w:t>
            </w:r>
            <w:r w:rsidRPr="00B560A8">
              <w:tab/>
              <w:t xml:space="preserve">Use </w:t>
            </w:r>
            <w:r w:rsidRPr="00B560A8">
              <w:rPr>
                <w:rStyle w:val="BoldandItalics"/>
              </w:rPr>
              <w:t>test equipment</w:t>
            </w:r>
            <w:r w:rsidRPr="00B560A8">
              <w:t xml:space="preserve"> to identify faults and to ensure </w:t>
            </w:r>
            <w:r w:rsidRPr="00B560A8">
              <w:rPr>
                <w:rStyle w:val="BoldandItalics"/>
              </w:rPr>
              <w:t>lighting equipment</w:t>
            </w:r>
            <w:r w:rsidRPr="00B560A8">
              <w:t xml:space="preserve"> is safe </w:t>
            </w:r>
            <w:r w:rsidRPr="00B560A8">
              <w:t>and operational</w:t>
            </w:r>
          </w:p>
          <w:p w:rsidR="00000000" w:rsidRPr="00B560A8" w:rsidP="00B560A8">
            <w:pPr>
              <w:pStyle w:val="List"/>
            </w:pPr>
            <w:r w:rsidRPr="00B560A8">
              <w:t>6.</w:t>
            </w:r>
            <w:r w:rsidRPr="00B560A8">
              <w:tab/>
              <w:t>Refer complex repairs to technical specialists according to enterprise procedures</w:t>
            </w:r>
          </w:p>
          <w:p w:rsidR="00000000" w:rsidRPr="00B560A8" w:rsidP="00B560A8">
            <w:pPr>
              <w:pStyle w:val="List"/>
            </w:pPr>
            <w:r w:rsidRPr="00B560A8">
              <w:t>7.</w:t>
            </w:r>
            <w:r w:rsidRPr="00B560A8">
              <w:tab/>
              <w:t>Prepare and assemble colour, equipment and accessories in readiness for installation and or transportation when required</w:t>
            </w:r>
          </w:p>
          <w:p w:rsidR="00000000" w:rsidRPr="00B560A8" w:rsidP="00B560A8">
            <w:pPr>
              <w:pStyle w:val="List"/>
            </w:pPr>
            <w:r w:rsidRPr="00B560A8">
              <w:t>8.</w:t>
            </w:r>
            <w:r w:rsidRPr="00B560A8">
              <w:tab/>
              <w:t>Pre-rig lighting equipment a</w:t>
            </w:r>
            <w:r w:rsidRPr="00B560A8">
              <w:t>s required according to safety and licensing requirements</w:t>
            </w:r>
          </w:p>
          <w:p w:rsidR="00000000" w:rsidP="00B560A8">
            <w:pPr>
              <w:pStyle w:val="List"/>
              <w:rPr>
                <w:lang w:val="en-NZ"/>
              </w:rPr>
            </w:pPr>
            <w:r w:rsidRPr="00B560A8">
              <w:t>9.</w:t>
            </w:r>
            <w:r w:rsidRPr="00B560A8">
              <w:tab/>
              <w:t>Prepare and/or roll extension leads, looms and cables to meet design specifications, enterprise standards and legal requirements</w:t>
            </w:r>
          </w:p>
        </w:tc>
      </w:tr>
      <w:tr w:rsidTr="002D367B">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r w:rsidRPr="00B560A8">
              <w:t>Install lighting</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0A8" w:rsidP="00B560A8">
            <w:pPr>
              <w:pStyle w:val="List"/>
            </w:pPr>
            <w:r w:rsidRPr="00B560A8">
              <w:t>10.</w:t>
            </w:r>
            <w:r w:rsidRPr="00B560A8">
              <w:tab/>
              <w:t xml:space="preserve">Install required </w:t>
            </w:r>
            <w:r w:rsidRPr="00B560A8">
              <w:rPr>
                <w:rStyle w:val="BoldandItalics"/>
              </w:rPr>
              <w:t>rigging and accessories</w:t>
            </w:r>
            <w:r w:rsidRPr="00B560A8">
              <w:t xml:space="preserve"> according to statutory and enterprise safety requirements</w:t>
            </w:r>
          </w:p>
          <w:p w:rsidR="00000000" w:rsidRPr="00B560A8" w:rsidP="00B560A8">
            <w:pPr>
              <w:pStyle w:val="List"/>
            </w:pPr>
            <w:r w:rsidRPr="00B560A8">
              <w:t>11.</w:t>
            </w:r>
            <w:r w:rsidRPr="00B560A8">
              <w:tab/>
              <w:t xml:space="preserve">Test, install and hang </w:t>
            </w:r>
            <w:r w:rsidRPr="00B560A8">
              <w:rPr>
                <w:rStyle w:val="BoldandItalics"/>
              </w:rPr>
              <w:t>lanterns and accessories</w:t>
            </w:r>
            <w:r w:rsidRPr="00B560A8">
              <w:t xml:space="preserve"> according to the lighting plan, scale and manufacturer specifications</w:t>
            </w:r>
          </w:p>
          <w:p w:rsidR="00000000" w:rsidRPr="00B560A8" w:rsidP="00B560A8">
            <w:pPr>
              <w:pStyle w:val="List"/>
            </w:pPr>
            <w:r w:rsidRPr="00B560A8">
              <w:t>12.</w:t>
            </w:r>
            <w:r w:rsidRPr="00B560A8">
              <w:tab/>
              <w:t>Install power supplies according to lighting plans, location standards,</w:t>
            </w:r>
            <w:r w:rsidRPr="00B560A8">
              <w:t xml:space="preserve"> manufacturer specifications and safety regulations</w:t>
            </w:r>
          </w:p>
          <w:p w:rsidR="00000000" w:rsidRPr="00B560A8" w:rsidP="00B560A8">
            <w:pPr>
              <w:pStyle w:val="List"/>
            </w:pPr>
            <w:r w:rsidRPr="00B560A8">
              <w:t>13.</w:t>
            </w:r>
            <w:r w:rsidRPr="00B560A8">
              <w:tab/>
              <w:t>Patch lanterns and accessories according to lighting or patch plans</w:t>
            </w:r>
          </w:p>
          <w:p w:rsidR="00000000" w:rsidRPr="00B560A8" w:rsidP="00B560A8">
            <w:pPr>
              <w:pStyle w:val="List"/>
            </w:pPr>
            <w:r w:rsidRPr="00B560A8">
              <w:t>14.</w:t>
            </w:r>
            <w:r w:rsidRPr="00B560A8">
              <w:tab/>
              <w:t>Safely and neatly secure and correctly label rated cabling so that it is clear of moving elements</w:t>
            </w:r>
          </w:p>
          <w:p w:rsidR="00000000" w:rsidRPr="00B560A8" w:rsidP="00B560A8">
            <w:pPr>
              <w:pStyle w:val="List"/>
            </w:pPr>
            <w:r w:rsidRPr="00B560A8">
              <w:t>15.</w:t>
            </w:r>
            <w:r w:rsidRPr="00B560A8">
              <w:tab/>
              <w:t>Angle and focus lanterns a</w:t>
            </w:r>
            <w:r w:rsidRPr="00B560A8">
              <w:t>ccording to lighting plans and artistic requirements</w:t>
            </w:r>
          </w:p>
          <w:p w:rsidR="00000000" w:rsidP="00B560A8">
            <w:pPr>
              <w:pStyle w:val="List"/>
              <w:rPr>
                <w:lang w:val="en-NZ"/>
              </w:rPr>
            </w:pPr>
            <w:r w:rsidRPr="00B560A8">
              <w:t>16.</w:t>
            </w:r>
            <w:r w:rsidRPr="00B560A8">
              <w:tab/>
              <w:t>Check the safety of equipment both during and after installation according to legal requirements</w:t>
            </w:r>
          </w:p>
        </w:tc>
      </w:tr>
      <w:tr w:rsidTr="002D367B">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r w:rsidRPr="00B560A8">
              <w:t>Install lighting control system</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0A8" w:rsidP="00B560A8">
            <w:pPr>
              <w:pStyle w:val="List"/>
            </w:pPr>
            <w:r w:rsidRPr="00B560A8">
              <w:t>17.</w:t>
            </w:r>
            <w:r w:rsidRPr="00B560A8">
              <w:tab/>
              <w:t xml:space="preserve">Correctly connect </w:t>
            </w:r>
            <w:r w:rsidRPr="00B560A8">
              <w:rPr>
                <w:rStyle w:val="BoldandItalics"/>
              </w:rPr>
              <w:t>dimmers</w:t>
            </w:r>
            <w:r w:rsidRPr="00B560A8">
              <w:t xml:space="preserve"> to power, assign and turn on</w:t>
            </w:r>
          </w:p>
          <w:p w:rsidR="00000000" w:rsidRPr="00B560A8" w:rsidP="00B560A8">
            <w:pPr>
              <w:pStyle w:val="List"/>
            </w:pPr>
            <w:r w:rsidRPr="00B560A8">
              <w:t>18.</w:t>
            </w:r>
            <w:r w:rsidRPr="00B560A8">
              <w:tab/>
              <w:t>Instal</w:t>
            </w:r>
            <w:r w:rsidRPr="00B560A8">
              <w:t xml:space="preserve">l and configure </w:t>
            </w:r>
            <w:r w:rsidRPr="00B560A8">
              <w:rPr>
                <w:rStyle w:val="BoldandItalics"/>
              </w:rPr>
              <w:t>control desk and peripherals</w:t>
            </w:r>
            <w:r w:rsidRPr="00B560A8">
              <w:t xml:space="preserve"> according to production requirements</w:t>
            </w:r>
          </w:p>
          <w:p w:rsidR="00000000" w:rsidRPr="00B560A8" w:rsidP="00B560A8">
            <w:pPr>
              <w:pStyle w:val="List"/>
            </w:pPr>
            <w:r w:rsidRPr="00B560A8">
              <w:t>19.</w:t>
            </w:r>
            <w:r w:rsidRPr="00B560A8">
              <w:tab/>
              <w:t>Run and connect control cables and secure safely</w:t>
            </w:r>
          </w:p>
          <w:p w:rsidR="00000000" w:rsidP="00B560A8">
            <w:pPr>
              <w:pStyle w:val="List"/>
              <w:rPr>
                <w:lang w:val="en-NZ"/>
              </w:rPr>
            </w:pPr>
            <w:r w:rsidRPr="00B560A8">
              <w:t>20.</w:t>
            </w:r>
            <w:r w:rsidRPr="00B560A8">
              <w:tab/>
              <w:t>Patch lanterns and channels to dimmers according to lighting or patch plan sheets and location procedures/conditions</w:t>
            </w:r>
          </w:p>
        </w:tc>
      </w:tr>
      <w:tr w:rsidTr="002D367B">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r w:rsidRPr="00B560A8">
              <w:t>Ensure electrical safety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0A8" w:rsidP="00B560A8">
            <w:pPr>
              <w:pStyle w:val="List"/>
            </w:pPr>
            <w:r w:rsidRPr="00B560A8">
              <w:t>21.</w:t>
            </w:r>
            <w:r w:rsidRPr="00B560A8">
              <w:tab/>
              <w:t>Complete installation and testing according to legislative and OHS requirements</w:t>
            </w:r>
          </w:p>
          <w:p w:rsidR="00000000" w:rsidRPr="00B560A8" w:rsidP="00B560A8">
            <w:pPr>
              <w:pStyle w:val="List"/>
            </w:pPr>
            <w:r w:rsidRPr="00B560A8">
              <w:t>22.</w:t>
            </w:r>
            <w:r w:rsidRPr="00B560A8">
              <w:tab/>
              <w:t>Check three-phase distribution and power calculations in collaboration with licensed electricians as required</w:t>
            </w:r>
          </w:p>
          <w:p w:rsidR="00000000" w:rsidRPr="00B560A8" w:rsidP="00B560A8">
            <w:pPr>
              <w:pStyle w:val="List"/>
            </w:pPr>
            <w:r w:rsidRPr="00B560A8">
              <w:t>23.</w:t>
            </w:r>
            <w:r w:rsidRPr="00B560A8">
              <w:tab/>
              <w:t>Check that power supply is s</w:t>
            </w:r>
            <w:r w:rsidRPr="00B560A8">
              <w:t>ufficient for load requirements and that distribution of electrical loading is within limits</w:t>
            </w:r>
          </w:p>
          <w:p w:rsidR="00000000" w:rsidRPr="00B560A8" w:rsidP="00B560A8">
            <w:pPr>
              <w:pStyle w:val="List"/>
            </w:pPr>
            <w:r w:rsidRPr="00B560A8">
              <w:t>24.</w:t>
            </w:r>
            <w:r w:rsidRPr="00B560A8">
              <w:tab/>
              <w:t>Ensure that cables used are correctly rated, including three-phase cable to dimmers, and that three-phase supplies are balanced</w:t>
            </w:r>
          </w:p>
          <w:p w:rsidR="00000000" w:rsidP="00B560A8">
            <w:pPr>
              <w:pStyle w:val="List"/>
              <w:rPr>
                <w:lang w:val="en-NZ"/>
              </w:rPr>
            </w:pPr>
            <w:r w:rsidRPr="00B560A8">
              <w:t>25.</w:t>
            </w:r>
            <w:r w:rsidRPr="00B560A8">
              <w:tab/>
              <w:t>Ensure that cabling and con</w:t>
            </w:r>
            <w:r w:rsidRPr="00B560A8">
              <w:t>nectors meet legislative and OHS requirements</w:t>
            </w:r>
          </w:p>
        </w:tc>
      </w:tr>
      <w:tr w:rsidTr="002D367B">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r w:rsidRPr="00B560A8">
              <w:t>Test and adjust lighting</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0A8" w:rsidP="00B560A8">
            <w:pPr>
              <w:pStyle w:val="List"/>
            </w:pPr>
            <w:r w:rsidRPr="00B560A8">
              <w:t>26.</w:t>
            </w:r>
            <w:r w:rsidRPr="00B560A8">
              <w:tab/>
            </w:r>
            <w:r w:rsidRPr="00B560A8">
              <w:rPr>
                <w:rStyle w:val="BoldandItalics"/>
              </w:rPr>
              <w:t>Test all aspects of lighting</w:t>
            </w:r>
            <w:r w:rsidRPr="00B560A8">
              <w:t>, including communication system, control desk and peripherals using appropriate techniques and according to safety requirements</w:t>
            </w:r>
          </w:p>
          <w:p w:rsidR="00000000" w:rsidRPr="00B560A8" w:rsidP="00B560A8">
            <w:pPr>
              <w:pStyle w:val="List"/>
            </w:pPr>
            <w:r w:rsidRPr="00B560A8">
              <w:t>27.</w:t>
            </w:r>
            <w:r w:rsidRPr="00B560A8">
              <w:tab/>
            </w:r>
            <w:r w:rsidRPr="00B560A8">
              <w:t>Identify the need for adjustments and make modifications accordingly</w:t>
            </w:r>
          </w:p>
          <w:p w:rsidR="00000000" w:rsidRPr="00B560A8" w:rsidP="00B560A8">
            <w:pPr>
              <w:pStyle w:val="List"/>
            </w:pPr>
            <w:r w:rsidRPr="00B560A8">
              <w:t>28.</w:t>
            </w:r>
            <w:r w:rsidRPr="00B560A8">
              <w:tab/>
              <w:t>Liaise with appropriate production personnel to confirm that lighting installation meets requirements</w:t>
            </w:r>
          </w:p>
          <w:p w:rsidR="00000000" w:rsidP="00B560A8">
            <w:pPr>
              <w:pStyle w:val="List"/>
              <w:rPr>
                <w:lang w:val="en-NZ"/>
              </w:rPr>
            </w:pPr>
            <w:r w:rsidRPr="00B560A8">
              <w:t>29.</w:t>
            </w:r>
            <w:r w:rsidRPr="00B560A8">
              <w:tab/>
              <w:t>Complete lighting documentation accurately, legibly and concisely and make up</w:t>
            </w:r>
            <w:r w:rsidRPr="00B560A8">
              <w:t>dates as required</w:t>
            </w:r>
          </w:p>
        </w:tc>
      </w:tr>
      <w:tr w:rsidTr="002D367B">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r w:rsidRPr="00B560A8">
              <w:t>Disassemble lighting equipment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0A8" w:rsidP="00B560A8">
            <w:pPr>
              <w:pStyle w:val="List"/>
            </w:pPr>
            <w:r w:rsidRPr="00B560A8">
              <w:t>30.</w:t>
            </w:r>
            <w:r w:rsidRPr="00B560A8">
              <w:tab/>
              <w:t>Break down and carry lighting equipment and accessories, employing safe lifting techniques</w:t>
            </w:r>
          </w:p>
          <w:p w:rsidR="00000000" w:rsidRPr="00B560A8" w:rsidP="00B560A8">
            <w:pPr>
              <w:pStyle w:val="List"/>
            </w:pPr>
            <w:r w:rsidRPr="00B560A8">
              <w:t>31.</w:t>
            </w:r>
            <w:r w:rsidRPr="00B560A8">
              <w:tab/>
              <w:t>Clean and safely pack equipment into cases to avoid damage and prepare for transport as required</w:t>
            </w:r>
          </w:p>
          <w:p w:rsidR="00000000" w:rsidRPr="00B560A8" w:rsidP="00B560A8">
            <w:pPr>
              <w:pStyle w:val="List"/>
            </w:pPr>
            <w:r w:rsidRPr="00B560A8">
              <w:t>32.</w:t>
            </w:r>
            <w:r w:rsidRPr="00B560A8">
              <w:tab/>
              <w:t>Report</w:t>
            </w:r>
            <w:r w:rsidRPr="00B560A8">
              <w:t xml:space="preserve"> and document equipment that is damaged and requires maintenance to the relevant production personnel</w:t>
            </w:r>
          </w:p>
          <w:p w:rsidR="00000000" w:rsidRPr="00B560A8" w:rsidP="00B560A8">
            <w:pPr>
              <w:pStyle w:val="List"/>
            </w:pPr>
            <w:r w:rsidRPr="00B560A8">
              <w:t>33.</w:t>
            </w:r>
            <w:r w:rsidRPr="00B560A8">
              <w:tab/>
              <w:t>Leave the worksite in the original or improved condition</w:t>
            </w:r>
          </w:p>
        </w:tc>
      </w:tr>
    </w:tbl>
    <w:p w:rsidR="00000000" w:rsidRPr="00B560A8" w:rsidP="00B560A8">
      <w:pPr>
        <w:pStyle w:val="BodyText"/>
      </w:pPr>
    </w:p>
    <w:p w:rsidR="00000000" w:rsidRPr="00B560A8" w:rsidP="00B560A8">
      <w:pPr>
        <w:pStyle w:val="AllowPageBreak"/>
      </w:pPr>
    </w:p>
    <w:p w:rsidR="00000000" w:rsidRPr="00B560A8" w:rsidP="00B560A8">
      <w:pPr>
        <w:pStyle w:val="Heading1"/>
      </w:pPr>
      <w:bookmarkStart w:id="9" w:name="O_71591"/>
      <w:bookmarkEnd w:id="9"/>
      <w:r w:rsidRPr="00B560A8">
        <w:t>Required Skills and Knowledge</w:t>
      </w:r>
    </w:p>
    <w:tbl>
      <w:tblPr>
        <w:tblW w:w="0" w:type="auto"/>
        <w:tblLayout w:type="fixed"/>
        <w:tblCellMar>
          <w:left w:w="62" w:type="dxa"/>
          <w:right w:w="62" w:type="dxa"/>
        </w:tblCellMar>
        <w:tblLook w:val="0000"/>
      </w:tblPr>
      <w:tblGrid>
        <w:gridCol w:w="8522"/>
      </w:tblGrid>
      <w:tr w:rsidTr="002D367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60A8">
            <w:pPr>
              <w:pStyle w:val="BodyText"/>
              <w:rPr>
                <w:lang w:val="en-NZ"/>
              </w:rPr>
            </w:pPr>
            <w:r w:rsidRPr="00B560A8">
              <w:rPr>
                <w:rStyle w:val="SpecialBold"/>
              </w:rPr>
              <w:t>REQUIRED SKILLS AND KNOWLEDGE</w:t>
            </w:r>
          </w:p>
        </w:tc>
      </w:tr>
      <w:tr w:rsidTr="002D367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r w:rsidRPr="00B560A8">
              <w:t>This section describes the skills and knowledge required for this unit.</w:t>
            </w:r>
          </w:p>
        </w:tc>
      </w:tr>
      <w:tr w:rsidTr="002D36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r w:rsidRPr="00B560A8">
              <w:rPr>
                <w:rStyle w:val="SpecialBold"/>
              </w:rPr>
              <w:t>Required skills</w:t>
            </w:r>
          </w:p>
        </w:tc>
      </w:tr>
      <w:tr w:rsidTr="002D36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0A8" w:rsidP="00B560A8">
            <w:pPr>
              <w:pStyle w:val="ListBullet"/>
            </w:pPr>
            <w:r w:rsidRPr="00B560A8">
              <w:t>communication, literacy and teamwork skills sufficient to:</w:t>
            </w:r>
          </w:p>
          <w:p w:rsidR="00000000" w:rsidRPr="00B560A8" w:rsidP="00B560A8">
            <w:pPr>
              <w:pStyle w:val="ListBullet2"/>
            </w:pPr>
            <w:r w:rsidRPr="00B560A8">
              <w:t>work effectively as a member of a production team</w:t>
            </w:r>
          </w:p>
          <w:p w:rsidR="00000000" w:rsidRPr="00B560A8" w:rsidP="00B560A8">
            <w:pPr>
              <w:pStyle w:val="ListBullet2"/>
            </w:pPr>
            <w:r w:rsidRPr="00B560A8">
              <w:t>interpret lighting plans</w:t>
            </w:r>
          </w:p>
          <w:p w:rsidR="00000000" w:rsidRPr="00B560A8" w:rsidP="00B560A8">
            <w:pPr>
              <w:pStyle w:val="ListBullet2"/>
            </w:pPr>
            <w:r w:rsidRPr="00B560A8">
              <w:t>interpret written and verbal instructions</w:t>
            </w:r>
          </w:p>
          <w:p w:rsidR="00000000" w:rsidRPr="00B560A8" w:rsidP="00B560A8">
            <w:pPr>
              <w:pStyle w:val="ListBullet"/>
            </w:pPr>
            <w:r w:rsidRPr="00B560A8">
              <w:t>organisational and planning skills sufficient to assemble and test lighting equipment in a logical sequence</w:t>
            </w:r>
          </w:p>
          <w:p w:rsidR="00000000" w:rsidRPr="00B560A8" w:rsidP="00B560A8">
            <w:pPr>
              <w:pStyle w:val="ListBullet"/>
            </w:pPr>
            <w:r w:rsidRPr="00B560A8">
              <w:t xml:space="preserve">initiative in the context of making practical suggestions that result in minor modifications to lighting </w:t>
            </w:r>
            <w:r w:rsidRPr="00B560A8">
              <w:t xml:space="preserve">plans </w:t>
            </w:r>
          </w:p>
          <w:p w:rsidR="00000000" w:rsidRPr="00B560A8" w:rsidP="00B560A8">
            <w:pPr>
              <w:pStyle w:val="ListBullet"/>
            </w:pPr>
            <w:r w:rsidRPr="00B560A8">
              <w:t>technical skills sufficient to:</w:t>
            </w:r>
          </w:p>
          <w:p w:rsidR="00000000" w:rsidRPr="00B560A8" w:rsidP="00B560A8">
            <w:pPr>
              <w:pStyle w:val="ListBullet2"/>
            </w:pPr>
            <w:r w:rsidRPr="00B560A8">
              <w:t xml:space="preserve">use tools and test equipment necessary to install and maintain lighting equipment </w:t>
            </w:r>
          </w:p>
          <w:p w:rsidR="00000000" w:rsidRPr="00B560A8" w:rsidP="00B560A8">
            <w:pPr>
              <w:pStyle w:val="ListBullet2"/>
            </w:pPr>
            <w:r w:rsidRPr="00B560A8">
              <w:t xml:space="preserve">use different types of light-measuring devices </w:t>
            </w:r>
          </w:p>
          <w:p w:rsidR="00000000" w:rsidRPr="00B560A8" w:rsidP="00B560A8">
            <w:pPr>
              <w:pStyle w:val="ListBullet2"/>
            </w:pPr>
            <w:r w:rsidRPr="00B560A8">
              <w:t>operate and interpret information readouts from a colour temperature meter</w:t>
            </w:r>
          </w:p>
          <w:p w:rsidR="00000000" w:rsidRPr="00B560A8" w:rsidP="00B560A8">
            <w:pPr>
              <w:pStyle w:val="ListBullet"/>
            </w:pPr>
            <w:r w:rsidRPr="00B560A8">
              <w:t xml:space="preserve">numeracy </w:t>
            </w:r>
            <w:r w:rsidRPr="00B560A8">
              <w:t>skills sufficient to:</w:t>
            </w:r>
          </w:p>
          <w:p w:rsidR="00000000" w:rsidRPr="00B560A8" w:rsidP="00B560A8">
            <w:pPr>
              <w:pStyle w:val="ListBullet2"/>
            </w:pPr>
            <w:r w:rsidRPr="00B560A8">
              <w:t>make mathematical calculations necessary for the safe assembly, installation and testing of equipment, e.g. power requirements, binary calculations for setting DMX dip switches</w:t>
            </w:r>
          </w:p>
          <w:p w:rsidR="00000000" w:rsidP="00B560A8">
            <w:pPr>
              <w:pStyle w:val="ListBullet2"/>
              <w:rPr>
                <w:lang w:val="en-NZ"/>
              </w:rPr>
            </w:pPr>
            <w:r w:rsidRPr="00B560A8">
              <w:t>use a scale ruler</w:t>
            </w:r>
          </w:p>
        </w:tc>
      </w:tr>
      <w:tr w:rsidTr="002D36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r w:rsidRPr="00B560A8">
              <w:rPr>
                <w:rStyle w:val="SpecialBold"/>
              </w:rPr>
              <w:t>Required knowledge</w:t>
            </w:r>
          </w:p>
        </w:tc>
      </w:tr>
      <w:tr w:rsidTr="002D36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0A8" w:rsidP="00B560A8">
            <w:pPr>
              <w:pStyle w:val="ListBullet"/>
            </w:pPr>
            <w:r w:rsidRPr="00B560A8">
              <w:t>industry knowledge, including:</w:t>
            </w:r>
          </w:p>
          <w:p w:rsidR="00000000" w:rsidRPr="00B560A8" w:rsidP="00B560A8">
            <w:pPr>
              <w:pStyle w:val="ListBullet2"/>
            </w:pPr>
            <w:r w:rsidRPr="00B560A8">
              <w:t xml:space="preserve">roles and responsibilities of production personnel </w:t>
            </w:r>
          </w:p>
          <w:p w:rsidR="00000000" w:rsidRPr="00B560A8" w:rsidP="00B560A8">
            <w:pPr>
              <w:pStyle w:val="ListBullet2"/>
            </w:pPr>
            <w:r w:rsidRPr="00B560A8">
              <w:t>industry terminology relevant to lighting operations</w:t>
            </w:r>
          </w:p>
          <w:p w:rsidR="00000000" w:rsidRPr="00B560A8" w:rsidP="00B560A8">
            <w:pPr>
              <w:pStyle w:val="ListBullet2"/>
            </w:pPr>
            <w:r w:rsidRPr="00B560A8">
              <w:t>issues and challenges that arise in the context of installing and testing lighting equipment</w:t>
            </w:r>
          </w:p>
          <w:p w:rsidR="00000000" w:rsidRPr="00B560A8" w:rsidP="00B560A8">
            <w:pPr>
              <w:pStyle w:val="ListBullet2"/>
            </w:pPr>
            <w:r w:rsidRPr="00B560A8">
              <w:t>format of lighting plans a</w:t>
            </w:r>
            <w:r w:rsidRPr="00B560A8">
              <w:t>nd the meaning of different components, including an understanding of scale, position and orientation</w:t>
            </w:r>
          </w:p>
          <w:p w:rsidR="00000000" w:rsidRPr="00B560A8" w:rsidP="00B560A8">
            <w:pPr>
              <w:pStyle w:val="ListBullet"/>
            </w:pPr>
            <w:r w:rsidRPr="00B560A8">
              <w:t>different types of hardware used for lighting installation, e.g. screws, nuts, bolts</w:t>
            </w:r>
          </w:p>
          <w:p w:rsidR="00000000" w:rsidRPr="00B560A8" w:rsidP="00B560A8">
            <w:pPr>
              <w:pStyle w:val="ListBullet"/>
            </w:pPr>
            <w:r w:rsidRPr="00B560A8">
              <w:t>types of lanterns, lighting systems, control systems, and lighting accessories and their relevance to different types of production</w:t>
            </w:r>
          </w:p>
          <w:p w:rsidR="00000000" w:rsidRPr="00B560A8" w:rsidP="00B560A8">
            <w:pPr>
              <w:pStyle w:val="ListBullet"/>
            </w:pPr>
            <w:r w:rsidRPr="00B560A8">
              <w:t>the range of colour gels available and the way in which different colours are used in lighting, including the relationship b</w:t>
            </w:r>
            <w:r w:rsidRPr="00B560A8">
              <w:t>etween colour and light</w:t>
            </w:r>
          </w:p>
          <w:p w:rsidR="00000000" w:rsidRPr="00B560A8" w:rsidP="00B560A8">
            <w:pPr>
              <w:pStyle w:val="ListBullet"/>
            </w:pPr>
            <w:r w:rsidRPr="00B560A8">
              <w:t>techniques for rigging and hanging lighting equipment within licensing requirements</w:t>
            </w:r>
          </w:p>
          <w:p w:rsidR="00000000" w:rsidRPr="00B560A8" w:rsidP="00B560A8">
            <w:pPr>
              <w:pStyle w:val="ListBullet"/>
            </w:pPr>
            <w:r w:rsidRPr="00B560A8">
              <w:t>basic principles of lighting, e.g. key, fill and back light</w:t>
            </w:r>
          </w:p>
          <w:p w:rsidR="00000000" w:rsidRPr="00B560A8" w:rsidP="00B560A8">
            <w:pPr>
              <w:pStyle w:val="ListBullet"/>
            </w:pPr>
            <w:r w:rsidRPr="00B560A8">
              <w:t>relevant workers' compensation and OHS legislation</w:t>
            </w:r>
          </w:p>
          <w:p w:rsidR="00000000" w:rsidRPr="00B560A8" w:rsidP="00B560A8">
            <w:pPr>
              <w:pStyle w:val="ListBullet"/>
            </w:pPr>
            <w:r w:rsidRPr="00B560A8">
              <w:t>safety regulations and industry safet</w:t>
            </w:r>
            <w:r w:rsidRPr="00B560A8">
              <w:t>y codes that affect the installation of lighting equipment and working with power, including OHS legislation</w:t>
            </w:r>
          </w:p>
        </w:tc>
      </w:tr>
    </w:tbl>
    <w:p w:rsidR="00000000" w:rsidRPr="00B560A8" w:rsidP="00B560A8">
      <w:pPr>
        <w:pStyle w:val="BodyText"/>
      </w:pPr>
    </w:p>
    <w:p w:rsidR="00000000" w:rsidRPr="00B560A8" w:rsidP="00B560A8">
      <w:pPr>
        <w:pStyle w:val="AllowPageBreak"/>
      </w:pPr>
    </w:p>
    <w:p w:rsidR="00000000" w:rsidRPr="00B560A8" w:rsidP="00B560A8">
      <w:pPr>
        <w:pStyle w:val="Heading1"/>
      </w:pPr>
      <w:bookmarkStart w:id="10" w:name="O_71592"/>
      <w:bookmarkEnd w:id="10"/>
      <w:r w:rsidRPr="00B560A8">
        <w:t>Evidence Guide</w:t>
      </w:r>
    </w:p>
    <w:tbl>
      <w:tblPr>
        <w:tblW w:w="9570" w:type="dxa"/>
        <w:tblLayout w:type="fixed"/>
        <w:tblCellMar>
          <w:left w:w="62" w:type="dxa"/>
          <w:right w:w="62" w:type="dxa"/>
        </w:tblCellMar>
        <w:tblLook w:val="0000"/>
      </w:tblPr>
      <w:tblGrid>
        <w:gridCol w:w="3908"/>
        <w:gridCol w:w="5662"/>
      </w:tblGrid>
      <w:tr w:rsidTr="002D367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r w:rsidRPr="00B560A8">
              <w:rPr>
                <w:rStyle w:val="SpecialBold"/>
              </w:rPr>
              <w:t>EVIDENCE GUIDE</w:t>
            </w:r>
          </w:p>
        </w:tc>
      </w:tr>
      <w:tr w:rsidTr="002D367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r w:rsidRPr="00B560A8">
              <w:t>The Evidence Guide provides advice on assessment and must be read in conjunction with the performance criteria, required skills and knowledge, range statement and the Assessment Guidelines for the Training Package.</w:t>
            </w:r>
          </w:p>
        </w:tc>
      </w:tr>
      <w:tr w:rsidTr="002D36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r w:rsidRPr="00B560A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p>
        </w:tc>
      </w:tr>
      <w:tr w:rsidTr="002D36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r w:rsidRPr="00B560A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0A8" w:rsidP="00B560A8">
            <w:pPr>
              <w:pStyle w:val="BodyText"/>
            </w:pPr>
            <w:r w:rsidRPr="00B560A8">
              <w:t>Evidence of the following is essential:</w:t>
            </w:r>
          </w:p>
          <w:p w:rsidR="00000000" w:rsidRPr="00B560A8" w:rsidP="00B560A8">
            <w:pPr>
              <w:pStyle w:val="ListBullet"/>
            </w:pPr>
            <w:r w:rsidRPr="00B560A8">
              <w:t xml:space="preserve">application of a range of technical lighting knowledge and manual techniques to </w:t>
            </w:r>
            <w:r w:rsidRPr="00B560A8">
              <w:t>the installation of lighting equipment so that the lighting set-up meets production and safety requirements</w:t>
            </w:r>
          </w:p>
          <w:p w:rsidR="00000000" w:rsidRPr="00B560A8" w:rsidP="00B560A8">
            <w:pPr>
              <w:pStyle w:val="ListBullet"/>
            </w:pPr>
            <w:r w:rsidRPr="00B560A8">
              <w:t>application of safe working practices when installing lighting equipment</w:t>
            </w:r>
          </w:p>
          <w:p w:rsidR="00000000" w:rsidP="00B560A8">
            <w:pPr>
              <w:pStyle w:val="ListBullet"/>
              <w:rPr>
                <w:lang w:val="en-NZ"/>
              </w:rPr>
            </w:pPr>
            <w:r w:rsidRPr="00B560A8">
              <w:t>ability to work cooperatively in a team environment.</w:t>
            </w:r>
          </w:p>
        </w:tc>
      </w:tr>
      <w:tr w:rsidTr="002D36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r w:rsidRPr="00B560A8">
              <w:rPr>
                <w:rStyle w:val="SpecialBold"/>
              </w:rPr>
              <w:t>Context of and specif</w:t>
            </w:r>
            <w:r w:rsidRPr="00B560A8">
              <w:rPr>
                <w:rStyle w:val="SpecialBold"/>
              </w:rPr>
              <w:t>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0A8" w:rsidP="00B560A8">
            <w:pPr>
              <w:pStyle w:val="BodyText"/>
            </w:pPr>
            <w:r w:rsidRPr="00B560A8">
              <w:t>Assessment must ensure:</w:t>
            </w:r>
          </w:p>
          <w:p w:rsidR="00000000" w:rsidRPr="00B560A8" w:rsidP="00B560A8">
            <w:pPr>
              <w:pStyle w:val="ListBullet"/>
            </w:pPr>
            <w:r w:rsidRPr="00B560A8">
              <w:t>practical demonstration of skills through the installation and testing of lighting equipment for an actual production</w:t>
            </w:r>
          </w:p>
          <w:p w:rsidR="00000000" w:rsidRPr="00B560A8" w:rsidP="00B560A8">
            <w:pPr>
              <w:pStyle w:val="ListBullet"/>
            </w:pPr>
            <w:r w:rsidRPr="00B560A8">
              <w:t>completion of tasks within workplace time constraints</w:t>
            </w:r>
          </w:p>
          <w:p w:rsidR="00000000" w:rsidRPr="00B560A8" w:rsidP="00B560A8">
            <w:pPr>
              <w:pStyle w:val="ListBullet"/>
            </w:pPr>
            <w:r w:rsidRPr="00B560A8">
              <w:t xml:space="preserve">involvement of and interaction </w:t>
            </w:r>
            <w:r w:rsidRPr="00B560A8">
              <w:t>with a team to reflect the collaborative nature of the technical production process</w:t>
            </w:r>
          </w:p>
          <w:p w:rsidR="00000000" w:rsidRPr="00B560A8" w:rsidP="00B560A8">
            <w:pPr>
              <w:pStyle w:val="ListBullet"/>
            </w:pPr>
            <w:r w:rsidRPr="00B560A8">
              <w:t>use of industry-standard equipment</w:t>
            </w:r>
          </w:p>
          <w:p w:rsidR="00000000" w:rsidRPr="00B560A8" w:rsidP="00B560A8">
            <w:pPr>
              <w:pStyle w:val="ListBullet"/>
            </w:pPr>
            <w:r w:rsidRPr="00B560A8">
              <w:t>access to a lighting plan from which the candidate is able to work</w:t>
            </w:r>
          </w:p>
          <w:p w:rsidR="00000000" w:rsidRPr="00B560A8" w:rsidP="00B560A8">
            <w:pPr>
              <w:pStyle w:val="ListBullet"/>
            </w:pPr>
            <w:r w:rsidRPr="00B560A8">
              <w:t>access to a production and production venue</w:t>
            </w:r>
          </w:p>
          <w:p w:rsidR="00000000" w:rsidRPr="00B560A8" w:rsidP="00B560A8">
            <w:pPr>
              <w:pStyle w:val="ListBullet"/>
            </w:pPr>
            <w:r w:rsidRPr="00B560A8">
              <w:t>access to a range of lighting equipment and accessories as identified in the range statement</w:t>
            </w:r>
          </w:p>
          <w:p w:rsidR="00000000" w:rsidRPr="00B560A8" w:rsidP="00B560A8">
            <w:pPr>
              <w:pStyle w:val="ListBullet"/>
            </w:pPr>
            <w:r w:rsidRPr="00B560A8">
              <w:t>access to appropriate learning and assessment support when required</w:t>
            </w:r>
          </w:p>
          <w:p w:rsidR="00000000" w:rsidP="00B560A8">
            <w:pPr>
              <w:pStyle w:val="ListBullet"/>
              <w:rPr>
                <w:lang w:val="en-NZ"/>
              </w:rPr>
            </w:pPr>
            <w:r w:rsidRPr="00B560A8">
              <w:t>use of culturally appropriate processes and techniques appropriate to the language and literacy</w:t>
            </w:r>
            <w:r w:rsidRPr="00B560A8">
              <w:t xml:space="preserve"> capacity of learners and the work being performed.</w:t>
            </w:r>
          </w:p>
        </w:tc>
      </w:tr>
      <w:tr w:rsidTr="002D36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r w:rsidRPr="00B560A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0A8" w:rsidP="00B560A8">
            <w:pPr>
              <w:pStyle w:val="BodyText"/>
            </w:pPr>
            <w:r w:rsidRPr="00B560A8">
              <w:t>A range of assessment methods should be used to assess practical skills and knowledge. The following examples are appropriate for this unit:</w:t>
            </w:r>
          </w:p>
          <w:p w:rsidR="00000000" w:rsidRPr="00B560A8" w:rsidP="00B560A8">
            <w:pPr>
              <w:pStyle w:val="ListBullet"/>
            </w:pPr>
            <w:r w:rsidRPr="00B560A8">
              <w:t xml:space="preserve">direct questioning combined with review </w:t>
            </w:r>
            <w:r w:rsidRPr="00B560A8">
              <w:t xml:space="preserve">of portfolios of evidence and third-party workplace reports of on-the-job performance </w:t>
            </w:r>
          </w:p>
          <w:p w:rsidR="00000000" w:rsidRPr="00B560A8" w:rsidP="00B560A8">
            <w:pPr>
              <w:pStyle w:val="ListBullet"/>
            </w:pPr>
            <w:r w:rsidRPr="00B560A8">
              <w:t>direct observation of the candidate installing lighting equipment</w:t>
            </w:r>
          </w:p>
          <w:p w:rsidR="00000000" w:rsidRPr="00B560A8" w:rsidP="00B560A8">
            <w:pPr>
              <w:pStyle w:val="ListBullet"/>
            </w:pPr>
            <w:r w:rsidRPr="00B560A8">
              <w:t>inspection of lighting equipment set-up by the candidate to assess workability and safety issues</w:t>
            </w:r>
          </w:p>
          <w:p w:rsidR="00000000" w:rsidP="00B560A8">
            <w:pPr>
              <w:pStyle w:val="ListBullet"/>
              <w:rPr>
                <w:lang w:val="en-NZ"/>
              </w:rPr>
            </w:pPr>
            <w:r w:rsidRPr="00B560A8">
              <w:t>verbal</w:t>
            </w:r>
            <w:r w:rsidRPr="00B560A8">
              <w:t xml:space="preserve"> or written questioning to assess knowledge of equipment, techniques and how to interpret a lighting plan.</w:t>
            </w:r>
          </w:p>
        </w:tc>
      </w:tr>
      <w:tr w:rsidTr="002D36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r w:rsidRPr="00B560A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0A8" w:rsidP="00B560A8">
            <w:pPr>
              <w:pStyle w:val="BodyText"/>
            </w:pPr>
            <w:r w:rsidRPr="00B560A8">
              <w:t>Holistic assessment with other units relevant to the industry sector, workplace and job role is recommended, for</w:t>
            </w:r>
            <w:r w:rsidRPr="00B560A8">
              <w:t xml:space="preserve"> example:</w:t>
            </w:r>
          </w:p>
          <w:p w:rsidR="00000000" w:rsidRPr="00B560A8" w:rsidP="00B560A8">
            <w:pPr>
              <w:pStyle w:val="ListBullet"/>
            </w:pPr>
            <w:r w:rsidRPr="00B560A8">
              <w:t>CUFLGT302A Record and operate standard lighting cues</w:t>
            </w:r>
          </w:p>
          <w:p w:rsidR="00000000" w:rsidRPr="00B560A8" w:rsidP="00B560A8">
            <w:pPr>
              <w:pStyle w:val="ListBullet"/>
            </w:pPr>
            <w:r w:rsidRPr="00B560A8">
              <w:t>CUSOHS301A Follow occupational health and safety procedures.</w:t>
            </w:r>
          </w:p>
        </w:tc>
      </w:tr>
    </w:tbl>
    <w:p w:rsidR="00000000" w:rsidRPr="00B560A8" w:rsidP="00B560A8">
      <w:pPr>
        <w:pStyle w:val="BodyText"/>
      </w:pPr>
    </w:p>
    <w:p w:rsidR="00000000" w:rsidRPr="00B560A8" w:rsidP="00B560A8">
      <w:pPr>
        <w:pStyle w:val="AllowPageBreak"/>
      </w:pPr>
    </w:p>
    <w:p w:rsidR="00000000" w:rsidRPr="00B560A8" w:rsidP="00B560A8">
      <w:pPr>
        <w:pStyle w:val="Heading1"/>
      </w:pPr>
      <w:bookmarkStart w:id="11" w:name="O_71593"/>
      <w:bookmarkEnd w:id="11"/>
      <w:r w:rsidRPr="00B560A8">
        <w:t>Range Statement</w:t>
      </w:r>
    </w:p>
    <w:tbl>
      <w:tblPr>
        <w:tblW w:w="0" w:type="auto"/>
        <w:tblLayout w:type="fixed"/>
        <w:tblCellMar>
          <w:left w:w="62" w:type="dxa"/>
          <w:right w:w="62" w:type="dxa"/>
        </w:tblCellMar>
        <w:tblLook w:val="0000"/>
      </w:tblPr>
      <w:tblGrid>
        <w:gridCol w:w="3427"/>
        <w:gridCol w:w="5095"/>
      </w:tblGrid>
      <w:tr w:rsidTr="002D367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r w:rsidRPr="00B560A8">
              <w:rPr>
                <w:rStyle w:val="SpecialBold"/>
              </w:rPr>
              <w:t>RANGE STATEMENT</w:t>
            </w:r>
          </w:p>
        </w:tc>
      </w:tr>
      <w:tr w:rsidTr="002D367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r w:rsidRPr="00B560A8">
              <w:t>The range statement relates to the unit of competency as a whole. It allows for different work environments and situations that may affect performance. Bold italicised wording, if used in the performance criteria, is detailed below. Essential operating con</w:t>
            </w:r>
            <w:r w:rsidRPr="00B560A8">
              <w:t>ditions that may be present with training and assessment (depending on the work situation, needs of the candidate, accessibility of the item, and local industry and regional contexts) may also be included.</w:t>
            </w:r>
          </w:p>
        </w:tc>
      </w:tr>
      <w:tr w:rsidTr="002D367B">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r w:rsidRPr="00B560A8">
              <w:rPr>
                <w:rStyle w:val="BoldandItalics"/>
              </w:rPr>
              <w:t>Lighting documentation</w:t>
            </w:r>
            <w:r w:rsidRPr="00B560A8">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0A8" w:rsidP="00B560A8">
            <w:pPr>
              <w:pStyle w:val="ListBullet"/>
            </w:pPr>
            <w:r w:rsidRPr="00B560A8">
              <w:t>building sp</w:t>
            </w:r>
            <w:r w:rsidRPr="00B560A8">
              <w:t>ecifications, room layouts</w:t>
            </w:r>
          </w:p>
          <w:p w:rsidR="00000000" w:rsidRPr="00B560A8" w:rsidP="00B560A8">
            <w:pPr>
              <w:pStyle w:val="ListBullet"/>
            </w:pPr>
            <w:r w:rsidRPr="00B560A8">
              <w:t>carnet (for international travel) hire or loan contracts</w:t>
            </w:r>
          </w:p>
          <w:p w:rsidR="00000000" w:rsidRPr="00B560A8" w:rsidP="00B560A8">
            <w:pPr>
              <w:pStyle w:val="ListBullet"/>
            </w:pPr>
            <w:r w:rsidRPr="00B560A8">
              <w:t>colour cutting/coding schedules</w:t>
            </w:r>
          </w:p>
          <w:p w:rsidR="00000000" w:rsidRPr="00B560A8" w:rsidP="00B560A8">
            <w:pPr>
              <w:pStyle w:val="ListBullet"/>
            </w:pPr>
            <w:r w:rsidRPr="00B560A8">
              <w:t>colour list</w:t>
            </w:r>
          </w:p>
          <w:p w:rsidR="00000000" w:rsidRPr="00B560A8" w:rsidP="00B560A8">
            <w:pPr>
              <w:pStyle w:val="ListBullet"/>
            </w:pPr>
            <w:r w:rsidRPr="00B560A8">
              <w:t>colour lists, plots</w:t>
            </w:r>
          </w:p>
          <w:p w:rsidR="00000000" w:rsidRPr="00B560A8" w:rsidP="00B560A8">
            <w:pPr>
              <w:pStyle w:val="ListBullet"/>
            </w:pPr>
            <w:r w:rsidRPr="00B560A8">
              <w:t>cue synopsis</w:t>
            </w:r>
          </w:p>
          <w:p w:rsidR="00000000" w:rsidRPr="00B560A8" w:rsidP="00B560A8">
            <w:pPr>
              <w:pStyle w:val="ListBullet"/>
            </w:pPr>
            <w:r w:rsidRPr="00B560A8">
              <w:t>equipment instructions and/or manufacturer instructions and specifications</w:t>
            </w:r>
          </w:p>
          <w:p w:rsidR="00000000" w:rsidRPr="00B560A8" w:rsidP="00B560A8">
            <w:pPr>
              <w:pStyle w:val="ListBullet"/>
            </w:pPr>
            <w:r w:rsidRPr="00B560A8">
              <w:t>floor sheets</w:t>
            </w:r>
          </w:p>
          <w:p w:rsidR="00000000" w:rsidRPr="00B560A8" w:rsidP="00B560A8">
            <w:pPr>
              <w:pStyle w:val="ListBullet"/>
            </w:pPr>
            <w:r w:rsidRPr="00B560A8">
              <w:t>focus details</w:t>
            </w:r>
          </w:p>
          <w:p w:rsidR="00000000" w:rsidRPr="00B560A8" w:rsidP="00B560A8">
            <w:pPr>
              <w:pStyle w:val="ListBullet"/>
            </w:pPr>
            <w:r w:rsidRPr="00B560A8">
              <w:t>full equipment schedule</w:t>
            </w:r>
          </w:p>
          <w:p w:rsidR="00000000" w:rsidRPr="00B560A8" w:rsidP="00B560A8">
            <w:pPr>
              <w:pStyle w:val="ListBullet"/>
            </w:pPr>
            <w:r w:rsidRPr="00B560A8">
              <w:t>hire and loan agreements</w:t>
            </w:r>
          </w:p>
          <w:p w:rsidR="00000000" w:rsidRPr="00B560A8" w:rsidP="00B560A8">
            <w:pPr>
              <w:pStyle w:val="ListBullet"/>
            </w:pPr>
            <w:r w:rsidRPr="00B560A8">
              <w:t>international faxes</w:t>
            </w:r>
          </w:p>
          <w:p w:rsidR="00000000" w:rsidRPr="00B560A8" w:rsidP="00B560A8">
            <w:pPr>
              <w:pStyle w:val="ListBullet"/>
            </w:pPr>
            <w:r w:rsidRPr="00B560A8">
              <w:t>lantern schedules</w:t>
            </w:r>
          </w:p>
          <w:p w:rsidR="00000000" w:rsidRPr="00B560A8" w:rsidP="00B560A8">
            <w:pPr>
              <w:pStyle w:val="ListBullet"/>
            </w:pPr>
            <w:r w:rsidRPr="00B560A8">
              <w:t>lighting plan</w:t>
            </w:r>
          </w:p>
          <w:p w:rsidR="00000000" w:rsidRPr="00B560A8" w:rsidP="00B560A8">
            <w:pPr>
              <w:pStyle w:val="ListBullet"/>
            </w:pPr>
            <w:r w:rsidRPr="00B560A8">
              <w:t>patch sheet</w:t>
            </w:r>
          </w:p>
          <w:p w:rsidR="00000000" w:rsidRPr="00B560A8" w:rsidP="00B560A8">
            <w:pPr>
              <w:pStyle w:val="ListBullet"/>
            </w:pPr>
            <w:r w:rsidRPr="00B560A8">
              <w:t>power requirements</w:t>
            </w:r>
          </w:p>
          <w:p w:rsidR="00000000" w:rsidRPr="00B560A8" w:rsidP="00B560A8">
            <w:pPr>
              <w:pStyle w:val="ListBullet"/>
            </w:pPr>
            <w:r w:rsidRPr="00B560A8">
              <w:t>production schedule</w:t>
            </w:r>
          </w:p>
          <w:p w:rsidR="00000000" w:rsidRPr="00B560A8" w:rsidP="00B560A8">
            <w:pPr>
              <w:pStyle w:val="ListBullet"/>
            </w:pPr>
            <w:r w:rsidRPr="00B560A8">
              <w:t>transport or equipment lists</w:t>
            </w:r>
          </w:p>
          <w:p w:rsidR="00000000" w:rsidP="00B560A8">
            <w:pPr>
              <w:pStyle w:val="ListBullet"/>
              <w:rPr>
                <w:lang w:val="en-NZ"/>
              </w:rPr>
            </w:pPr>
            <w:r w:rsidRPr="00B560A8">
              <w:t>venue procedures.</w:t>
            </w:r>
          </w:p>
        </w:tc>
      </w:tr>
      <w:tr w:rsidTr="002D367B">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r w:rsidRPr="00B560A8">
              <w:rPr>
                <w:rStyle w:val="BoldandItalics"/>
              </w:rPr>
              <w:t>Production personnel</w:t>
            </w:r>
            <w:r w:rsidRPr="00B560A8">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0A8" w:rsidP="00B560A8">
            <w:pPr>
              <w:pStyle w:val="ListBullet"/>
            </w:pPr>
            <w:r w:rsidRPr="00B560A8">
              <w:t>camera assistant</w:t>
            </w:r>
          </w:p>
          <w:p w:rsidR="00000000" w:rsidRPr="00B560A8" w:rsidP="00B560A8">
            <w:pPr>
              <w:pStyle w:val="ListBullet"/>
            </w:pPr>
            <w:r w:rsidRPr="00B560A8">
              <w:t>camera operator</w:t>
            </w:r>
          </w:p>
          <w:p w:rsidR="00000000" w:rsidRPr="00B560A8" w:rsidP="00B560A8">
            <w:pPr>
              <w:pStyle w:val="ListBullet"/>
            </w:pPr>
            <w:r w:rsidRPr="00B560A8">
              <w:t>director</w:t>
            </w:r>
          </w:p>
          <w:p w:rsidR="00000000" w:rsidRPr="00B560A8" w:rsidP="00B560A8">
            <w:pPr>
              <w:pStyle w:val="ListBullet"/>
            </w:pPr>
            <w:r w:rsidRPr="00B560A8">
              <w:t>director of photography</w:t>
            </w:r>
          </w:p>
          <w:p w:rsidR="00000000" w:rsidRPr="00B560A8" w:rsidP="00B560A8">
            <w:pPr>
              <w:pStyle w:val="ListBullet"/>
            </w:pPr>
            <w:r w:rsidRPr="00B560A8">
              <w:t xml:space="preserve">floor manager </w:t>
            </w:r>
          </w:p>
          <w:p w:rsidR="00000000" w:rsidRPr="00B560A8" w:rsidP="00B560A8">
            <w:pPr>
              <w:pStyle w:val="ListBullet"/>
            </w:pPr>
            <w:r w:rsidRPr="00B560A8">
              <w:t>grip</w:t>
            </w:r>
          </w:p>
          <w:p w:rsidR="00000000" w:rsidRPr="00B560A8" w:rsidP="00B560A8">
            <w:pPr>
              <w:pStyle w:val="ListBullet"/>
            </w:pPr>
            <w:r w:rsidRPr="00B560A8">
              <w:t>head of department</w:t>
            </w:r>
          </w:p>
          <w:p w:rsidR="00000000" w:rsidRPr="00B560A8" w:rsidP="00B560A8">
            <w:pPr>
              <w:pStyle w:val="ListBullet"/>
            </w:pPr>
            <w:r w:rsidRPr="00B560A8">
              <w:t>lighting designer</w:t>
            </w:r>
          </w:p>
          <w:p w:rsidR="00000000" w:rsidRPr="00B560A8" w:rsidP="00B560A8">
            <w:pPr>
              <w:pStyle w:val="ListBullet"/>
            </w:pPr>
            <w:r w:rsidRPr="00B560A8">
              <w:t xml:space="preserve">lighting personnel </w:t>
            </w:r>
          </w:p>
          <w:p w:rsidR="00000000" w:rsidRPr="00B560A8" w:rsidP="00B560A8">
            <w:pPr>
              <w:pStyle w:val="ListBullet"/>
            </w:pPr>
            <w:r w:rsidRPr="00B560A8">
              <w:t>producer</w:t>
            </w:r>
          </w:p>
          <w:p w:rsidR="00000000" w:rsidRPr="00B560A8" w:rsidP="00B560A8">
            <w:pPr>
              <w:pStyle w:val="ListBullet"/>
            </w:pPr>
            <w:r w:rsidRPr="00B560A8">
              <w:t>production manager</w:t>
            </w:r>
          </w:p>
          <w:p w:rsidR="00000000" w:rsidRPr="00B560A8" w:rsidP="00B560A8">
            <w:pPr>
              <w:pStyle w:val="ListBullet"/>
            </w:pPr>
            <w:r w:rsidRPr="00B560A8">
              <w:t>set designers</w:t>
            </w:r>
          </w:p>
          <w:p w:rsidR="00000000" w:rsidRPr="00B560A8" w:rsidP="00B560A8">
            <w:pPr>
              <w:pStyle w:val="ListBullet"/>
            </w:pPr>
            <w:r w:rsidRPr="00B560A8">
              <w:t>supervisor</w:t>
            </w:r>
          </w:p>
          <w:p w:rsidR="00000000" w:rsidRPr="00B560A8" w:rsidP="00B560A8">
            <w:pPr>
              <w:pStyle w:val="ListBullet"/>
            </w:pPr>
            <w:r w:rsidRPr="00B560A8">
              <w:t>technical director</w:t>
            </w:r>
          </w:p>
          <w:p w:rsidR="00000000" w:rsidP="00B560A8">
            <w:pPr>
              <w:pStyle w:val="ListBullet"/>
              <w:rPr>
                <w:lang w:val="en-NZ"/>
              </w:rPr>
            </w:pPr>
            <w:r w:rsidRPr="00B560A8">
              <w:t>other technical/specialist staff.</w:t>
            </w:r>
          </w:p>
        </w:tc>
      </w:tr>
      <w:tr w:rsidTr="002D367B">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r w:rsidRPr="00B560A8">
              <w:rPr>
                <w:rStyle w:val="BoldandItalics"/>
              </w:rPr>
              <w:t>Productions</w:t>
            </w:r>
            <w:r w:rsidRPr="00B560A8">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0A8" w:rsidP="00B560A8">
            <w:pPr>
              <w:pStyle w:val="ListBullet"/>
            </w:pPr>
            <w:r w:rsidRPr="00B560A8">
              <w:t>animated productions</w:t>
            </w:r>
          </w:p>
          <w:p w:rsidR="00000000" w:rsidRPr="00B560A8" w:rsidP="00B560A8">
            <w:pPr>
              <w:pStyle w:val="ListBullet"/>
            </w:pPr>
            <w:r w:rsidRPr="00B560A8">
              <w:t>commercials</w:t>
            </w:r>
          </w:p>
          <w:p w:rsidR="00000000" w:rsidRPr="00B560A8" w:rsidP="00B560A8">
            <w:pPr>
              <w:pStyle w:val="ListBullet"/>
            </w:pPr>
            <w:r w:rsidRPr="00B560A8">
              <w:t>documentaries</w:t>
            </w:r>
          </w:p>
          <w:p w:rsidR="00000000" w:rsidRPr="00B560A8" w:rsidP="00B560A8">
            <w:pPr>
              <w:pStyle w:val="ListBullet"/>
            </w:pPr>
            <w:r w:rsidRPr="00B560A8">
              <w:t>EFP (electronic field production)</w:t>
            </w:r>
          </w:p>
          <w:p w:rsidR="00000000" w:rsidRPr="00B560A8" w:rsidP="00B560A8">
            <w:pPr>
              <w:pStyle w:val="ListBullet"/>
            </w:pPr>
            <w:r w:rsidRPr="00B560A8">
              <w:t>ENG (electronic news gathering)</w:t>
            </w:r>
          </w:p>
          <w:p w:rsidR="00000000" w:rsidRPr="00B560A8" w:rsidP="00B560A8">
            <w:pPr>
              <w:pStyle w:val="ListBullet"/>
            </w:pPr>
            <w:r w:rsidRPr="00B560A8">
              <w:t>feature films</w:t>
            </w:r>
          </w:p>
          <w:p w:rsidR="00000000" w:rsidRPr="00B560A8" w:rsidP="00B560A8">
            <w:pPr>
              <w:pStyle w:val="ListBullet"/>
            </w:pPr>
            <w:r w:rsidRPr="00B560A8">
              <w:t>filmed events or performances</w:t>
            </w:r>
          </w:p>
          <w:p w:rsidR="00000000" w:rsidRPr="00B560A8" w:rsidP="00B560A8">
            <w:pPr>
              <w:pStyle w:val="ListBullet"/>
            </w:pPr>
            <w:r w:rsidRPr="00B560A8">
              <w:t>live events</w:t>
            </w:r>
          </w:p>
          <w:p w:rsidR="00000000" w:rsidRPr="00B560A8" w:rsidP="00B560A8">
            <w:pPr>
              <w:pStyle w:val="ListBullet"/>
            </w:pPr>
            <w:r w:rsidRPr="00B560A8">
              <w:t>live or pre-recorded television productions</w:t>
            </w:r>
          </w:p>
          <w:p w:rsidR="00000000" w:rsidRPr="00B560A8" w:rsidP="00B560A8">
            <w:pPr>
              <w:pStyle w:val="ListBullet"/>
            </w:pPr>
            <w:r w:rsidRPr="00B560A8">
              <w:t>multi-camera</w:t>
            </w:r>
          </w:p>
          <w:p w:rsidR="00000000" w:rsidRPr="00B560A8" w:rsidP="00B560A8">
            <w:pPr>
              <w:pStyle w:val="ListBullet"/>
            </w:pPr>
            <w:r w:rsidRPr="00B560A8">
              <w:t>musi</w:t>
            </w:r>
            <w:r w:rsidRPr="00B560A8">
              <w:t>c video</w:t>
            </w:r>
          </w:p>
          <w:p w:rsidR="00000000" w:rsidRPr="00B560A8" w:rsidP="00B560A8">
            <w:pPr>
              <w:pStyle w:val="ListBullet"/>
            </w:pPr>
            <w:r w:rsidRPr="00B560A8">
              <w:t>short films</w:t>
            </w:r>
          </w:p>
          <w:p w:rsidR="00000000" w:rsidRPr="00B560A8" w:rsidP="00B560A8">
            <w:pPr>
              <w:pStyle w:val="ListBullet"/>
            </w:pPr>
            <w:r w:rsidRPr="00B560A8">
              <w:t>single-camera</w:t>
            </w:r>
          </w:p>
          <w:p w:rsidR="00000000" w:rsidP="00B560A8">
            <w:pPr>
              <w:pStyle w:val="ListBullet"/>
              <w:rPr>
                <w:lang w:val="en-NZ"/>
              </w:rPr>
            </w:pPr>
            <w:r w:rsidRPr="00B560A8">
              <w:t>theatre productions.</w:t>
            </w:r>
          </w:p>
        </w:tc>
      </w:tr>
      <w:tr w:rsidTr="002D367B">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r w:rsidRPr="00B560A8">
              <w:rPr>
                <w:rStyle w:val="BoldandItalics"/>
              </w:rPr>
              <w:t>Test equipment</w:t>
            </w:r>
            <w:r w:rsidRPr="00B560A8">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0A8" w:rsidP="00B560A8">
            <w:pPr>
              <w:pStyle w:val="ListBullet"/>
            </w:pPr>
            <w:r w:rsidRPr="00B560A8">
              <w:t>analogue or digital multimeters</w:t>
            </w:r>
          </w:p>
          <w:p w:rsidR="00000000" w:rsidRPr="00B560A8" w:rsidP="00B560A8">
            <w:pPr>
              <w:pStyle w:val="ListBullet"/>
            </w:pPr>
            <w:r w:rsidRPr="00B560A8">
              <w:t>continuity tester</w:t>
            </w:r>
          </w:p>
          <w:p w:rsidR="00000000" w:rsidRPr="00B560A8" w:rsidP="00B560A8">
            <w:pPr>
              <w:pStyle w:val="ListBullet"/>
            </w:pPr>
            <w:r w:rsidRPr="00B560A8">
              <w:t>DMX cable tester</w:t>
            </w:r>
          </w:p>
          <w:p w:rsidR="00000000" w:rsidP="00B560A8">
            <w:pPr>
              <w:pStyle w:val="ListBullet"/>
              <w:rPr>
                <w:lang w:val="en-NZ"/>
              </w:rPr>
            </w:pPr>
            <w:r w:rsidRPr="00B560A8">
              <w:t>test lamps.</w:t>
            </w:r>
          </w:p>
        </w:tc>
      </w:tr>
      <w:tr w:rsidTr="002D367B">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r w:rsidRPr="00B560A8">
              <w:rPr>
                <w:rStyle w:val="BoldandItalics"/>
              </w:rPr>
              <w:t>Lighting equipment</w:t>
            </w:r>
            <w:r w:rsidRPr="00B560A8">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0A8" w:rsidP="00B560A8">
            <w:pPr>
              <w:pStyle w:val="ListBullet"/>
            </w:pPr>
            <w:r w:rsidRPr="00B560A8">
              <w:t>architectural fixtures</w:t>
            </w:r>
          </w:p>
          <w:p w:rsidR="00000000" w:rsidRPr="00B560A8" w:rsidP="00B560A8">
            <w:pPr>
              <w:pStyle w:val="ListBullet"/>
            </w:pPr>
            <w:r w:rsidRPr="00B560A8">
              <w:t>digital moving lights (intelligent lights)</w:t>
            </w:r>
          </w:p>
          <w:p w:rsidR="00000000" w:rsidRPr="00B560A8" w:rsidP="00B560A8">
            <w:pPr>
              <w:pStyle w:val="ListBullet"/>
            </w:pPr>
            <w:r w:rsidRPr="00B560A8">
              <w:t>lanterns</w:t>
            </w:r>
          </w:p>
          <w:p w:rsidR="00000000" w:rsidRPr="00B560A8" w:rsidP="00B560A8">
            <w:pPr>
              <w:pStyle w:val="ListBullet"/>
            </w:pPr>
            <w:r w:rsidRPr="00B560A8">
              <w:t>special effects units, e.g.:</w:t>
            </w:r>
          </w:p>
          <w:p w:rsidR="00000000" w:rsidRPr="00B560A8" w:rsidP="00B560A8">
            <w:pPr>
              <w:pStyle w:val="ListBullet2"/>
            </w:pPr>
            <w:r w:rsidRPr="00B560A8">
              <w:t>electrical/electronic props</w:t>
            </w:r>
          </w:p>
          <w:p w:rsidR="00000000" w:rsidRPr="00B560A8" w:rsidP="00B560A8">
            <w:pPr>
              <w:pStyle w:val="ListBullet2"/>
            </w:pPr>
            <w:r w:rsidRPr="00B560A8">
              <w:t>strobes, mirror balls and motors, smoke machines, fog machines</w:t>
            </w:r>
          </w:p>
          <w:p w:rsidR="00000000" w:rsidRPr="00B560A8" w:rsidP="00B560A8">
            <w:pPr>
              <w:pStyle w:val="ListBullet2"/>
            </w:pPr>
            <w:r w:rsidRPr="00B560A8">
              <w:t>ultraviolet light, oil and water crackers, effects projectors</w:t>
            </w:r>
          </w:p>
          <w:p w:rsidR="00000000" w:rsidRPr="00B560A8" w:rsidP="00B560A8">
            <w:pPr>
              <w:pStyle w:val="ListBullet"/>
            </w:pPr>
            <w:r w:rsidRPr="00B560A8">
              <w:t>studio and location units</w:t>
            </w:r>
          </w:p>
          <w:p w:rsidR="00000000" w:rsidP="00B560A8">
            <w:pPr>
              <w:pStyle w:val="ListBullet"/>
              <w:rPr>
                <w:lang w:val="en-NZ"/>
              </w:rPr>
            </w:pPr>
            <w:r w:rsidRPr="00B560A8">
              <w:t>theatre-based units.</w:t>
            </w:r>
          </w:p>
        </w:tc>
      </w:tr>
      <w:tr w:rsidTr="002D367B">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r w:rsidRPr="00B560A8">
              <w:rPr>
                <w:rStyle w:val="BoldandItalics"/>
              </w:rPr>
              <w:t>Rigging and accessories</w:t>
            </w:r>
            <w:r w:rsidRPr="00B560A8">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0A8" w:rsidP="00B560A8">
            <w:pPr>
              <w:pStyle w:val="ListBullet"/>
            </w:pPr>
            <w:r w:rsidRPr="00B560A8">
              <w:t>boom arms</w:t>
            </w:r>
          </w:p>
          <w:p w:rsidR="00000000" w:rsidRPr="00B560A8" w:rsidP="00B560A8">
            <w:pPr>
              <w:pStyle w:val="ListBullet"/>
            </w:pPr>
            <w:r w:rsidRPr="00B560A8">
              <w:t>chain blocks/motors and other rigging equipment installed by a licensed rigger</w:t>
            </w:r>
          </w:p>
          <w:p w:rsidR="00000000" w:rsidRPr="00B560A8" w:rsidP="00B560A8">
            <w:pPr>
              <w:pStyle w:val="ListBullet"/>
            </w:pPr>
            <w:r w:rsidRPr="00B560A8">
              <w:t>hook clamps</w:t>
            </w:r>
          </w:p>
          <w:p w:rsidR="00000000" w:rsidRPr="00B560A8" w:rsidP="00B560A8">
            <w:pPr>
              <w:pStyle w:val="ListBullet"/>
            </w:pPr>
            <w:r w:rsidRPr="00B560A8">
              <w:t>H-stands</w:t>
            </w:r>
          </w:p>
          <w:p w:rsidR="00000000" w:rsidRPr="00B560A8" w:rsidP="00B560A8">
            <w:pPr>
              <w:pStyle w:val="ListBullet"/>
            </w:pPr>
            <w:r w:rsidRPr="00B560A8">
              <w:t>mobile booms</w:t>
            </w:r>
          </w:p>
          <w:p w:rsidR="00000000" w:rsidRPr="00B560A8" w:rsidP="00B560A8">
            <w:pPr>
              <w:pStyle w:val="ListBullet"/>
            </w:pPr>
            <w:r w:rsidRPr="00B560A8">
              <w:t>safety chains</w:t>
            </w:r>
          </w:p>
          <w:p w:rsidR="00000000" w:rsidRPr="00B560A8" w:rsidP="00B560A8">
            <w:pPr>
              <w:pStyle w:val="ListBullet"/>
            </w:pPr>
            <w:r w:rsidRPr="00B560A8">
              <w:t>scaffold clamps</w:t>
            </w:r>
          </w:p>
          <w:p w:rsidR="00000000" w:rsidRPr="00B560A8" w:rsidP="00B560A8">
            <w:pPr>
              <w:pStyle w:val="ListBullet"/>
            </w:pPr>
            <w:r w:rsidRPr="00B560A8">
              <w:t>spansets, slings, shackles</w:t>
            </w:r>
          </w:p>
          <w:p w:rsidR="00000000" w:rsidRPr="00B560A8" w:rsidP="00B560A8">
            <w:pPr>
              <w:pStyle w:val="ListBullet"/>
            </w:pPr>
            <w:r w:rsidRPr="00B560A8">
              <w:t>spigots</w:t>
            </w:r>
          </w:p>
          <w:p w:rsidR="00000000" w:rsidRPr="00B560A8" w:rsidP="00B560A8">
            <w:pPr>
              <w:pStyle w:val="ListBullet"/>
            </w:pPr>
            <w:r w:rsidRPr="00B560A8">
              <w:t>T-bars</w:t>
            </w:r>
          </w:p>
          <w:p w:rsidR="00000000" w:rsidRPr="00B560A8" w:rsidP="00B560A8">
            <w:pPr>
              <w:pStyle w:val="ListBullet"/>
            </w:pPr>
            <w:r w:rsidRPr="00B560A8">
              <w:t>telescopic stands</w:t>
            </w:r>
          </w:p>
          <w:p w:rsidR="00000000" w:rsidRPr="00B560A8" w:rsidP="00B560A8">
            <w:pPr>
              <w:pStyle w:val="ListBullet"/>
            </w:pPr>
            <w:r w:rsidRPr="00B560A8">
              <w:t>truss</w:t>
            </w:r>
          </w:p>
          <w:p w:rsidR="00000000" w:rsidP="00B560A8">
            <w:pPr>
              <w:pStyle w:val="ListBullet"/>
              <w:rPr>
                <w:lang w:val="en-NZ"/>
              </w:rPr>
            </w:pPr>
            <w:r w:rsidRPr="00B560A8">
              <w:t>winch-up stands.</w:t>
            </w:r>
          </w:p>
        </w:tc>
      </w:tr>
      <w:tr w:rsidTr="002D367B">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r w:rsidRPr="00B560A8">
              <w:rPr>
                <w:rStyle w:val="BoldandItalics"/>
              </w:rPr>
              <w:t>Lanterns and accessories</w:t>
            </w:r>
            <w:r w:rsidRPr="00B560A8">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0A8" w:rsidP="00B560A8">
            <w:pPr>
              <w:pStyle w:val="ListBullet"/>
            </w:pPr>
            <w:r w:rsidRPr="00B560A8">
              <w:t>lanterns and luminaires, e.g.:</w:t>
            </w:r>
          </w:p>
          <w:p w:rsidR="00000000" w:rsidRPr="00B560A8" w:rsidP="00B560A8">
            <w:pPr>
              <w:pStyle w:val="ListBullet2"/>
            </w:pPr>
            <w:r w:rsidRPr="00B560A8">
              <w:t>fresnel</w:t>
            </w:r>
          </w:p>
          <w:p w:rsidR="00000000" w:rsidRPr="00B560A8" w:rsidP="00B560A8">
            <w:pPr>
              <w:pStyle w:val="ListBullet2"/>
            </w:pPr>
            <w:r w:rsidRPr="00B560A8">
              <w:t>profile</w:t>
            </w:r>
          </w:p>
          <w:p w:rsidR="00000000" w:rsidRPr="00B560A8" w:rsidP="00B560A8">
            <w:pPr>
              <w:pStyle w:val="ListBullet2"/>
            </w:pPr>
            <w:r w:rsidRPr="00B560A8">
              <w:t>HMI (hydrargyrum medium arc-length iodide)</w:t>
            </w:r>
          </w:p>
          <w:p w:rsidR="00000000" w:rsidRPr="00B560A8" w:rsidP="00B560A8">
            <w:pPr>
              <w:pStyle w:val="ListBullet2"/>
            </w:pPr>
            <w:r w:rsidRPr="00B560A8">
              <w:t>plasma, e.g. fluorescent</w:t>
            </w:r>
          </w:p>
          <w:p w:rsidR="00000000" w:rsidRPr="00B560A8" w:rsidP="00B560A8">
            <w:pPr>
              <w:pStyle w:val="ListBullet2"/>
            </w:pPr>
            <w:r w:rsidRPr="00B560A8">
              <w:t>theatre-based units</w:t>
            </w:r>
          </w:p>
          <w:p w:rsidR="00000000" w:rsidRPr="00B560A8" w:rsidP="00B560A8">
            <w:pPr>
              <w:pStyle w:val="ListBullet2"/>
            </w:pPr>
            <w:r w:rsidRPr="00B560A8">
              <w:t>studio and location units</w:t>
            </w:r>
          </w:p>
          <w:p w:rsidR="00000000" w:rsidRPr="00B560A8" w:rsidP="00B560A8">
            <w:pPr>
              <w:pStyle w:val="ListBullet2"/>
            </w:pPr>
            <w:r w:rsidRPr="00B560A8">
              <w:t>special effects</w:t>
            </w:r>
          </w:p>
          <w:p w:rsidR="00000000" w:rsidRPr="00B560A8" w:rsidP="00B560A8">
            <w:pPr>
              <w:pStyle w:val="ListBullet2"/>
            </w:pPr>
            <w:r w:rsidRPr="00B560A8">
              <w:t>moving lights</w:t>
            </w:r>
          </w:p>
          <w:p w:rsidR="00000000" w:rsidRPr="00B560A8" w:rsidP="00B560A8">
            <w:pPr>
              <w:pStyle w:val="ListBullet2"/>
            </w:pPr>
            <w:r w:rsidRPr="00B560A8">
              <w:t xml:space="preserve">digital moving lights (intelligent lights) </w:t>
            </w:r>
          </w:p>
          <w:p w:rsidR="00000000" w:rsidRPr="00B560A8" w:rsidP="00B560A8">
            <w:pPr>
              <w:pStyle w:val="ListBullet"/>
            </w:pPr>
            <w:r w:rsidRPr="00B560A8">
              <w:t>lantern accessories, e.g.:</w:t>
            </w:r>
          </w:p>
          <w:p w:rsidR="00000000" w:rsidRPr="00B560A8" w:rsidP="00B560A8">
            <w:pPr>
              <w:pStyle w:val="ListBullet2"/>
            </w:pPr>
            <w:r w:rsidRPr="00B560A8">
              <w:t>profile shutters</w:t>
            </w:r>
          </w:p>
          <w:p w:rsidR="00000000" w:rsidRPr="00B560A8" w:rsidP="00B560A8">
            <w:pPr>
              <w:pStyle w:val="ListBullet2"/>
            </w:pPr>
            <w:r w:rsidRPr="00B560A8">
              <w:t>gobo holders</w:t>
            </w:r>
          </w:p>
          <w:p w:rsidR="00000000" w:rsidRPr="00B560A8" w:rsidP="00B560A8">
            <w:pPr>
              <w:pStyle w:val="ListBullet2"/>
            </w:pPr>
            <w:r w:rsidRPr="00B560A8">
              <w:t>fresnel/PC barn doors</w:t>
            </w:r>
          </w:p>
          <w:p w:rsidR="00000000" w:rsidRPr="00B560A8" w:rsidP="00B560A8">
            <w:pPr>
              <w:pStyle w:val="ListBullet2"/>
            </w:pPr>
            <w:r w:rsidRPr="00B560A8">
              <w:t>colour frames</w:t>
            </w:r>
          </w:p>
          <w:p w:rsidR="00000000" w:rsidRPr="00B560A8" w:rsidP="00B560A8">
            <w:pPr>
              <w:pStyle w:val="ListBullet2"/>
            </w:pPr>
            <w:r w:rsidRPr="00B560A8">
              <w:t>manually operated colour changers</w:t>
            </w:r>
          </w:p>
          <w:p w:rsidR="00000000" w:rsidRPr="00B560A8" w:rsidP="00B560A8">
            <w:pPr>
              <w:pStyle w:val="ListBullet2"/>
            </w:pPr>
            <w:r w:rsidRPr="00B560A8">
              <w:t>irises</w:t>
            </w:r>
          </w:p>
          <w:p w:rsidR="00000000" w:rsidRPr="00B560A8" w:rsidP="00B560A8">
            <w:pPr>
              <w:pStyle w:val="ListBullet2"/>
            </w:pPr>
            <w:r w:rsidRPr="00B560A8">
              <w:t>colour scrollers</w:t>
            </w:r>
          </w:p>
          <w:p w:rsidR="00000000" w:rsidRPr="00B560A8" w:rsidP="00B560A8">
            <w:pPr>
              <w:pStyle w:val="ListBullet2"/>
            </w:pPr>
            <w:r w:rsidRPr="00B560A8">
              <w:t>animation discs</w:t>
            </w:r>
          </w:p>
          <w:p w:rsidR="00000000" w:rsidRPr="00B560A8" w:rsidP="00B560A8">
            <w:pPr>
              <w:pStyle w:val="ListBullet2"/>
            </w:pPr>
            <w:r w:rsidRPr="00B560A8">
              <w:t>gobo rotators and other effects accessories</w:t>
            </w:r>
          </w:p>
          <w:p w:rsidR="00000000" w:rsidRPr="00B560A8" w:rsidP="00B560A8">
            <w:pPr>
              <w:pStyle w:val="ListBullet"/>
            </w:pPr>
            <w:r w:rsidRPr="00B560A8">
              <w:t>range of lamps, e.g.:</w:t>
            </w:r>
          </w:p>
          <w:p w:rsidR="00000000" w:rsidRPr="00B560A8" w:rsidP="00B560A8">
            <w:pPr>
              <w:pStyle w:val="ListBullet2"/>
            </w:pPr>
            <w:r w:rsidRPr="00B560A8">
              <w:t>incandescent</w:t>
            </w:r>
          </w:p>
          <w:p w:rsidR="00000000" w:rsidRPr="00B560A8" w:rsidP="00B560A8">
            <w:pPr>
              <w:pStyle w:val="ListBullet2"/>
            </w:pPr>
            <w:r w:rsidRPr="00B560A8">
              <w:t>plasma</w:t>
            </w:r>
          </w:p>
          <w:p w:rsidR="00000000" w:rsidRPr="00B560A8" w:rsidP="00B560A8">
            <w:pPr>
              <w:pStyle w:val="ListBullet2"/>
            </w:pPr>
            <w:r w:rsidRPr="00B560A8">
              <w:t>discharge</w:t>
            </w:r>
          </w:p>
          <w:p w:rsidR="00000000" w:rsidRPr="00B560A8" w:rsidP="00B560A8">
            <w:pPr>
              <w:pStyle w:val="ListBullet2"/>
            </w:pPr>
            <w:r w:rsidRPr="00B560A8">
              <w:t>PAR (parabolic aluminised reflector)</w:t>
            </w:r>
          </w:p>
          <w:p w:rsidR="00000000" w:rsidP="00B560A8">
            <w:pPr>
              <w:pStyle w:val="ListBullet2"/>
              <w:rPr>
                <w:lang w:val="en-NZ"/>
              </w:rPr>
            </w:pPr>
            <w:r w:rsidRPr="00B560A8">
              <w:t>low-voltage.</w:t>
            </w:r>
          </w:p>
        </w:tc>
      </w:tr>
      <w:tr w:rsidTr="002D367B">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r w:rsidRPr="00B560A8">
              <w:rPr>
                <w:rStyle w:val="BoldandItalics"/>
              </w:rPr>
              <w:t>Dimmers</w:t>
            </w:r>
            <w:r w:rsidRPr="00B560A8">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0A8" w:rsidP="00B560A8">
            <w:pPr>
              <w:pStyle w:val="ListBullet"/>
            </w:pPr>
            <w:r w:rsidRPr="00B560A8">
              <w:t>analogue</w:t>
            </w:r>
          </w:p>
          <w:p w:rsidR="00000000" w:rsidRPr="00B560A8" w:rsidP="00B560A8">
            <w:pPr>
              <w:pStyle w:val="ListBullet"/>
            </w:pPr>
            <w:r w:rsidRPr="00B560A8">
              <w:t xml:space="preserve">multiplexed analogue dimmers </w:t>
            </w:r>
          </w:p>
          <w:p w:rsidR="00000000" w:rsidRPr="00B560A8" w:rsidP="00B560A8">
            <w:pPr>
              <w:pStyle w:val="ListBullet"/>
            </w:pPr>
            <w:r w:rsidRPr="00B560A8">
              <w:t>multiplexed digital dimmers</w:t>
            </w:r>
          </w:p>
          <w:p w:rsidR="00000000" w:rsidRPr="00B560A8" w:rsidP="00B560A8">
            <w:pPr>
              <w:pStyle w:val="ListBullet"/>
            </w:pPr>
            <w:r w:rsidRPr="00B560A8">
              <w:t>rheostat-based dimmers</w:t>
            </w:r>
          </w:p>
          <w:p w:rsidR="00000000" w:rsidRPr="00B560A8" w:rsidP="00B560A8">
            <w:pPr>
              <w:pStyle w:val="ListBullet"/>
            </w:pPr>
            <w:r w:rsidRPr="00B560A8">
              <w:t>self-contained dimmable controllers</w:t>
            </w:r>
          </w:p>
          <w:p w:rsidR="00000000" w:rsidP="00B560A8">
            <w:pPr>
              <w:pStyle w:val="ListBullet"/>
              <w:rPr>
                <w:lang w:val="en-NZ"/>
              </w:rPr>
            </w:pPr>
            <w:r w:rsidRPr="00B560A8">
              <w:t>single-unit, e.g. follow spot.</w:t>
            </w:r>
          </w:p>
        </w:tc>
      </w:tr>
      <w:tr w:rsidTr="002D367B">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r w:rsidRPr="00B560A8">
              <w:rPr>
                <w:rStyle w:val="BoldandItalics"/>
              </w:rPr>
              <w:t>Control desk and peripherals</w:t>
            </w:r>
            <w:r w:rsidRPr="00B560A8">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0A8" w:rsidP="00B560A8">
            <w:pPr>
              <w:pStyle w:val="ListBullet"/>
            </w:pPr>
            <w:r w:rsidRPr="00B560A8">
              <w:t>control desk peripherals, e.g.:</w:t>
            </w:r>
          </w:p>
          <w:p w:rsidR="00000000" w:rsidRPr="00B560A8" w:rsidP="00B560A8">
            <w:pPr>
              <w:pStyle w:val="ListBullet2"/>
            </w:pPr>
            <w:r w:rsidRPr="00B560A8">
              <w:t>monitors</w:t>
            </w:r>
          </w:p>
          <w:p w:rsidR="00000000" w:rsidRPr="00B560A8" w:rsidP="00B560A8">
            <w:pPr>
              <w:pStyle w:val="ListBullet2"/>
            </w:pPr>
            <w:r w:rsidRPr="00B560A8">
              <w:t>printers</w:t>
            </w:r>
          </w:p>
          <w:p w:rsidR="00000000" w:rsidRPr="00B560A8" w:rsidP="00B560A8">
            <w:pPr>
              <w:pStyle w:val="ListBullet2"/>
            </w:pPr>
            <w:r w:rsidRPr="00B560A8">
              <w:t>external memory storage, e.g. memory card or floppy disk</w:t>
            </w:r>
          </w:p>
          <w:p w:rsidR="00000000" w:rsidRPr="00B560A8" w:rsidP="00B560A8">
            <w:pPr>
              <w:pStyle w:val="ListBullet2"/>
            </w:pPr>
            <w:r w:rsidRPr="00B560A8">
              <w:t>riggers' controls</w:t>
            </w:r>
          </w:p>
          <w:p w:rsidR="00000000" w:rsidRPr="00B560A8" w:rsidP="00B560A8">
            <w:pPr>
              <w:pStyle w:val="ListBullet2"/>
            </w:pPr>
            <w:r w:rsidRPr="00B560A8">
              <w:t>desk lamps</w:t>
            </w:r>
          </w:p>
          <w:p w:rsidR="00000000" w:rsidRPr="00B560A8" w:rsidP="00B560A8">
            <w:pPr>
              <w:pStyle w:val="ListBullet2"/>
            </w:pPr>
            <w:r w:rsidRPr="00B560A8">
              <w:t>control cables effects units and back-up units</w:t>
            </w:r>
          </w:p>
          <w:p w:rsidR="00000000" w:rsidRPr="00B560A8" w:rsidP="00B560A8">
            <w:pPr>
              <w:pStyle w:val="ListBullet2"/>
            </w:pPr>
            <w:r w:rsidRPr="00B560A8">
              <w:t>effects units</w:t>
            </w:r>
          </w:p>
          <w:p w:rsidR="00000000" w:rsidRPr="00B560A8" w:rsidP="00B560A8">
            <w:pPr>
              <w:pStyle w:val="ListBullet2"/>
            </w:pPr>
            <w:r w:rsidRPr="00B560A8">
              <w:t>back-up units</w:t>
            </w:r>
          </w:p>
          <w:p w:rsidR="00000000" w:rsidRPr="00B560A8" w:rsidP="00B560A8">
            <w:pPr>
              <w:pStyle w:val="ListBullet2"/>
            </w:pPr>
            <w:r w:rsidRPr="00B560A8">
              <w:t>additional control modules, e.g. fader wings</w:t>
            </w:r>
          </w:p>
          <w:p w:rsidR="00000000" w:rsidRPr="00B560A8" w:rsidP="00B560A8">
            <w:pPr>
              <w:pStyle w:val="ListBullet"/>
            </w:pPr>
            <w:r w:rsidRPr="00B560A8">
              <w:t>manual desks</w:t>
            </w:r>
          </w:p>
          <w:p w:rsidR="00000000" w:rsidRPr="00B560A8" w:rsidP="00B560A8">
            <w:pPr>
              <w:pStyle w:val="ListBullet"/>
            </w:pPr>
            <w:r w:rsidRPr="00B560A8">
              <w:t>manual/memory desks ('rock' desks)</w:t>
            </w:r>
          </w:p>
          <w:p w:rsidR="00000000" w:rsidRPr="00B560A8" w:rsidP="00B560A8">
            <w:pPr>
              <w:pStyle w:val="ListBullet"/>
            </w:pPr>
            <w:r w:rsidRPr="00B560A8">
              <w:t>m</w:t>
            </w:r>
            <w:r w:rsidRPr="00B560A8">
              <w:t>oving light desks</w:t>
            </w:r>
          </w:p>
          <w:p w:rsidR="00000000" w:rsidP="00B560A8">
            <w:pPr>
              <w:pStyle w:val="ListBullet"/>
              <w:rPr>
                <w:lang w:val="en-NZ"/>
              </w:rPr>
            </w:pPr>
            <w:r w:rsidRPr="00B560A8">
              <w:t>push-button memory desks ('theatre' desks).</w:t>
            </w:r>
          </w:p>
        </w:tc>
      </w:tr>
      <w:tr w:rsidTr="002D367B">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r w:rsidRPr="00B560A8">
              <w:rPr>
                <w:rStyle w:val="BoldandItalics"/>
              </w:rPr>
              <w:t>Aspects of lighting</w:t>
            </w:r>
            <w:r w:rsidRPr="00B560A8">
              <w:t xml:space="preserve"> to be </w:t>
            </w:r>
            <w:r w:rsidRPr="00B560A8">
              <w:rPr>
                <w:rStyle w:val="BoldandItalics"/>
              </w:rPr>
              <w:t>tested</w:t>
            </w:r>
            <w:r w:rsidRPr="00B560A8">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0A8" w:rsidP="00B560A8">
            <w:pPr>
              <w:pStyle w:val="ListBullet"/>
            </w:pPr>
            <w:r w:rsidRPr="00B560A8">
              <w:t xml:space="preserve">correct fitting of colour and accessories </w:t>
            </w:r>
          </w:p>
          <w:p w:rsidR="00000000" w:rsidRPr="00B560A8" w:rsidP="00B560A8">
            <w:pPr>
              <w:pStyle w:val="ListBullet"/>
            </w:pPr>
            <w:r w:rsidRPr="00B560A8">
              <w:t>data flows</w:t>
            </w:r>
          </w:p>
          <w:p w:rsidR="00000000" w:rsidRPr="00B560A8" w:rsidP="00B560A8">
            <w:pPr>
              <w:pStyle w:val="ListBullet"/>
            </w:pPr>
            <w:r w:rsidRPr="00B560A8">
              <w:t>dimmer profiles</w:t>
            </w:r>
          </w:p>
          <w:p w:rsidR="00000000" w:rsidRPr="00B560A8" w:rsidP="00B560A8">
            <w:pPr>
              <w:pStyle w:val="ListBullet"/>
            </w:pPr>
            <w:r w:rsidRPr="00B560A8">
              <w:t xml:space="preserve">functioning of riggers' and designer controls </w:t>
            </w:r>
          </w:p>
          <w:p w:rsidR="00000000" w:rsidRPr="00B560A8" w:rsidP="00B560A8">
            <w:pPr>
              <w:pStyle w:val="ListBullet"/>
            </w:pPr>
            <w:r w:rsidRPr="00B560A8">
              <w:t>installation of automated software</w:t>
            </w:r>
          </w:p>
          <w:p w:rsidR="00000000" w:rsidRPr="00B560A8" w:rsidP="00B560A8">
            <w:pPr>
              <w:pStyle w:val="ListBullet"/>
            </w:pPr>
            <w:r w:rsidRPr="00B560A8">
              <w:t>operational function of equipment</w:t>
            </w:r>
          </w:p>
          <w:p w:rsidR="00000000" w:rsidRPr="00B560A8" w:rsidP="00B560A8">
            <w:pPr>
              <w:pStyle w:val="ListBullet"/>
            </w:pPr>
            <w:r w:rsidRPr="00B560A8">
              <w:t>patching of equipment</w:t>
            </w:r>
          </w:p>
          <w:p w:rsidR="00000000" w:rsidRPr="00B560A8" w:rsidP="00B560A8">
            <w:pPr>
              <w:pStyle w:val="ListBullet"/>
            </w:pPr>
            <w:r w:rsidRPr="00B560A8">
              <w:t>selection of control protocols</w:t>
            </w:r>
          </w:p>
          <w:p w:rsidR="00000000" w:rsidRPr="00B560A8" w:rsidP="00B560A8">
            <w:pPr>
              <w:pStyle w:val="ListBullet"/>
            </w:pPr>
            <w:r w:rsidRPr="00B560A8">
              <w:t>valid DMX signals/line.</w:t>
            </w:r>
          </w:p>
        </w:tc>
      </w:tr>
    </w:tbl>
    <w:p w:rsidR="002D367B" w:rsidP="00B560A8">
      <w:pPr>
        <w:pStyle w:val="BodyText"/>
      </w:pPr>
    </w:p>
    <w:p w:rsidR="002D367B" w:rsidP="00B560A8">
      <w:pPr>
        <w:pStyle w:val="BodyText"/>
      </w:pPr>
    </w:p>
    <w:p w:rsidR="00000000" w:rsidRPr="00B560A8" w:rsidP="00B560A8">
      <w:pPr>
        <w:pStyle w:val="Heading1"/>
      </w:pPr>
      <w:bookmarkStart w:id="12" w:name="O_71594"/>
      <w:bookmarkEnd w:id="12"/>
      <w:r w:rsidRPr="00B560A8">
        <w:t>Unit Sector(s)</w:t>
      </w:r>
    </w:p>
    <w:tbl>
      <w:tblPr>
        <w:tblW w:w="0" w:type="auto"/>
        <w:tblLayout w:type="fixed"/>
        <w:tblCellMar>
          <w:left w:w="62" w:type="dxa"/>
          <w:right w:w="62" w:type="dxa"/>
        </w:tblCellMar>
        <w:tblLook w:val="0000"/>
      </w:tblPr>
      <w:tblGrid>
        <w:gridCol w:w="2654"/>
        <w:gridCol w:w="5868"/>
      </w:tblGrid>
      <w:tr w:rsidTr="002D367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r w:rsidRPr="00B560A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0A8" w:rsidP="00B560A8">
            <w:pPr>
              <w:pStyle w:val="BodyText"/>
            </w:pPr>
          </w:p>
        </w:tc>
      </w:tr>
    </w:tbl>
    <w:p w:rsidR="00000000" w:rsidRPr="00B560A8" w:rsidP="00B560A8">
      <w:pPr>
        <w:pStyle w:val="BodyText"/>
      </w:pPr>
    </w:p>
    <w:p w:rsidR="00000000" w:rsidRPr="00B560A8" w:rsidP="00B560A8">
      <w:pPr>
        <w:pStyle w:val="AllowPageBreak"/>
      </w:pPr>
    </w:p>
    <w:p w:rsidR="00000000" w:rsidRPr="00B560A8" w:rsidP="00B560A8">
      <w:pPr>
        <w:pStyle w:val="Heading1"/>
      </w:pPr>
      <w:bookmarkStart w:id="13" w:name="O_155223"/>
      <w:bookmarkEnd w:id="13"/>
      <w:r w:rsidRPr="00B560A8">
        <w:t>Competency field</w:t>
      </w:r>
    </w:p>
    <w:tbl>
      <w:tblPr>
        <w:tblW w:w="0" w:type="auto"/>
        <w:tblLayout w:type="fixed"/>
        <w:tblCellMar>
          <w:left w:w="62" w:type="dxa"/>
          <w:right w:w="62" w:type="dxa"/>
        </w:tblCellMar>
        <w:tblLook w:val="0000"/>
      </w:tblPr>
      <w:tblGrid>
        <w:gridCol w:w="2778"/>
        <w:gridCol w:w="5744"/>
      </w:tblGrid>
      <w:tr w:rsidTr="002D367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r w:rsidRPr="00B560A8">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0A8" w:rsidP="00B560A8">
            <w:pPr>
              <w:pStyle w:val="BodyText"/>
            </w:pPr>
            <w:r w:rsidRPr="00B560A8">
              <w:t>Media and entertainment production - lighting</w:t>
            </w:r>
          </w:p>
        </w:tc>
      </w:tr>
    </w:tbl>
    <w:p w:rsidR="00000000" w:rsidRPr="00B560A8" w:rsidP="00B560A8">
      <w:pPr>
        <w:pStyle w:val="BodyText"/>
      </w:pPr>
    </w:p>
    <w:p w:rsidR="00000000" w:rsidRPr="00B560A8" w:rsidP="00B560A8">
      <w:pPr>
        <w:pStyle w:val="AllowPageBreak"/>
      </w:pPr>
    </w:p>
    <w:p w:rsidR="00000000" w:rsidRPr="00B560A8" w:rsidP="00B560A8">
      <w:pPr>
        <w:pStyle w:val="Heading1"/>
      </w:pPr>
      <w:bookmarkStart w:id="14" w:name="O_155222"/>
      <w:bookmarkEnd w:id="14"/>
      <w:r w:rsidRPr="00B560A8">
        <w:t>Co-requisite units</w:t>
      </w:r>
    </w:p>
    <w:tbl>
      <w:tblPr>
        <w:tblW w:w="0" w:type="auto"/>
        <w:tblLayout w:type="fixed"/>
        <w:tblCellMar>
          <w:left w:w="62" w:type="dxa"/>
          <w:right w:w="62" w:type="dxa"/>
        </w:tblCellMar>
        <w:tblLook w:val="0000"/>
      </w:tblPr>
      <w:tblGrid>
        <w:gridCol w:w="2641"/>
        <w:gridCol w:w="1322"/>
        <w:gridCol w:w="4559"/>
      </w:tblGrid>
      <w:tr w:rsidTr="002D367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r w:rsidRPr="00B560A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p>
        </w:tc>
      </w:tr>
      <w:tr w:rsidTr="002D367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0A8">
            <w:pPr>
              <w:pStyle w:val="BodyText"/>
              <w:rPr>
                <w:lang w:val="en-NZ"/>
              </w:rPr>
            </w:pPr>
          </w:p>
        </w:tc>
      </w:tr>
      <w:tr w:rsidTr="002D367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0A8" w:rsidP="00B560A8">
            <w:pPr>
              <w:pStyle w:val="BodyText"/>
            </w:pPr>
          </w:p>
        </w:tc>
      </w:tr>
    </w:tbl>
    <w:p w:rsidR="00000000" w:rsidRPr="00B560A8" w:rsidP="00B560A8">
      <w:pPr>
        <w:pStyle w:val="BodyText"/>
      </w:pPr>
    </w:p>
    <w:p w:rsidR="00000000" w:rsidRPr="00B560A8" w:rsidP="00B560A8"/>
    <w:sectPr w:rsidSect="00B560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0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367B" w:rsidP="002D36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0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67B" w:rsidP="00B560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D367B" w:rsidP="00B560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D367B" w:rsidP="00B560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0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367B" w:rsidP="002D36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0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67B" w:rsidP="00B560A8">
    <w:pPr>
      <w:pStyle w:val="Header"/>
      <w:framePr w:wrap="around"/>
    </w:pPr>
    <w:r>
      <w:fldChar w:fldCharType="begin"/>
    </w:r>
    <w:r>
      <w:instrText xml:space="preserve"> TITLE   \* MERGEFORMAT </w:instrText>
    </w:r>
    <w:r>
      <w:fldChar w:fldCharType="separate"/>
    </w:r>
    <w:r>
      <w:t>CUFLGT301A Prepare, install and test lighting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D367B" w:rsidP="00B560A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EAD3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DEAF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CA06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0A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60A8"/>
    <w:pPr>
      <w:spacing w:before="360" w:after="60"/>
      <w:outlineLvl w:val="0"/>
    </w:pPr>
    <w:rPr>
      <w:sz w:val="32"/>
    </w:rPr>
  </w:style>
  <w:style w:type="paragraph" w:styleId="Heading2">
    <w:name w:val="heading 2"/>
    <w:basedOn w:val="HeadingBase"/>
    <w:next w:val="BodyText"/>
    <w:link w:val="Heading2Char"/>
    <w:qFormat/>
    <w:rsid w:val="00B560A8"/>
    <w:pPr>
      <w:keepLines/>
      <w:spacing w:before="240" w:after="120"/>
      <w:outlineLvl w:val="1"/>
    </w:pPr>
    <w:rPr>
      <w:sz w:val="28"/>
      <w:szCs w:val="40"/>
    </w:rPr>
  </w:style>
  <w:style w:type="paragraph" w:styleId="Heading3">
    <w:name w:val="heading 3"/>
    <w:basedOn w:val="HeadingBase"/>
    <w:next w:val="BodyText"/>
    <w:link w:val="Heading3Char"/>
    <w:qFormat/>
    <w:rsid w:val="00B560A8"/>
    <w:pPr>
      <w:spacing w:before="180" w:after="120"/>
      <w:outlineLvl w:val="2"/>
    </w:pPr>
    <w:rPr>
      <w:spacing w:val="-10"/>
      <w:kern w:val="32"/>
    </w:rPr>
  </w:style>
  <w:style w:type="paragraph" w:styleId="Heading4">
    <w:name w:val="heading 4"/>
    <w:basedOn w:val="HeadingBase"/>
    <w:next w:val="BodyText"/>
    <w:link w:val="Heading4Char"/>
    <w:qFormat/>
    <w:rsid w:val="00B560A8"/>
    <w:pPr>
      <w:spacing w:before="160" w:after="120"/>
      <w:outlineLvl w:val="3"/>
    </w:pPr>
    <w:rPr>
      <w:sz w:val="22"/>
    </w:rPr>
  </w:style>
  <w:style w:type="paragraph" w:styleId="Heading5">
    <w:name w:val="heading 5"/>
    <w:basedOn w:val="HeadingBase"/>
    <w:next w:val="Normal"/>
    <w:link w:val="Heading5Char"/>
    <w:qFormat/>
    <w:rsid w:val="00B560A8"/>
    <w:pPr>
      <w:spacing w:before="80"/>
      <w:outlineLvl w:val="4"/>
    </w:pPr>
    <w:rPr>
      <w:color w:val="918585"/>
      <w:sz w:val="20"/>
    </w:rPr>
  </w:style>
  <w:style w:type="paragraph" w:styleId="Heading6">
    <w:name w:val="heading 6"/>
    <w:basedOn w:val="HeadingBase"/>
    <w:next w:val="Normal"/>
    <w:link w:val="Heading6Char"/>
    <w:qFormat/>
    <w:rsid w:val="00B560A8"/>
    <w:pPr>
      <w:spacing w:before="60"/>
      <w:outlineLvl w:val="5"/>
    </w:pPr>
    <w:rPr>
      <w:color w:val="918585"/>
      <w:sz w:val="20"/>
    </w:rPr>
  </w:style>
  <w:style w:type="paragraph" w:styleId="Heading7">
    <w:name w:val="heading 7"/>
    <w:basedOn w:val="Normal"/>
    <w:next w:val="Normal"/>
    <w:link w:val="Heading7Char"/>
    <w:qFormat/>
    <w:rsid w:val="00B560A8"/>
    <w:pPr>
      <w:ind w:left="720"/>
      <w:outlineLvl w:val="6"/>
    </w:pPr>
    <w:rPr>
      <w:i/>
    </w:rPr>
  </w:style>
  <w:style w:type="paragraph" w:styleId="Heading8">
    <w:name w:val="heading 8"/>
    <w:basedOn w:val="Normal"/>
    <w:next w:val="Normal"/>
    <w:link w:val="Heading8Char"/>
    <w:qFormat/>
    <w:rsid w:val="00B560A8"/>
    <w:pPr>
      <w:ind w:left="720"/>
      <w:outlineLvl w:val="7"/>
    </w:pPr>
    <w:rPr>
      <w:i/>
    </w:rPr>
  </w:style>
  <w:style w:type="paragraph" w:styleId="Heading9">
    <w:name w:val="heading 9"/>
    <w:basedOn w:val="Normal"/>
    <w:next w:val="Normal"/>
    <w:link w:val="Heading9Char"/>
    <w:qFormat/>
    <w:rsid w:val="00B560A8"/>
    <w:pPr>
      <w:ind w:left="720"/>
      <w:outlineLvl w:val="8"/>
    </w:pPr>
    <w:rPr>
      <w:i/>
    </w:rPr>
  </w:style>
  <w:style w:type="character" w:default="1" w:styleId="DefaultParagraphFont">
    <w:name w:val="Default Paragraph Font"/>
    <w:uiPriority w:val="1"/>
    <w:unhideWhenUsed/>
    <w:rsid w:val="00B560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0A8"/>
  </w:style>
  <w:style w:type="character" w:customStyle="1" w:styleId="Heading1Char">
    <w:name w:val="Heading 1 Char"/>
    <w:basedOn w:val="DefaultParagraphFont"/>
    <w:link w:val="Heading1"/>
    <w:rsid w:val="00B560A8"/>
    <w:rPr>
      <w:rFonts w:ascii="Times New Roman" w:eastAsia="Times New Roman" w:hAnsi="Times New Roman" w:cs="Times New Roman"/>
      <w:b/>
      <w:sz w:val="32"/>
      <w:szCs w:val="20"/>
      <w:lang w:eastAsia="en-US"/>
    </w:rPr>
  </w:style>
  <w:style w:type="paragraph" w:styleId="BodyText">
    <w:name w:val="Body Text"/>
    <w:basedOn w:val="Normal"/>
    <w:link w:val="BodyTextChar"/>
    <w:rsid w:val="00B560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60A8"/>
    <w:rPr>
      <w:rFonts w:ascii="Times New Roman" w:eastAsia="Times New Roman" w:hAnsi="Times New Roman" w:cs="Times New Roman"/>
      <w:sz w:val="24"/>
      <w:lang w:val="en-US" w:eastAsia="en-US"/>
    </w:rPr>
  </w:style>
  <w:style w:type="paragraph" w:styleId="Footer">
    <w:name w:val="footer"/>
    <w:basedOn w:val="Normal"/>
    <w:link w:val="FooterChar"/>
    <w:rsid w:val="00B560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60A8"/>
    <w:rPr>
      <w:rFonts w:ascii="Times New Roman" w:eastAsia="Times New Roman" w:hAnsi="Times New Roman" w:cs="Times New Roman"/>
      <w:sz w:val="16"/>
      <w:lang w:val="en-US" w:eastAsia="en-US"/>
    </w:rPr>
  </w:style>
  <w:style w:type="paragraph" w:styleId="List">
    <w:name w:val="List"/>
    <w:basedOn w:val="BodyText"/>
    <w:next w:val="BodyText"/>
    <w:rsid w:val="00B560A8"/>
    <w:pPr>
      <w:tabs>
        <w:tab w:val="left" w:pos="340"/>
      </w:tabs>
      <w:spacing w:before="60" w:after="60"/>
      <w:ind w:left="340" w:hanging="340"/>
    </w:pPr>
  </w:style>
  <w:style w:type="paragraph" w:styleId="ListBullet">
    <w:name w:val="List Bullet"/>
    <w:basedOn w:val="List"/>
    <w:rsid w:val="00B560A8"/>
    <w:pPr>
      <w:numPr>
        <w:numId w:val="13"/>
      </w:numPr>
      <w:tabs>
        <w:tab w:val="clear" w:pos="340"/>
      </w:tabs>
      <w:spacing w:before="40" w:after="40"/>
    </w:pPr>
  </w:style>
  <w:style w:type="character" w:customStyle="1" w:styleId="SpecialBold">
    <w:name w:val="Special Bold"/>
    <w:basedOn w:val="DefaultParagraphFont"/>
    <w:rsid w:val="00B560A8"/>
    <w:rPr>
      <w:b/>
      <w:spacing w:val="0"/>
    </w:rPr>
  </w:style>
  <w:style w:type="paragraph" w:styleId="ListBullet2">
    <w:name w:val="List Bullet 2"/>
    <w:basedOn w:val="List2"/>
    <w:rsid w:val="00B560A8"/>
    <w:pPr>
      <w:numPr>
        <w:numId w:val="14"/>
      </w:numPr>
      <w:tabs>
        <w:tab w:val="clear" w:pos="680"/>
      </w:tabs>
    </w:pPr>
  </w:style>
  <w:style w:type="paragraph" w:styleId="Header">
    <w:name w:val="header"/>
    <w:basedOn w:val="Normal"/>
    <w:link w:val="HeaderChar"/>
    <w:rsid w:val="00B560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60A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60A8"/>
    <w:pPr>
      <w:spacing w:before="240" w:after="120"/>
      <w:outlineLvl w:val="0"/>
    </w:pPr>
    <w:rPr>
      <w:rFonts w:ascii="Times New Roman" w:hAnsi="Times New Roman"/>
      <w:b/>
      <w:sz w:val="28"/>
    </w:rPr>
  </w:style>
  <w:style w:type="paragraph" w:customStyle="1" w:styleId="AllowPageBreak">
    <w:name w:val="AllowPageBreak"/>
    <w:rsid w:val="00B560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560A8"/>
    <w:rPr>
      <w:b/>
      <w:i/>
      <w:u w:val="none"/>
    </w:rPr>
  </w:style>
  <w:style w:type="character" w:customStyle="1" w:styleId="Heading2Char">
    <w:name w:val="Heading 2 Char"/>
    <w:basedOn w:val="DefaultParagraphFont"/>
    <w:link w:val="Heading2"/>
    <w:rsid w:val="00B560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60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60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60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60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60A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60A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60A8"/>
    <w:rPr>
      <w:rFonts w:ascii="Courier New" w:eastAsia="Times New Roman" w:hAnsi="Courier New" w:cs="Times New Roman"/>
      <w:i/>
      <w:szCs w:val="20"/>
      <w:lang w:val="en-US" w:eastAsia="en-US"/>
    </w:rPr>
  </w:style>
  <w:style w:type="paragraph" w:customStyle="1" w:styleId="HeadingBase">
    <w:name w:val="Heading Base"/>
    <w:rsid w:val="00B560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60A8"/>
    <w:pPr>
      <w:tabs>
        <w:tab w:val="right" w:leader="dot" w:pos="9072"/>
      </w:tabs>
      <w:ind w:left="567"/>
    </w:pPr>
    <w:rPr>
      <w:szCs w:val="22"/>
    </w:rPr>
  </w:style>
  <w:style w:type="paragraph" w:customStyle="1" w:styleId="TOCBase">
    <w:name w:val="TOC Base"/>
    <w:rsid w:val="00B560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60A8"/>
    <w:pPr>
      <w:tabs>
        <w:tab w:val="right" w:leader="dot" w:pos="9072"/>
      </w:tabs>
      <w:spacing w:before="40" w:after="40"/>
      <w:ind w:left="284"/>
    </w:pPr>
    <w:rPr>
      <w:rFonts w:ascii="Times New Roman" w:hAnsi="Times New Roman"/>
    </w:rPr>
  </w:style>
  <w:style w:type="paragraph" w:styleId="TOC1">
    <w:name w:val="toc 1"/>
    <w:basedOn w:val="TOCBase"/>
    <w:next w:val="Normal"/>
    <w:rsid w:val="00B560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60A8"/>
    <w:pPr>
      <w:spacing w:before="5040"/>
      <w:jc w:val="center"/>
    </w:pPr>
    <w:rPr>
      <w:sz w:val="48"/>
      <w:szCs w:val="72"/>
      <w:lang w:val="en-US"/>
    </w:rPr>
  </w:style>
  <w:style w:type="character" w:customStyle="1" w:styleId="TitleChar">
    <w:name w:val="Title Char"/>
    <w:basedOn w:val="DefaultParagraphFont"/>
    <w:link w:val="Title"/>
    <w:rsid w:val="00B560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60A8"/>
    <w:pPr>
      <w:tabs>
        <w:tab w:val="left" w:pos="3600"/>
        <w:tab w:val="left" w:pos="3958"/>
      </w:tabs>
    </w:pPr>
  </w:style>
  <w:style w:type="paragraph" w:customStyle="1" w:styleId="Note">
    <w:name w:val="Note"/>
    <w:basedOn w:val="BodyText"/>
    <w:rsid w:val="00B560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60A8"/>
    <w:pPr>
      <w:framePr w:wrap="auto" w:hAnchor="text" w:y="6049"/>
    </w:pPr>
    <w:rPr>
      <w:color w:val="000000"/>
      <w:sz w:val="40"/>
    </w:rPr>
  </w:style>
  <w:style w:type="paragraph" w:customStyle="1" w:styleId="TOCTitle">
    <w:name w:val="TOCTitle"/>
    <w:basedOn w:val="Heading1"/>
    <w:rsid w:val="00B560A8"/>
    <w:pPr>
      <w:spacing w:after="240"/>
      <w:jc w:val="center"/>
      <w:outlineLvl w:val="9"/>
    </w:pPr>
    <w:rPr>
      <w:caps/>
    </w:rPr>
  </w:style>
  <w:style w:type="paragraph" w:customStyle="1" w:styleId="Version">
    <w:name w:val="Version"/>
    <w:rsid w:val="00B560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60A8"/>
    <w:pPr>
      <w:keepNext w:val="0"/>
      <w:tabs>
        <w:tab w:val="right" w:pos="4176"/>
      </w:tabs>
      <w:ind w:left="198" w:hanging="198"/>
    </w:pPr>
    <w:rPr>
      <w:rFonts w:ascii="Garamond" w:hAnsi="Garamond"/>
    </w:rPr>
  </w:style>
  <w:style w:type="paragraph" w:styleId="IndexHeading">
    <w:name w:val="index heading"/>
    <w:basedOn w:val="Normal"/>
    <w:next w:val="Index1"/>
    <w:semiHidden/>
    <w:rsid w:val="00B560A8"/>
    <w:pPr>
      <w:spacing w:before="120" w:after="120"/>
    </w:pPr>
    <w:rPr>
      <w:rFonts w:ascii="Arial" w:hAnsi="Arial"/>
      <w:b/>
      <w:color w:val="918585"/>
      <w:sz w:val="24"/>
    </w:rPr>
  </w:style>
  <w:style w:type="paragraph" w:customStyle="1" w:styleId="Chapter">
    <w:name w:val="Chapter"/>
    <w:basedOn w:val="Normal"/>
    <w:rsid w:val="00B560A8"/>
    <w:pPr>
      <w:spacing w:before="240"/>
    </w:pPr>
    <w:rPr>
      <w:rFonts w:ascii="Times New Roman" w:hAnsi="Times New Roman"/>
      <w:smallCaps/>
      <w:spacing w:val="80"/>
      <w:sz w:val="28"/>
    </w:rPr>
  </w:style>
  <w:style w:type="paragraph" w:customStyle="1" w:styleId="InChapter">
    <w:name w:val="InChapter"/>
    <w:basedOn w:val="Heading3"/>
    <w:rsid w:val="00B560A8"/>
    <w:pPr>
      <w:spacing w:after="240"/>
      <w:outlineLvl w:val="9"/>
    </w:pPr>
    <w:rPr>
      <w:noProof/>
    </w:rPr>
  </w:style>
  <w:style w:type="paragraph" w:styleId="Index2">
    <w:name w:val="index 2"/>
    <w:basedOn w:val="Normal"/>
    <w:next w:val="Normal"/>
    <w:semiHidden/>
    <w:rsid w:val="00B560A8"/>
    <w:pPr>
      <w:tabs>
        <w:tab w:val="right" w:pos="4176"/>
      </w:tabs>
      <w:ind w:left="568" w:hanging="284"/>
    </w:pPr>
    <w:rPr>
      <w:rFonts w:ascii="Garamond" w:hAnsi="Garamond"/>
    </w:rPr>
  </w:style>
  <w:style w:type="paragraph" w:customStyle="1" w:styleId="Byline">
    <w:name w:val="Byline"/>
    <w:rsid w:val="00B560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60A8"/>
    <w:pPr>
      <w:tabs>
        <w:tab w:val="clear" w:pos="3600"/>
        <w:tab w:val="clear" w:pos="3958"/>
      </w:tabs>
      <w:jc w:val="right"/>
    </w:pPr>
  </w:style>
  <w:style w:type="character" w:styleId="Emphasis">
    <w:name w:val="Emphasis"/>
    <w:basedOn w:val="DefaultParagraphFont"/>
    <w:qFormat/>
    <w:rsid w:val="00B560A8"/>
    <w:rPr>
      <w:i/>
    </w:rPr>
  </w:style>
  <w:style w:type="paragraph" w:styleId="Caption">
    <w:name w:val="caption"/>
    <w:basedOn w:val="BodyText"/>
    <w:next w:val="Normal"/>
    <w:qFormat/>
    <w:rsid w:val="00B560A8"/>
    <w:pPr>
      <w:framePr w:w="2268" w:hSpace="181" w:vSpace="181" w:wrap="around" w:vAnchor="text" w:hAnchor="page" w:x="1135" w:y="285" w:anchorLock="1"/>
    </w:pPr>
    <w:rPr>
      <w:i/>
    </w:rPr>
  </w:style>
  <w:style w:type="paragraph" w:customStyle="1" w:styleId="MiniTOCTitle">
    <w:name w:val="MiniTOCTitle"/>
    <w:basedOn w:val="Heading4"/>
    <w:rsid w:val="00B560A8"/>
    <w:pPr>
      <w:spacing w:before="240"/>
      <w:outlineLvl w:val="9"/>
    </w:pPr>
    <w:rPr>
      <w:noProof/>
      <w:sz w:val="24"/>
    </w:rPr>
  </w:style>
  <w:style w:type="paragraph" w:customStyle="1" w:styleId="MiniTOCItem">
    <w:name w:val="MiniTOCItem"/>
    <w:basedOn w:val="ListBullet"/>
    <w:rsid w:val="00B560A8"/>
    <w:pPr>
      <w:numPr>
        <w:numId w:val="0"/>
      </w:numPr>
      <w:tabs>
        <w:tab w:val="right" w:leader="dot" w:pos="6521"/>
      </w:tabs>
      <w:spacing w:before="0" w:after="0"/>
    </w:pPr>
  </w:style>
  <w:style w:type="paragraph" w:customStyle="1" w:styleId="TOFTitle">
    <w:name w:val="TOFTitle"/>
    <w:basedOn w:val="TOCTitle"/>
    <w:rsid w:val="00B560A8"/>
  </w:style>
  <w:style w:type="paragraph" w:styleId="TableofFigures">
    <w:name w:val="table of figures"/>
    <w:basedOn w:val="Normal"/>
    <w:next w:val="Normal"/>
    <w:semiHidden/>
    <w:rsid w:val="00B560A8"/>
    <w:pPr>
      <w:tabs>
        <w:tab w:val="right" w:leader="dot" w:pos="9072"/>
      </w:tabs>
      <w:ind w:left="970" w:hanging="403"/>
    </w:pPr>
    <w:rPr>
      <w:rFonts w:ascii="Times New Roman" w:hAnsi="Times New Roman"/>
      <w:b/>
    </w:rPr>
  </w:style>
  <w:style w:type="paragraph" w:styleId="ListNumber">
    <w:name w:val="List Number"/>
    <w:basedOn w:val="List"/>
    <w:rsid w:val="00B560A8"/>
    <w:pPr>
      <w:numPr>
        <w:numId w:val="11"/>
      </w:numPr>
    </w:pPr>
  </w:style>
  <w:style w:type="character" w:customStyle="1" w:styleId="WingdingSymbols">
    <w:name w:val="Wingding Symbols"/>
    <w:rsid w:val="00B560A8"/>
    <w:rPr>
      <w:rFonts w:ascii="Wingdings" w:hAnsi="Wingdings"/>
    </w:rPr>
  </w:style>
  <w:style w:type="paragraph" w:customStyle="1" w:styleId="TableHeading">
    <w:name w:val="Table Heading"/>
    <w:basedOn w:val="HeadingBase"/>
    <w:rsid w:val="00B560A8"/>
    <w:pPr>
      <w:keepLines/>
      <w:pBdr>
        <w:bottom w:val="single" w:sz="6" w:space="1" w:color="918585"/>
      </w:pBdr>
      <w:spacing w:before="240"/>
    </w:pPr>
  </w:style>
  <w:style w:type="character" w:customStyle="1" w:styleId="HotSpot">
    <w:name w:val="HotSpot"/>
    <w:rsid w:val="00B560A8"/>
    <w:rPr>
      <w:color w:val="0033CC"/>
      <w:u w:val="none"/>
    </w:rPr>
  </w:style>
  <w:style w:type="paragraph" w:customStyle="1" w:styleId="BodyTextRight">
    <w:name w:val="Body Text Right"/>
    <w:basedOn w:val="BodyText"/>
    <w:rsid w:val="00B560A8"/>
    <w:pPr>
      <w:spacing w:before="0" w:after="0"/>
      <w:jc w:val="right"/>
    </w:pPr>
  </w:style>
  <w:style w:type="paragraph" w:styleId="Index3">
    <w:name w:val="index 3"/>
    <w:basedOn w:val="ListNumber2"/>
    <w:next w:val="Normal"/>
    <w:semiHidden/>
    <w:rsid w:val="00B560A8"/>
    <w:pPr>
      <w:numPr>
        <w:numId w:val="0"/>
      </w:numPr>
      <w:tabs>
        <w:tab w:val="right" w:leader="dot" w:pos="4176"/>
      </w:tabs>
    </w:pPr>
  </w:style>
  <w:style w:type="paragraph" w:styleId="ListNumber2">
    <w:name w:val="List Number 2"/>
    <w:basedOn w:val="List2"/>
    <w:rsid w:val="00B560A8"/>
    <w:pPr>
      <w:numPr>
        <w:numId w:val="10"/>
      </w:numPr>
      <w:tabs>
        <w:tab w:val="clear" w:pos="1060"/>
      </w:tabs>
    </w:pPr>
  </w:style>
  <w:style w:type="paragraph" w:customStyle="1" w:styleId="MarginNote">
    <w:name w:val="Margin Note"/>
    <w:basedOn w:val="BodyText"/>
    <w:rsid w:val="00B560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60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60A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60A8"/>
    <w:rPr>
      <w:sz w:val="32"/>
    </w:rPr>
  </w:style>
  <w:style w:type="paragraph" w:customStyle="1" w:styleId="HeadingProcedure">
    <w:name w:val="Heading Procedure"/>
    <w:basedOn w:val="HeadingBase"/>
    <w:next w:val="Normal"/>
    <w:rsid w:val="00B560A8"/>
    <w:pPr>
      <w:tabs>
        <w:tab w:val="left" w:pos="0"/>
      </w:tabs>
      <w:spacing w:before="120" w:after="60"/>
    </w:pPr>
    <w:rPr>
      <w:i/>
      <w:color w:val="918585"/>
      <w:sz w:val="22"/>
    </w:rPr>
  </w:style>
  <w:style w:type="paragraph" w:customStyle="1" w:styleId="TableBodyText">
    <w:name w:val="Table Body Text"/>
    <w:basedOn w:val="BodyText"/>
    <w:rsid w:val="00B560A8"/>
    <w:pPr>
      <w:spacing w:before="60" w:after="60"/>
    </w:pPr>
  </w:style>
  <w:style w:type="paragraph" w:styleId="ListContinue">
    <w:name w:val="List Continue"/>
    <w:basedOn w:val="List"/>
    <w:rsid w:val="00B560A8"/>
    <w:pPr>
      <w:ind w:firstLine="0"/>
    </w:pPr>
  </w:style>
  <w:style w:type="paragraph" w:customStyle="1" w:styleId="ListNote">
    <w:name w:val="List Note"/>
    <w:basedOn w:val="List"/>
    <w:rsid w:val="00B560A8"/>
    <w:pPr>
      <w:pBdr>
        <w:top w:val="single" w:sz="6" w:space="2" w:color="918585"/>
        <w:bottom w:val="single" w:sz="6" w:space="2" w:color="918585"/>
      </w:pBdr>
      <w:tabs>
        <w:tab w:val="left" w:pos="1021"/>
      </w:tabs>
      <w:ind w:firstLine="0"/>
    </w:pPr>
  </w:style>
  <w:style w:type="paragraph" w:customStyle="1" w:styleId="Warning">
    <w:name w:val="Warning"/>
    <w:basedOn w:val="BodyText"/>
    <w:rsid w:val="00B560A8"/>
    <w:pPr>
      <w:shd w:val="clear" w:color="auto" w:fill="D9D9D9"/>
      <w:tabs>
        <w:tab w:val="left" w:pos="992"/>
      </w:tabs>
      <w:ind w:left="119" w:right="119"/>
    </w:pPr>
    <w:rPr>
      <w:sz w:val="20"/>
    </w:rPr>
  </w:style>
  <w:style w:type="paragraph" w:customStyle="1" w:styleId="MarginIcons">
    <w:name w:val="Margin Icons"/>
    <w:basedOn w:val="BodyText"/>
    <w:rsid w:val="00B560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60A8"/>
    <w:rPr>
      <w:rFonts w:ascii="Courier New" w:hAnsi="Courier New"/>
    </w:rPr>
  </w:style>
  <w:style w:type="paragraph" w:customStyle="1" w:styleId="NoteBullet">
    <w:name w:val="Note Bullet"/>
    <w:basedOn w:val="Note"/>
    <w:rsid w:val="00B560A8"/>
    <w:pPr>
      <w:tabs>
        <w:tab w:val="clear" w:pos="680"/>
      </w:tabs>
      <w:spacing w:before="60" w:after="60"/>
    </w:pPr>
  </w:style>
  <w:style w:type="paragraph" w:customStyle="1" w:styleId="SubHeading2">
    <w:name w:val="SubHeading2"/>
    <w:basedOn w:val="HeadingBase"/>
    <w:rsid w:val="00B560A8"/>
    <w:pPr>
      <w:spacing w:before="240" w:after="60"/>
    </w:pPr>
    <w:rPr>
      <w:sz w:val="20"/>
    </w:rPr>
  </w:style>
  <w:style w:type="paragraph" w:customStyle="1" w:styleId="SubHeading1">
    <w:name w:val="SubHeading1"/>
    <w:basedOn w:val="HeadingBase"/>
    <w:rsid w:val="00B560A8"/>
    <w:pPr>
      <w:spacing w:before="240" w:after="60"/>
    </w:pPr>
    <w:rPr>
      <w:color w:val="918585"/>
      <w:sz w:val="22"/>
    </w:rPr>
  </w:style>
  <w:style w:type="paragraph" w:customStyle="1" w:styleId="SideHeading">
    <w:name w:val="Side Heading"/>
    <w:basedOn w:val="HeadingBase"/>
    <w:rsid w:val="00B560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60A8"/>
    <w:pPr>
      <w:numPr>
        <w:numId w:val="12"/>
      </w:numPr>
    </w:pPr>
  </w:style>
  <w:style w:type="paragraph" w:styleId="PlainText">
    <w:name w:val="Plain Text"/>
    <w:basedOn w:val="Normal"/>
    <w:link w:val="PlainTextChar"/>
    <w:rsid w:val="00B560A8"/>
    <w:rPr>
      <w:sz w:val="20"/>
    </w:rPr>
  </w:style>
  <w:style w:type="character" w:customStyle="1" w:styleId="PlainTextChar">
    <w:name w:val="Plain Text Char"/>
    <w:basedOn w:val="DefaultParagraphFont"/>
    <w:link w:val="PlainText"/>
    <w:rsid w:val="00B560A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60A8"/>
    <w:rPr>
      <w:b/>
      <w:smallCaps/>
    </w:rPr>
  </w:style>
  <w:style w:type="paragraph" w:customStyle="1" w:styleId="TableListNumber">
    <w:name w:val="Table List Number"/>
    <w:basedOn w:val="ListNumber"/>
    <w:rsid w:val="00B560A8"/>
    <w:pPr>
      <w:numPr>
        <w:numId w:val="0"/>
      </w:numPr>
    </w:pPr>
  </w:style>
  <w:style w:type="paragraph" w:styleId="TOC4">
    <w:name w:val="toc 4"/>
    <w:basedOn w:val="TOCBase"/>
    <w:next w:val="Normal"/>
    <w:semiHidden/>
    <w:rsid w:val="00B560A8"/>
    <w:pPr>
      <w:tabs>
        <w:tab w:val="right" w:leader="dot" w:pos="9071"/>
      </w:tabs>
      <w:ind w:left="1701"/>
    </w:pPr>
  </w:style>
  <w:style w:type="paragraph" w:customStyle="1" w:styleId="ListAlpha">
    <w:name w:val="List Alpha"/>
    <w:basedOn w:val="List"/>
    <w:rsid w:val="00B560A8"/>
    <w:pPr>
      <w:numPr>
        <w:numId w:val="9"/>
      </w:numPr>
    </w:pPr>
  </w:style>
  <w:style w:type="paragraph" w:customStyle="1" w:styleId="ListAlpha2">
    <w:name w:val="List Alpha 2"/>
    <w:basedOn w:val="List2"/>
    <w:rsid w:val="00B560A8"/>
    <w:pPr>
      <w:numPr>
        <w:numId w:val="8"/>
      </w:numPr>
    </w:pPr>
  </w:style>
  <w:style w:type="paragraph" w:styleId="List2">
    <w:name w:val="List 2"/>
    <w:basedOn w:val="BodyText"/>
    <w:rsid w:val="00B560A8"/>
    <w:pPr>
      <w:tabs>
        <w:tab w:val="left" w:pos="680"/>
      </w:tabs>
      <w:spacing w:before="60" w:after="60"/>
      <w:ind w:left="680" w:hanging="340"/>
    </w:pPr>
  </w:style>
  <w:style w:type="paragraph" w:styleId="List3">
    <w:name w:val="List 3"/>
    <w:basedOn w:val="BodyText"/>
    <w:rsid w:val="00B560A8"/>
    <w:pPr>
      <w:tabs>
        <w:tab w:val="left" w:pos="1021"/>
      </w:tabs>
      <w:spacing w:before="60" w:after="60"/>
      <w:ind w:left="1020" w:hanging="340"/>
    </w:pPr>
  </w:style>
  <w:style w:type="paragraph" w:styleId="List4">
    <w:name w:val="List 4"/>
    <w:basedOn w:val="BodyText"/>
    <w:rsid w:val="00B560A8"/>
    <w:pPr>
      <w:tabs>
        <w:tab w:val="left" w:pos="1361"/>
      </w:tabs>
      <w:spacing w:before="60" w:after="60"/>
      <w:ind w:left="1361" w:hanging="340"/>
    </w:pPr>
  </w:style>
  <w:style w:type="paragraph" w:styleId="List5">
    <w:name w:val="List 5"/>
    <w:basedOn w:val="BodyText"/>
    <w:rsid w:val="00B560A8"/>
    <w:pPr>
      <w:tabs>
        <w:tab w:val="left" w:pos="1701"/>
      </w:tabs>
      <w:spacing w:before="60" w:after="60"/>
      <w:ind w:left="1701" w:hanging="340"/>
    </w:pPr>
  </w:style>
  <w:style w:type="paragraph" w:styleId="ListBullet3">
    <w:name w:val="List Bullet 3"/>
    <w:basedOn w:val="List3"/>
    <w:rsid w:val="00B560A8"/>
    <w:pPr>
      <w:numPr>
        <w:numId w:val="15"/>
      </w:numPr>
      <w:tabs>
        <w:tab w:val="clear" w:pos="1021"/>
      </w:tabs>
      <w:ind w:left="1037" w:hanging="357"/>
    </w:pPr>
  </w:style>
  <w:style w:type="paragraph" w:styleId="ListBullet4">
    <w:name w:val="List Bullet 4"/>
    <w:basedOn w:val="List4"/>
    <w:rsid w:val="00B560A8"/>
    <w:pPr>
      <w:numPr>
        <w:numId w:val="3"/>
      </w:numPr>
    </w:pPr>
  </w:style>
  <w:style w:type="paragraph" w:styleId="ListBullet5">
    <w:name w:val="List Bullet 5"/>
    <w:basedOn w:val="List5"/>
    <w:rsid w:val="00B560A8"/>
    <w:pPr>
      <w:numPr>
        <w:numId w:val="4"/>
      </w:numPr>
    </w:pPr>
  </w:style>
  <w:style w:type="paragraph" w:styleId="ListContinue2">
    <w:name w:val="List Continue 2"/>
    <w:basedOn w:val="List2"/>
    <w:rsid w:val="00B560A8"/>
    <w:pPr>
      <w:ind w:firstLine="0"/>
    </w:pPr>
  </w:style>
  <w:style w:type="paragraph" w:styleId="ListContinue3">
    <w:name w:val="List Continue 3"/>
    <w:basedOn w:val="List3"/>
    <w:rsid w:val="00B560A8"/>
    <w:pPr>
      <w:ind w:left="1021" w:firstLine="0"/>
    </w:pPr>
  </w:style>
  <w:style w:type="paragraph" w:styleId="ListContinue4">
    <w:name w:val="List Continue 4"/>
    <w:basedOn w:val="List4"/>
    <w:rsid w:val="00B560A8"/>
    <w:pPr>
      <w:ind w:firstLine="0"/>
    </w:pPr>
  </w:style>
  <w:style w:type="paragraph" w:styleId="ListContinue5">
    <w:name w:val="List Continue 5"/>
    <w:basedOn w:val="List5"/>
    <w:rsid w:val="00B560A8"/>
    <w:pPr>
      <w:ind w:firstLine="0"/>
    </w:pPr>
  </w:style>
  <w:style w:type="paragraph" w:styleId="ListNumber3">
    <w:name w:val="List Number 3"/>
    <w:basedOn w:val="List3"/>
    <w:rsid w:val="00B560A8"/>
    <w:pPr>
      <w:numPr>
        <w:numId w:val="5"/>
      </w:numPr>
    </w:pPr>
  </w:style>
  <w:style w:type="paragraph" w:styleId="ListNumber4">
    <w:name w:val="List Number 4"/>
    <w:basedOn w:val="List4"/>
    <w:rsid w:val="00B560A8"/>
    <w:pPr>
      <w:numPr>
        <w:numId w:val="6"/>
      </w:numPr>
    </w:pPr>
  </w:style>
  <w:style w:type="paragraph" w:styleId="ListNumber5">
    <w:name w:val="List Number 5"/>
    <w:basedOn w:val="List5"/>
    <w:rsid w:val="00B560A8"/>
    <w:pPr>
      <w:numPr>
        <w:numId w:val="7"/>
      </w:numPr>
    </w:pPr>
  </w:style>
  <w:style w:type="paragraph" w:styleId="BlockText">
    <w:name w:val="Block Text"/>
    <w:basedOn w:val="Normal"/>
    <w:rsid w:val="00B560A8"/>
    <w:pPr>
      <w:spacing w:after="120"/>
      <w:ind w:left="1440" w:right="1440"/>
    </w:pPr>
  </w:style>
  <w:style w:type="character" w:customStyle="1" w:styleId="Subscript">
    <w:name w:val="Subscript"/>
    <w:basedOn w:val="DefaultParagraphFont"/>
    <w:rsid w:val="00B560A8"/>
    <w:rPr>
      <w:sz w:val="16"/>
      <w:vertAlign w:val="subscript"/>
    </w:rPr>
  </w:style>
  <w:style w:type="character" w:customStyle="1" w:styleId="Superscript">
    <w:name w:val="Superscript"/>
    <w:basedOn w:val="DefaultParagraphFont"/>
    <w:rsid w:val="00B560A8"/>
    <w:rPr>
      <w:sz w:val="16"/>
      <w:vertAlign w:val="superscript"/>
    </w:rPr>
  </w:style>
  <w:style w:type="character" w:customStyle="1" w:styleId="Symbols">
    <w:name w:val="Symbols"/>
    <w:basedOn w:val="DefaultParagraphFont"/>
    <w:rsid w:val="00B560A8"/>
    <w:rPr>
      <w:rFonts w:ascii="Symbol" w:hAnsi="Symbol"/>
    </w:rPr>
  </w:style>
  <w:style w:type="character" w:customStyle="1" w:styleId="MenuOptions">
    <w:name w:val="Menu Options"/>
    <w:basedOn w:val="DefaultParagraphFont"/>
    <w:rsid w:val="00B560A8"/>
    <w:rPr>
      <w:rFonts w:ascii="Arial Narrow" w:hAnsi="Arial Narrow"/>
      <w:smallCaps/>
    </w:rPr>
  </w:style>
  <w:style w:type="character" w:customStyle="1" w:styleId="Buttons">
    <w:name w:val="Buttons"/>
    <w:basedOn w:val="DefaultParagraphFont"/>
    <w:rsid w:val="00B560A8"/>
    <w:rPr>
      <w:b/>
    </w:rPr>
  </w:style>
  <w:style w:type="character" w:customStyle="1" w:styleId="Underlined">
    <w:name w:val="Underlined"/>
    <w:basedOn w:val="DefaultParagraphFont"/>
    <w:rsid w:val="00B560A8"/>
    <w:rPr>
      <w:u w:val="single"/>
    </w:rPr>
  </w:style>
  <w:style w:type="paragraph" w:customStyle="1" w:styleId="TableBodyTextRight">
    <w:name w:val="Table Body Text Right"/>
    <w:basedOn w:val="TableBodyText"/>
    <w:rsid w:val="00B560A8"/>
    <w:pPr>
      <w:widowControl w:val="0"/>
      <w:autoSpaceDE w:val="0"/>
      <w:autoSpaceDN w:val="0"/>
      <w:adjustRightInd w:val="0"/>
      <w:jc w:val="right"/>
    </w:pPr>
    <w:rPr>
      <w:rFonts w:cs="Arial"/>
      <w:szCs w:val="18"/>
    </w:rPr>
  </w:style>
  <w:style w:type="paragraph" w:customStyle="1" w:styleId="CopyrightText">
    <w:name w:val="Copyright Text"/>
    <w:basedOn w:val="BodyText"/>
    <w:rsid w:val="00B560A8"/>
    <w:rPr>
      <w:sz w:val="18"/>
    </w:rPr>
  </w:style>
  <w:style w:type="paragraph" w:customStyle="1" w:styleId="BodySmallRight">
    <w:name w:val="Body Small Right"/>
    <w:basedOn w:val="BodyTextRight"/>
    <w:rsid w:val="00B560A8"/>
    <w:rPr>
      <w:sz w:val="18"/>
      <w:szCs w:val="18"/>
    </w:rPr>
  </w:style>
  <w:style w:type="paragraph" w:customStyle="1" w:styleId="MarginEdition">
    <w:name w:val="Margin Edition"/>
    <w:basedOn w:val="MarginNote"/>
    <w:rsid w:val="00B560A8"/>
    <w:pPr>
      <w:spacing w:before="0" w:after="0"/>
    </w:pPr>
    <w:rPr>
      <w:rFonts w:ascii="Times New Roman" w:hAnsi="Times New Roman"/>
      <w:color w:val="999999"/>
    </w:rPr>
  </w:style>
  <w:style w:type="paragraph" w:customStyle="1" w:styleId="Spacer">
    <w:name w:val="Spacer"/>
    <w:basedOn w:val="Normal"/>
    <w:rsid w:val="00B560A8"/>
    <w:rPr>
      <w:sz w:val="2"/>
      <w:szCs w:val="2"/>
    </w:rPr>
  </w:style>
  <w:style w:type="character" w:customStyle="1" w:styleId="Small">
    <w:name w:val="Small"/>
    <w:basedOn w:val="DefaultParagraphFont"/>
    <w:rsid w:val="00B560A8"/>
    <w:rPr>
      <w:sz w:val="16"/>
    </w:rPr>
  </w:style>
  <w:style w:type="paragraph" w:customStyle="1" w:styleId="WideTable">
    <w:name w:val="Wide Table"/>
    <w:basedOn w:val="Normal"/>
    <w:rsid w:val="00B560A8"/>
    <w:pPr>
      <w:ind w:left="-1418"/>
    </w:pPr>
    <w:rPr>
      <w:sz w:val="2"/>
      <w:szCs w:val="2"/>
    </w:rPr>
  </w:style>
  <w:style w:type="character" w:styleId="PageNumber">
    <w:name w:val="page number"/>
    <w:basedOn w:val="DefaultParagraphFont"/>
    <w:rsid w:val="00B560A8"/>
  </w:style>
  <w:style w:type="paragraph" w:styleId="Quote">
    <w:name w:val="Quote"/>
    <w:basedOn w:val="Heading1"/>
    <w:link w:val="QuoteChar"/>
    <w:qFormat/>
    <w:rsid w:val="00B560A8"/>
    <w:rPr>
      <w:b w:val="0"/>
      <w:sz w:val="72"/>
      <w:szCs w:val="72"/>
      <w:lang w:val="en-NZ"/>
    </w:rPr>
  </w:style>
  <w:style w:type="character" w:customStyle="1" w:styleId="QuoteChar">
    <w:name w:val="Quote Char"/>
    <w:basedOn w:val="DefaultParagraphFont"/>
    <w:link w:val="Quote"/>
    <w:rsid w:val="00B560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60A8"/>
    <w:pPr>
      <w:pageBreakBefore/>
    </w:pPr>
  </w:style>
  <w:style w:type="paragraph" w:customStyle="1" w:styleId="Border">
    <w:name w:val="Border"/>
    <w:basedOn w:val="Normal"/>
    <w:qFormat/>
    <w:rsid w:val="00B560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60A8"/>
    <w:rPr>
      <w:b/>
      <w:bCs/>
      <w:i/>
      <w:iCs/>
      <w:color w:val="auto"/>
    </w:rPr>
  </w:style>
  <w:style w:type="paragraph" w:styleId="IntenseQuote">
    <w:name w:val="Intense Quote"/>
    <w:basedOn w:val="Normal"/>
    <w:next w:val="Normal"/>
    <w:link w:val="IntenseQuoteChar"/>
    <w:uiPriority w:val="30"/>
    <w:qFormat/>
    <w:rsid w:val="00B560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60A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60A8"/>
    <w:rPr>
      <w:smallCaps/>
      <w:color w:val="auto"/>
      <w:u w:val="single"/>
    </w:rPr>
  </w:style>
  <w:style w:type="character" w:styleId="IntenseReference">
    <w:name w:val="Intense Reference"/>
    <w:basedOn w:val="DefaultParagraphFont"/>
    <w:uiPriority w:val="32"/>
    <w:qFormat/>
    <w:rsid w:val="00B560A8"/>
    <w:rPr>
      <w:b/>
      <w:bCs/>
      <w:smallCaps/>
      <w:color w:val="auto"/>
      <w:spacing w:val="5"/>
      <w:u w:val="single"/>
    </w:rPr>
  </w:style>
  <w:style w:type="paragraph" w:customStyle="1" w:styleId="2ColumnHeading">
    <w:name w:val="2Column Heading"/>
    <w:basedOn w:val="BodyText"/>
    <w:qFormat/>
    <w:rsid w:val="00B560A8"/>
    <w:pPr>
      <w:spacing w:after="60"/>
      <w:ind w:left="-2268"/>
    </w:pPr>
    <w:rPr>
      <w:b/>
    </w:rPr>
  </w:style>
  <w:style w:type="paragraph" w:customStyle="1" w:styleId="Heading1TOC">
    <w:name w:val="Heading1 TOC"/>
    <w:basedOn w:val="Normal"/>
    <w:qFormat/>
    <w:rsid w:val="00B560A8"/>
    <w:pPr>
      <w:spacing w:before="240" w:after="120"/>
    </w:pPr>
    <w:rPr>
      <w:rFonts w:ascii="Times New Roman" w:hAnsi="Times New Roman"/>
      <w:b/>
      <w:sz w:val="32"/>
    </w:rPr>
  </w:style>
  <w:style w:type="paragraph" w:customStyle="1" w:styleId="Heading2TOC">
    <w:name w:val="Heading2 TOC"/>
    <w:basedOn w:val="Normal"/>
    <w:qFormat/>
    <w:rsid w:val="00B560A8"/>
    <w:pPr>
      <w:spacing w:before="240" w:after="60"/>
    </w:pPr>
    <w:rPr>
      <w:rFonts w:ascii="Times New Roman" w:hAnsi="Times New Roman"/>
      <w:b/>
      <w:sz w:val="28"/>
    </w:rPr>
  </w:style>
  <w:style w:type="character" w:customStyle="1" w:styleId="Underline">
    <w:name w:val="Underline"/>
    <w:basedOn w:val="DefaultParagraphFont"/>
    <w:qFormat/>
    <w:rsid w:val="00B560A8"/>
    <w:rPr>
      <w:u w:val="single"/>
    </w:rPr>
  </w:style>
  <w:style w:type="paragraph" w:styleId="BalloonText">
    <w:name w:val="Balloon Text"/>
    <w:basedOn w:val="Normal"/>
    <w:link w:val="BalloonTextChar"/>
    <w:rsid w:val="00B560A8"/>
    <w:rPr>
      <w:rFonts w:ascii="Tahoma" w:hAnsi="Tahoma" w:cs="Tahoma"/>
      <w:sz w:val="16"/>
      <w:szCs w:val="16"/>
    </w:rPr>
  </w:style>
  <w:style w:type="character" w:customStyle="1" w:styleId="BalloonTextChar">
    <w:name w:val="Balloon Text Char"/>
    <w:basedOn w:val="DefaultParagraphFont"/>
    <w:link w:val="BalloonText"/>
    <w:rsid w:val="00B560A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60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60A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1928</Words>
  <Characters>12456</Characters>
  <Application>Microsoft Office Word</Application>
  <DocSecurity>0</DocSecurity>
  <Lines>467</Lines>
  <Paragraphs>282</Paragraphs>
  <ScaleCrop>false</ScaleCrop>
  <Company>Author-it Software Corporation Ltd.</Company>
  <LinksUpToDate>false</LinksUpToDate>
  <CharactersWithSpaces>14289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CUFLGT301A Prepare, install and test lighting equipment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2012-05-26T15:15:00Z</dcterms:created>
  <dcterms:modified xsi:type="dcterms:W3CDTF">2012-05-26T15:15:00Z</dcterms:modified>
</cp:coreProperties>
</file>