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1B9F" w:rsidP="00521B9F">
      <w:pPr>
        <w:pStyle w:val="Title"/>
      </w:pPr>
      <w:r>
        <w:fldChar w:fldCharType="begin"/>
      </w:r>
      <w:r>
        <w:instrText xml:space="preserve"> TITLE   \* MERGEFORMAT </w:instrText>
      </w:r>
      <w:r>
        <w:fldChar w:fldCharType="separate"/>
      </w:r>
      <w:r>
        <w:t>CUFIND201A Develop and apply creative arts industry knowledge</w:t>
      </w:r>
      <w:r>
        <w:fldChar w:fldCharType="end"/>
      </w:r>
    </w:p>
    <w:p w:rsidR="00521B9F" w:rsidP="00521B9F">
      <w:pPr>
        <w:pStyle w:val="Version"/>
        <w:sectPr w:rsidSect="002138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1386A" w:rsidP="0021386A">
      <w:pPr>
        <w:pStyle w:val="SuperHeading"/>
      </w:pPr>
      <w:r w:rsidRPr="0021386A">
        <w:t>CUFIND201A Develop and apply creative arts industry knowledge</w:t>
      </w:r>
    </w:p>
    <w:p w:rsidR="00000000" w:rsidRPr="0021386A" w:rsidP="0021386A">
      <w:pPr>
        <w:pStyle w:val="SuperHeading"/>
      </w:pPr>
    </w:p>
    <w:p w:rsidR="00000000" w:rsidRPr="0021386A" w:rsidP="0021386A">
      <w:pPr>
        <w:pStyle w:val="Heading1"/>
      </w:pPr>
      <w:bookmarkStart w:id="1" w:name="O_71511"/>
      <w:bookmarkEnd w:id="1"/>
      <w:r w:rsidRPr="0021386A">
        <w:t>Modification History</w:t>
      </w:r>
    </w:p>
    <w:p w:rsidR="00000000" w:rsidRPr="0021386A" w:rsidP="0021386A">
      <w:pPr>
        <w:pStyle w:val="BodyText"/>
      </w:pPr>
      <w:r w:rsidRPr="0021386A">
        <w:t>Not applicable.</w:t>
      </w:r>
    </w:p>
    <w:p w:rsidR="00000000" w:rsidRPr="0021386A" w:rsidP="0021386A">
      <w:pPr>
        <w:pStyle w:val="AllowPageBreak"/>
      </w:pPr>
    </w:p>
    <w:p w:rsidR="00000000" w:rsidRPr="0021386A" w:rsidP="0021386A">
      <w:pPr>
        <w:pStyle w:val="Heading1"/>
      </w:pPr>
      <w:bookmarkStart w:id="2" w:name="O_71512"/>
      <w:bookmarkEnd w:id="2"/>
      <w:r w:rsidRPr="0021386A">
        <w:t>Unit Descriptor</w:t>
      </w:r>
    </w:p>
    <w:tbl>
      <w:tblPr>
        <w:tblW w:w="0" w:type="auto"/>
        <w:tblLayout w:type="fixed"/>
        <w:tblCellMar>
          <w:left w:w="62" w:type="dxa"/>
          <w:right w:w="62" w:type="dxa"/>
        </w:tblCellMar>
        <w:tblLook w:val="0000"/>
      </w:tblPr>
      <w:tblGrid>
        <w:gridCol w:w="2662"/>
        <w:gridCol w:w="5860"/>
      </w:tblGrid>
      <w:tr w:rsidTr="00521B9F">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r w:rsidRPr="0021386A">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86A" w:rsidP="0021386A">
            <w:pPr>
              <w:pStyle w:val="BodyText"/>
            </w:pPr>
            <w:r w:rsidRPr="0021386A">
              <w:t xml:space="preserve">This unit describes the performance outcomes, skills and knowledge required to develop and </w:t>
            </w:r>
            <w:r w:rsidRPr="0021386A">
              <w:t>apply basic industry practices within the creative arts industries.</w:t>
            </w:r>
          </w:p>
          <w:p w:rsidR="00000000" w:rsidRPr="0021386A" w:rsidP="0021386A">
            <w:pPr>
              <w:pStyle w:val="BodyText"/>
            </w:pPr>
          </w:p>
          <w:p w:rsidR="00000000" w:rsidRPr="0021386A" w:rsidP="0021386A">
            <w:pPr>
              <w:pStyle w:val="BodyText"/>
            </w:pPr>
            <w:r w:rsidRPr="0021386A">
              <w:t>This unit addresses the collection, application and updating of general information relevant to work roles within the creative arts industry sectors, including industry structures and ope</w:t>
            </w:r>
            <w:r w:rsidRPr="0021386A">
              <w:t>rations, employment obligations and opportunities, the impact of new technology and the identification of industry laws and regulations.</w:t>
            </w:r>
          </w:p>
          <w:p w:rsidR="00000000" w:rsidRPr="0021386A" w:rsidP="0021386A">
            <w:pPr>
              <w:pStyle w:val="BodyText"/>
            </w:pPr>
          </w:p>
          <w:p w:rsidR="00000000" w:rsidRPr="0021386A" w:rsidP="0021386A">
            <w:pPr>
              <w:pStyle w:val="BodyText"/>
            </w:pPr>
            <w:r w:rsidRPr="0021386A">
              <w:t>No licensing, legislative, regulatory or certification requirements apply to this unit at the time of endorsement.</w:t>
            </w:r>
          </w:p>
        </w:tc>
      </w:tr>
    </w:tbl>
    <w:p w:rsidR="00000000" w:rsidRPr="0021386A" w:rsidP="0021386A">
      <w:pPr>
        <w:pStyle w:val="BodyText"/>
      </w:pPr>
    </w:p>
    <w:p w:rsidR="00000000" w:rsidRPr="0021386A" w:rsidP="0021386A">
      <w:pPr>
        <w:pStyle w:val="AllowPageBreak"/>
      </w:pPr>
    </w:p>
    <w:p w:rsidR="00000000" w:rsidRPr="0021386A" w:rsidP="0021386A">
      <w:pPr>
        <w:pStyle w:val="Heading1"/>
      </w:pPr>
      <w:bookmarkStart w:id="3" w:name="O_71513"/>
      <w:bookmarkEnd w:id="3"/>
      <w:r w:rsidRPr="0021386A">
        <w:t>Application of the Unit</w:t>
      </w:r>
    </w:p>
    <w:tbl>
      <w:tblPr>
        <w:tblW w:w="0" w:type="auto"/>
        <w:tblLayout w:type="fixed"/>
        <w:tblCellMar>
          <w:left w:w="62" w:type="dxa"/>
          <w:right w:w="62" w:type="dxa"/>
        </w:tblCellMar>
        <w:tblLook w:val="0000"/>
      </w:tblPr>
      <w:tblGrid>
        <w:gridCol w:w="2737"/>
        <w:gridCol w:w="5785"/>
      </w:tblGrid>
      <w:tr w:rsidTr="00521B9F">
        <w:tblPrEx>
          <w:tblW w:w="0" w:type="auto"/>
          <w:tblLayout w:type="fixed"/>
          <w:tblCellMar>
            <w:left w:w="62" w:type="dxa"/>
            <w:right w:w="62" w:type="dxa"/>
          </w:tblCellMar>
          <w:tblLook w:val="0000"/>
        </w:tblPrEx>
        <w:tc>
          <w:tcPr>
            <w:tcW w:w="2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r w:rsidRPr="0021386A">
              <w:rPr>
                <w:rStyle w:val="SpecialBold"/>
              </w:rPr>
              <w:t>Application of the unit</w:t>
            </w:r>
          </w:p>
        </w:tc>
        <w:tc>
          <w:tcPr>
            <w:tcW w:w="5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86A" w:rsidP="0021386A">
            <w:pPr>
              <w:pStyle w:val="BodyText"/>
            </w:pPr>
            <w:r w:rsidRPr="0021386A">
              <w:t>This unit underpins effective performance within the following industry sectors:</w:t>
            </w:r>
          </w:p>
          <w:p w:rsidR="00000000" w:rsidRPr="0021386A" w:rsidP="0021386A">
            <w:pPr>
              <w:pStyle w:val="ListBullet"/>
            </w:pPr>
            <w:r w:rsidRPr="0021386A">
              <w:t>Entertainment</w:t>
            </w:r>
          </w:p>
          <w:p w:rsidR="00000000" w:rsidRPr="0021386A" w:rsidP="0021386A">
            <w:pPr>
              <w:pStyle w:val="ListBullet"/>
            </w:pPr>
            <w:r w:rsidRPr="0021386A">
              <w:t>Film, Television, Radio and Interactive Media</w:t>
            </w:r>
          </w:p>
          <w:p w:rsidR="00000000" w:rsidRPr="0021386A" w:rsidP="0021386A">
            <w:pPr>
              <w:pStyle w:val="ListBullet"/>
            </w:pPr>
            <w:r w:rsidRPr="0021386A">
              <w:t>Museums and Library Services</w:t>
            </w:r>
          </w:p>
          <w:p w:rsidR="00000000" w:rsidRPr="0021386A" w:rsidP="0021386A">
            <w:pPr>
              <w:pStyle w:val="ListBullet"/>
            </w:pPr>
            <w:r w:rsidRPr="0021386A">
              <w:t>Music</w:t>
            </w:r>
          </w:p>
          <w:p w:rsidR="00000000" w:rsidRPr="0021386A" w:rsidP="0021386A">
            <w:pPr>
              <w:pStyle w:val="ListBullet"/>
            </w:pPr>
            <w:r w:rsidRPr="0021386A">
              <w:t>Visual Arts, Craf</w:t>
            </w:r>
            <w:r w:rsidRPr="0021386A">
              <w:t>t and Design.</w:t>
            </w:r>
          </w:p>
          <w:p w:rsidR="00000000" w:rsidRPr="0021386A" w:rsidP="0021386A">
            <w:pPr>
              <w:pStyle w:val="BodyText"/>
            </w:pPr>
          </w:p>
          <w:p w:rsidR="00000000" w:rsidRPr="0021386A" w:rsidP="0021386A">
            <w:pPr>
              <w:pStyle w:val="BodyText"/>
            </w:pPr>
            <w:r w:rsidRPr="0021386A">
              <w:t>This unit requires a basic application of creative arts industry knowledge. The advanced application of creative arts industry knowledge is addressed in individual units developed for specific job tasks.</w:t>
            </w:r>
          </w:p>
        </w:tc>
      </w:tr>
    </w:tbl>
    <w:p w:rsidR="00000000" w:rsidRPr="0021386A" w:rsidP="0021386A">
      <w:pPr>
        <w:pStyle w:val="BodyText"/>
      </w:pPr>
    </w:p>
    <w:p w:rsidR="00000000" w:rsidRPr="0021386A" w:rsidP="0021386A">
      <w:pPr>
        <w:pStyle w:val="AllowPageBreak"/>
      </w:pPr>
    </w:p>
    <w:p w:rsidR="00000000" w:rsidRPr="0021386A" w:rsidP="0021386A">
      <w:pPr>
        <w:pStyle w:val="Heading1"/>
      </w:pPr>
      <w:bookmarkStart w:id="4" w:name="O_71514"/>
      <w:bookmarkEnd w:id="4"/>
      <w:r w:rsidRPr="0021386A">
        <w:t>Licensing/Regulatory Information</w:t>
      </w:r>
    </w:p>
    <w:p w:rsidR="00000000" w:rsidRPr="0021386A" w:rsidP="0021386A">
      <w:pPr>
        <w:pStyle w:val="BodyText"/>
      </w:pPr>
      <w:r w:rsidRPr="0021386A">
        <w:t>Not applicable.</w:t>
      </w:r>
    </w:p>
    <w:p w:rsidR="00000000" w:rsidRPr="0021386A" w:rsidP="0021386A">
      <w:pPr>
        <w:pStyle w:val="AllowPageBreak"/>
      </w:pPr>
    </w:p>
    <w:p w:rsidR="00000000" w:rsidRPr="0021386A" w:rsidP="0021386A">
      <w:pPr>
        <w:pStyle w:val="Heading1"/>
      </w:pPr>
      <w:bookmarkStart w:id="5" w:name="O_71516"/>
      <w:bookmarkEnd w:id="5"/>
      <w:r w:rsidRPr="0021386A">
        <w:t>Pre-Requisites</w:t>
      </w:r>
    </w:p>
    <w:tbl>
      <w:tblPr>
        <w:tblW w:w="0" w:type="auto"/>
        <w:tblLayout w:type="fixed"/>
        <w:tblCellMar>
          <w:left w:w="62" w:type="dxa"/>
          <w:right w:w="62" w:type="dxa"/>
        </w:tblCellMar>
        <w:tblLook w:val="0000"/>
      </w:tblPr>
      <w:tblGrid>
        <w:gridCol w:w="2775"/>
        <w:gridCol w:w="1295"/>
        <w:gridCol w:w="4452"/>
      </w:tblGrid>
      <w:tr w:rsidTr="00521B9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r w:rsidRPr="0021386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p>
        </w:tc>
      </w:tr>
      <w:tr w:rsidTr="00521B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p>
        </w:tc>
      </w:tr>
      <w:tr w:rsidTr="00521B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86A" w:rsidP="0021386A">
            <w:pPr>
              <w:pStyle w:val="BodyText"/>
            </w:pPr>
          </w:p>
        </w:tc>
      </w:tr>
    </w:tbl>
    <w:p w:rsidR="00000000" w:rsidRPr="0021386A" w:rsidP="0021386A">
      <w:pPr>
        <w:pStyle w:val="BodyText"/>
      </w:pPr>
    </w:p>
    <w:p w:rsidR="00000000" w:rsidRPr="0021386A" w:rsidP="0021386A">
      <w:pPr>
        <w:pStyle w:val="AllowPageBreak"/>
      </w:pPr>
    </w:p>
    <w:p w:rsidR="00000000" w:rsidRPr="0021386A" w:rsidP="0021386A">
      <w:pPr>
        <w:pStyle w:val="Heading1"/>
      </w:pPr>
      <w:bookmarkStart w:id="6" w:name="O_71515"/>
      <w:bookmarkEnd w:id="6"/>
      <w:r w:rsidRPr="0021386A">
        <w:t>Employability Skills Information</w:t>
      </w:r>
    </w:p>
    <w:tbl>
      <w:tblPr>
        <w:tblW w:w="0" w:type="auto"/>
        <w:tblLayout w:type="fixed"/>
        <w:tblCellMar>
          <w:left w:w="62" w:type="dxa"/>
          <w:right w:w="62" w:type="dxa"/>
        </w:tblCellMar>
        <w:tblLook w:val="0000"/>
      </w:tblPr>
      <w:tblGrid>
        <w:gridCol w:w="2802"/>
        <w:gridCol w:w="5720"/>
      </w:tblGrid>
      <w:tr w:rsidTr="00521B9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r w:rsidRPr="0021386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86A" w:rsidP="0021386A">
            <w:pPr>
              <w:pStyle w:val="BodyText"/>
            </w:pPr>
            <w:r w:rsidRPr="0021386A">
              <w:t>This unit contains employability skills.</w:t>
            </w:r>
          </w:p>
        </w:tc>
      </w:tr>
    </w:tbl>
    <w:p w:rsidR="00000000" w:rsidRPr="0021386A" w:rsidP="0021386A">
      <w:pPr>
        <w:pStyle w:val="BodyText"/>
      </w:pPr>
    </w:p>
    <w:p w:rsidR="00000000" w:rsidRPr="0021386A" w:rsidP="0021386A">
      <w:pPr>
        <w:pStyle w:val="AllowPageBreak"/>
      </w:pPr>
    </w:p>
    <w:p w:rsidR="00000000" w:rsidRPr="0021386A" w:rsidP="0021386A">
      <w:pPr>
        <w:pStyle w:val="Heading1"/>
      </w:pPr>
      <w:bookmarkStart w:id="7" w:name="O_71517"/>
      <w:bookmarkEnd w:id="7"/>
      <w:r w:rsidRPr="0021386A">
        <w:t>Elements and Performance Criteria Pre-Content</w:t>
      </w:r>
    </w:p>
    <w:tbl>
      <w:tblPr>
        <w:tblW w:w="0" w:type="auto"/>
        <w:tblLayout w:type="fixed"/>
        <w:tblCellMar>
          <w:left w:w="62" w:type="dxa"/>
          <w:right w:w="62" w:type="dxa"/>
        </w:tblCellMar>
        <w:tblLook w:val="0000"/>
      </w:tblPr>
      <w:tblGrid>
        <w:gridCol w:w="2560"/>
        <w:gridCol w:w="5962"/>
      </w:tblGrid>
      <w:tr w:rsidTr="00521B9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r w:rsidRPr="0021386A">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86A" w:rsidP="0021386A">
            <w:pPr>
              <w:pStyle w:val="BodyText"/>
            </w:pPr>
            <w:r w:rsidRPr="0021386A">
              <w:t>Performance criteria describe the performance needed to demonstrate achievement of the element. Where bold italicised text is used, further info</w:t>
            </w:r>
            <w:r w:rsidRPr="0021386A">
              <w:t>rmation is detailed in the required skills and knowledge section and the range statement. Assessment of performance is to be consistent with the evidence guide.</w:t>
            </w:r>
          </w:p>
        </w:tc>
      </w:tr>
    </w:tbl>
    <w:p w:rsidR="00000000" w:rsidRPr="0021386A" w:rsidP="0021386A">
      <w:pPr>
        <w:pStyle w:val="BodyText"/>
      </w:pPr>
    </w:p>
    <w:p w:rsidR="00000000" w:rsidRPr="0021386A" w:rsidP="0021386A">
      <w:pPr>
        <w:pStyle w:val="AllowPageBreak"/>
      </w:pPr>
    </w:p>
    <w:p w:rsidR="00000000" w:rsidRPr="0021386A" w:rsidP="0021386A">
      <w:pPr>
        <w:pStyle w:val="Heading1"/>
      </w:pPr>
      <w:bookmarkStart w:id="8" w:name="O_71518"/>
      <w:bookmarkEnd w:id="8"/>
      <w:r w:rsidRPr="0021386A">
        <w:t>Elements and Performance Criteria</w:t>
      </w:r>
    </w:p>
    <w:tbl>
      <w:tblPr>
        <w:tblW w:w="0" w:type="auto"/>
        <w:tblLayout w:type="fixed"/>
        <w:tblCellMar>
          <w:left w:w="62" w:type="dxa"/>
          <w:right w:w="62" w:type="dxa"/>
        </w:tblCellMar>
        <w:tblLook w:val="0000"/>
      </w:tblPr>
      <w:tblGrid>
        <w:gridCol w:w="2560"/>
        <w:gridCol w:w="5962"/>
      </w:tblGrid>
      <w:tr w:rsidTr="00521B9F">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86A" w:rsidP="0021386A">
            <w:pPr>
              <w:pStyle w:val="BodyText"/>
            </w:pPr>
            <w:r w:rsidRPr="0021386A">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r w:rsidRPr="0021386A">
              <w:rPr>
                <w:rStyle w:val="SpecialBold"/>
              </w:rPr>
              <w:t>PERFORMANCE CRITERIA</w:t>
            </w:r>
          </w:p>
        </w:tc>
      </w:tr>
      <w:tr w:rsidTr="00521B9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r w:rsidRPr="0021386A">
              <w:t>Source and</w:t>
            </w:r>
            <w:r w:rsidRPr="0021386A">
              <w:t xml:space="preserve"> apply industry information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86A" w:rsidP="0021386A">
            <w:pPr>
              <w:pStyle w:val="List"/>
            </w:pPr>
            <w:r w:rsidRPr="0021386A">
              <w:t>1.</w:t>
            </w:r>
            <w:r w:rsidRPr="0021386A">
              <w:tab/>
              <w:t xml:space="preserve">Seek information on the </w:t>
            </w:r>
            <w:r w:rsidRPr="0021386A">
              <w:rPr>
                <w:rStyle w:val="BoldandItalics"/>
              </w:rPr>
              <w:t>structure and operation</w:t>
            </w:r>
            <w:r w:rsidRPr="0021386A">
              <w:t xml:space="preserve"> of the </w:t>
            </w:r>
            <w:r w:rsidRPr="0021386A">
              <w:rPr>
                <w:rStyle w:val="BoldandItalics"/>
              </w:rPr>
              <w:t>creative arts industries</w:t>
            </w:r>
            <w:r w:rsidRPr="0021386A">
              <w:t xml:space="preserve"> using </w:t>
            </w:r>
            <w:r w:rsidRPr="0021386A">
              <w:rPr>
                <w:rStyle w:val="BoldandItalics"/>
              </w:rPr>
              <w:t>appropriate sources</w:t>
            </w:r>
          </w:p>
          <w:p w:rsidR="00000000" w:rsidRPr="0021386A" w:rsidP="0021386A">
            <w:pPr>
              <w:pStyle w:val="List"/>
            </w:pPr>
            <w:r w:rsidRPr="0021386A">
              <w:t>2.</w:t>
            </w:r>
            <w:r w:rsidRPr="0021386A">
              <w:tab/>
              <w:t xml:space="preserve">Seek information on </w:t>
            </w:r>
            <w:r w:rsidRPr="0021386A">
              <w:rPr>
                <w:rStyle w:val="BoldandItalics"/>
              </w:rPr>
              <w:t>employment obligations and opportunities</w:t>
            </w:r>
            <w:r w:rsidRPr="0021386A">
              <w:t xml:space="preserve"> within the creative arts industries using appropriate s</w:t>
            </w:r>
            <w:r w:rsidRPr="0021386A">
              <w:t>ources</w:t>
            </w:r>
          </w:p>
          <w:p w:rsidR="00000000" w:rsidRPr="0021386A" w:rsidP="0021386A">
            <w:pPr>
              <w:pStyle w:val="List"/>
            </w:pPr>
            <w:r w:rsidRPr="0021386A">
              <w:t>3.</w:t>
            </w:r>
            <w:r w:rsidRPr="0021386A">
              <w:tab/>
              <w:t xml:space="preserve">Seek information on </w:t>
            </w:r>
            <w:r w:rsidRPr="0021386A">
              <w:rPr>
                <w:rStyle w:val="BoldandItalics"/>
              </w:rPr>
              <w:t>new technology</w:t>
            </w:r>
            <w:r w:rsidRPr="0021386A">
              <w:t xml:space="preserve"> affecting the creative arts industries using appropriate sources</w:t>
            </w:r>
          </w:p>
          <w:p w:rsidR="00000000" w:rsidRPr="0021386A" w:rsidP="0021386A">
            <w:pPr>
              <w:pStyle w:val="List"/>
            </w:pPr>
            <w:r w:rsidRPr="0021386A">
              <w:t>4.</w:t>
            </w:r>
            <w:r w:rsidRPr="0021386A">
              <w:tab/>
              <w:t>Comply with copyright requirements when accessing information</w:t>
            </w:r>
          </w:p>
          <w:p w:rsidR="00000000" w:rsidP="0021386A">
            <w:pPr>
              <w:pStyle w:val="List"/>
              <w:rPr>
                <w:lang w:val="en-NZ"/>
              </w:rPr>
            </w:pPr>
            <w:r w:rsidRPr="0021386A">
              <w:t>5.</w:t>
            </w:r>
            <w:r w:rsidRPr="0021386A">
              <w:tab/>
              <w:t>Apply information in day-to-day work activities to enhance quality of work per</w:t>
            </w:r>
            <w:r w:rsidRPr="0021386A">
              <w:t>formance</w:t>
            </w:r>
          </w:p>
        </w:tc>
      </w:tr>
      <w:tr w:rsidTr="00521B9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r w:rsidRPr="0021386A">
              <w:t>Identify industry laws and regulations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86A" w:rsidP="0021386A">
            <w:pPr>
              <w:pStyle w:val="List"/>
            </w:pPr>
            <w:r w:rsidRPr="0021386A">
              <w:t>6.</w:t>
            </w:r>
            <w:r w:rsidRPr="0021386A">
              <w:tab/>
              <w:t xml:space="preserve">Seek information on </w:t>
            </w:r>
            <w:r w:rsidRPr="0021386A">
              <w:rPr>
                <w:rStyle w:val="BoldandItalics"/>
              </w:rPr>
              <w:t>laws and regulations</w:t>
            </w:r>
            <w:r w:rsidRPr="0021386A">
              <w:t xml:space="preserve"> affecting the creative arts industries using appropriate sources</w:t>
            </w:r>
          </w:p>
          <w:p w:rsidR="00000000" w:rsidRPr="0021386A" w:rsidP="0021386A">
            <w:pPr>
              <w:pStyle w:val="List"/>
            </w:pPr>
            <w:r w:rsidRPr="0021386A">
              <w:t>7.</w:t>
            </w:r>
            <w:r w:rsidRPr="0021386A">
              <w:tab/>
              <w:t>Identify implications of breaching laws and regulations affecting the creative arts industries</w:t>
            </w:r>
          </w:p>
          <w:p w:rsidR="00000000" w:rsidP="0021386A">
            <w:pPr>
              <w:pStyle w:val="List"/>
              <w:rPr>
                <w:lang w:val="en-NZ"/>
              </w:rPr>
            </w:pPr>
            <w:r w:rsidRPr="0021386A">
              <w:t>8.</w:t>
            </w:r>
            <w:r w:rsidRPr="0021386A">
              <w:tab/>
              <w:t>Apply information to ensure laws and regulations are not breached in day-to-day work activities</w:t>
            </w:r>
          </w:p>
        </w:tc>
      </w:tr>
      <w:tr w:rsidTr="00521B9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r w:rsidRPr="0021386A">
              <w:t>Update and maintain industry knowledge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86A" w:rsidP="0021386A">
            <w:pPr>
              <w:pStyle w:val="List"/>
            </w:pPr>
            <w:r w:rsidRPr="0021386A">
              <w:t>9.</w:t>
            </w:r>
            <w:r w:rsidRPr="0021386A">
              <w:tab/>
              <w:t>Identify and use a range of opportunities to update knowledge of the creative arts industries</w:t>
            </w:r>
          </w:p>
          <w:p w:rsidR="00000000" w:rsidRPr="0021386A" w:rsidP="0021386A">
            <w:pPr>
              <w:pStyle w:val="List"/>
            </w:pPr>
            <w:r w:rsidRPr="0021386A">
              <w:t>10.</w:t>
            </w:r>
            <w:r w:rsidRPr="0021386A">
              <w:tab/>
              <w:t xml:space="preserve">Identify </w:t>
            </w:r>
            <w:r w:rsidRPr="0021386A">
              <w:rPr>
                <w:rStyle w:val="BoldandItalics"/>
              </w:rPr>
              <w:t>current issues of concern</w:t>
            </w:r>
            <w:r w:rsidRPr="0021386A">
              <w:t xml:space="preserve"> to the creative arts industries</w:t>
            </w:r>
          </w:p>
          <w:p w:rsidR="00000000" w:rsidRPr="0021386A" w:rsidP="0021386A">
            <w:pPr>
              <w:pStyle w:val="List"/>
            </w:pPr>
            <w:r w:rsidRPr="0021386A">
              <w:t>11.</w:t>
            </w:r>
            <w:r w:rsidRPr="0021386A">
              <w:tab/>
              <w:t>Share updated knowledge with colleagues</w:t>
            </w:r>
          </w:p>
          <w:p w:rsidR="00000000" w:rsidRPr="0021386A" w:rsidP="0021386A">
            <w:pPr>
              <w:pStyle w:val="List"/>
            </w:pPr>
            <w:r w:rsidRPr="0021386A">
              <w:t>12.</w:t>
            </w:r>
            <w:r w:rsidRPr="0021386A">
              <w:tab/>
              <w:t>Establish and maintain effective contacts in the creative arts industries</w:t>
            </w:r>
          </w:p>
        </w:tc>
      </w:tr>
    </w:tbl>
    <w:p w:rsidR="00000000" w:rsidRPr="0021386A" w:rsidP="0021386A">
      <w:pPr>
        <w:pStyle w:val="BodyText"/>
      </w:pPr>
    </w:p>
    <w:p w:rsidR="00000000" w:rsidRPr="0021386A" w:rsidP="0021386A">
      <w:pPr>
        <w:pStyle w:val="AllowPageBreak"/>
      </w:pPr>
    </w:p>
    <w:p w:rsidR="00000000" w:rsidRPr="0021386A" w:rsidP="0021386A">
      <w:pPr>
        <w:pStyle w:val="Heading1"/>
      </w:pPr>
      <w:bookmarkStart w:id="9" w:name="O_71519"/>
      <w:bookmarkEnd w:id="9"/>
      <w:r w:rsidRPr="0021386A">
        <w:t>Required Skills and Knowledge</w:t>
      </w:r>
    </w:p>
    <w:tbl>
      <w:tblPr>
        <w:tblW w:w="0" w:type="auto"/>
        <w:tblLayout w:type="fixed"/>
        <w:tblCellMar>
          <w:left w:w="62" w:type="dxa"/>
          <w:right w:w="62" w:type="dxa"/>
        </w:tblCellMar>
        <w:tblLook w:val="0000"/>
      </w:tblPr>
      <w:tblGrid>
        <w:gridCol w:w="8522"/>
      </w:tblGrid>
      <w:tr w:rsidTr="00521B9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386A">
            <w:pPr>
              <w:pStyle w:val="BodyText"/>
              <w:rPr>
                <w:lang w:val="en-NZ"/>
              </w:rPr>
            </w:pPr>
            <w:r w:rsidRPr="0021386A">
              <w:rPr>
                <w:rStyle w:val="SpecialBold"/>
              </w:rPr>
              <w:t>REQUIRED SKILLS AND KNOWLEDGE</w:t>
            </w:r>
          </w:p>
        </w:tc>
      </w:tr>
      <w:tr w:rsidTr="00521B9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r w:rsidRPr="0021386A">
              <w:t>This section describes the skills and knowledge required for this unit.</w:t>
            </w:r>
          </w:p>
        </w:tc>
      </w:tr>
      <w:tr w:rsidTr="00521B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r w:rsidRPr="0021386A">
              <w:rPr>
                <w:rStyle w:val="SpecialBold"/>
              </w:rPr>
              <w:t>Required skills</w:t>
            </w:r>
          </w:p>
        </w:tc>
      </w:tr>
      <w:tr w:rsidTr="00521B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86A" w:rsidP="0021386A">
            <w:pPr>
              <w:pStyle w:val="ListBullet"/>
            </w:pPr>
            <w:r w:rsidRPr="0021386A">
              <w:t>communication skills sufficient to communicate industry information to colleagues</w:t>
            </w:r>
          </w:p>
          <w:p w:rsidR="00000000" w:rsidRPr="0021386A" w:rsidP="0021386A">
            <w:pPr>
              <w:pStyle w:val="ListBullet"/>
            </w:pPr>
            <w:r w:rsidRPr="0021386A">
              <w:t>learning skills sufficient to maintain knowledge of industry information</w:t>
            </w:r>
          </w:p>
          <w:p w:rsidR="00000000" w:rsidRPr="0021386A" w:rsidP="0021386A">
            <w:pPr>
              <w:pStyle w:val="ListBullet"/>
            </w:pPr>
            <w:r w:rsidRPr="0021386A">
              <w:t xml:space="preserve">literacy skills sufficient to read and understand industry information and terminology </w:t>
            </w:r>
          </w:p>
          <w:p w:rsidR="00000000" w:rsidRPr="0021386A" w:rsidP="0021386A">
            <w:pPr>
              <w:pStyle w:val="ListBullet"/>
            </w:pPr>
            <w:r w:rsidRPr="0021386A">
              <w:t>numeracy skills sufficient to interpret relevant technical data</w:t>
            </w:r>
          </w:p>
          <w:p w:rsidR="00000000" w:rsidRPr="0021386A" w:rsidP="0021386A">
            <w:pPr>
              <w:pStyle w:val="ListBullet"/>
            </w:pPr>
            <w:r w:rsidRPr="0021386A">
              <w:t>planning and organising skills sufficient to identify relevant industry information</w:t>
            </w:r>
          </w:p>
          <w:p w:rsidR="00000000" w:rsidP="0021386A">
            <w:pPr>
              <w:pStyle w:val="ListBullet"/>
              <w:rPr>
                <w:lang w:val="en-NZ"/>
              </w:rPr>
            </w:pPr>
            <w:r w:rsidRPr="0021386A">
              <w:t>technology skills su</w:t>
            </w:r>
            <w:r w:rsidRPr="0021386A">
              <w:t>fficient to access and download industry information</w:t>
            </w:r>
          </w:p>
        </w:tc>
      </w:tr>
      <w:tr w:rsidTr="00521B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r w:rsidRPr="0021386A">
              <w:rPr>
                <w:rStyle w:val="SpecialBold"/>
              </w:rPr>
              <w:t>Required knowledge</w:t>
            </w:r>
          </w:p>
        </w:tc>
      </w:tr>
      <w:tr w:rsidTr="00521B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86A" w:rsidP="0021386A">
            <w:pPr>
              <w:pStyle w:val="ListBullet"/>
            </w:pPr>
            <w:r w:rsidRPr="0021386A">
              <w:t xml:space="preserve">basic understanding of the following areas and how they apply to day-to-day work </w:t>
            </w:r>
            <w:r w:rsidRPr="0021386A">
              <w:t>activities (in relation to the particular creative arts industry sector in which knowledge is being assessed):</w:t>
            </w:r>
          </w:p>
          <w:p w:rsidR="00000000" w:rsidRPr="0021386A" w:rsidP="0021386A">
            <w:pPr>
              <w:pStyle w:val="ListBullet2"/>
            </w:pPr>
            <w:r w:rsidRPr="0021386A">
              <w:t>industry structure and operation</w:t>
            </w:r>
          </w:p>
          <w:p w:rsidR="00000000" w:rsidRPr="0021386A" w:rsidP="0021386A">
            <w:pPr>
              <w:pStyle w:val="ListBullet2"/>
            </w:pPr>
            <w:r w:rsidRPr="0021386A">
              <w:t>employment obligations and opportunities</w:t>
            </w:r>
          </w:p>
          <w:p w:rsidR="00000000" w:rsidRPr="0021386A" w:rsidP="0021386A">
            <w:pPr>
              <w:pStyle w:val="ListBullet2"/>
            </w:pPr>
            <w:r w:rsidRPr="0021386A">
              <w:t>new technology</w:t>
            </w:r>
          </w:p>
          <w:p w:rsidR="00000000" w:rsidRPr="0021386A" w:rsidP="0021386A">
            <w:pPr>
              <w:pStyle w:val="ListBullet2"/>
            </w:pPr>
            <w:r w:rsidRPr="0021386A">
              <w:t>laws and regulations</w:t>
            </w:r>
          </w:p>
          <w:p w:rsidR="00000000" w:rsidRPr="0021386A" w:rsidP="0021386A">
            <w:pPr>
              <w:pStyle w:val="ListBullet2"/>
            </w:pPr>
            <w:r w:rsidRPr="0021386A">
              <w:t>current issues of concern</w:t>
            </w:r>
          </w:p>
        </w:tc>
      </w:tr>
    </w:tbl>
    <w:p w:rsidR="00000000" w:rsidRPr="0021386A" w:rsidP="0021386A">
      <w:pPr>
        <w:pStyle w:val="BodyText"/>
      </w:pPr>
    </w:p>
    <w:p w:rsidR="00000000" w:rsidRPr="0021386A" w:rsidP="0021386A">
      <w:pPr>
        <w:pStyle w:val="AllowPageBreak"/>
      </w:pPr>
    </w:p>
    <w:p w:rsidR="00000000" w:rsidRPr="0021386A" w:rsidP="0021386A">
      <w:pPr>
        <w:pStyle w:val="Heading1"/>
      </w:pPr>
      <w:bookmarkStart w:id="10" w:name="O_71520"/>
      <w:bookmarkEnd w:id="10"/>
      <w:r w:rsidRPr="0021386A">
        <w:t>Evidence Guide</w:t>
      </w:r>
    </w:p>
    <w:tbl>
      <w:tblPr>
        <w:tblW w:w="9570" w:type="dxa"/>
        <w:tblLayout w:type="fixed"/>
        <w:tblCellMar>
          <w:left w:w="62" w:type="dxa"/>
          <w:right w:w="62" w:type="dxa"/>
        </w:tblCellMar>
        <w:tblLook w:val="0000"/>
      </w:tblPr>
      <w:tblGrid>
        <w:gridCol w:w="3908"/>
        <w:gridCol w:w="5662"/>
      </w:tblGrid>
      <w:tr w:rsidTr="00521B9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r w:rsidRPr="0021386A">
              <w:rPr>
                <w:rStyle w:val="SpecialBold"/>
              </w:rPr>
              <w:t>EVIDENCE GUIDE</w:t>
            </w:r>
          </w:p>
        </w:tc>
      </w:tr>
      <w:tr w:rsidTr="00521B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r w:rsidRPr="0021386A">
              <w:t xml:space="preserve">The Evidence Guide provides advice on assessment and must be read in conjunction with the performance criteria, required skills and knowledge, </w:t>
            </w:r>
            <w:r w:rsidRPr="0021386A">
              <w:t>range statement and the Assessment Guidelines for the Training Package.</w:t>
            </w:r>
          </w:p>
        </w:tc>
      </w:tr>
      <w:tr w:rsidTr="00521B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r w:rsidRPr="0021386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p>
        </w:tc>
      </w:tr>
      <w:tr w:rsidTr="00521B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r w:rsidRPr="0021386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86A" w:rsidP="0021386A">
            <w:pPr>
              <w:pStyle w:val="BodyText"/>
            </w:pPr>
            <w:r w:rsidRPr="0021386A">
              <w:t>Evidence of the following is essential:</w:t>
            </w:r>
          </w:p>
          <w:p w:rsidR="00000000" w:rsidRPr="0021386A" w:rsidP="0021386A">
            <w:pPr>
              <w:pStyle w:val="ListBullet"/>
            </w:pPr>
            <w:r w:rsidRPr="0021386A">
              <w:t>ability to source indus</w:t>
            </w:r>
            <w:r w:rsidRPr="0021386A">
              <w:t>try information</w:t>
            </w:r>
          </w:p>
          <w:p w:rsidR="00000000" w:rsidRPr="0021386A" w:rsidP="0021386A">
            <w:pPr>
              <w:pStyle w:val="ListBullet"/>
            </w:pPr>
            <w:r w:rsidRPr="0021386A">
              <w:t xml:space="preserve">ability to seek appropriate assistance to collect industry information </w:t>
            </w:r>
          </w:p>
          <w:p w:rsidR="00000000" w:rsidRPr="0021386A" w:rsidP="0021386A">
            <w:pPr>
              <w:pStyle w:val="ListBullet"/>
            </w:pPr>
            <w:r w:rsidRPr="0021386A">
              <w:t>ability to apply industry information to day-to-day work activities to enhance work outcomes</w:t>
            </w:r>
          </w:p>
          <w:p w:rsidR="00000000" w:rsidP="0021386A">
            <w:pPr>
              <w:pStyle w:val="ListBullet"/>
              <w:rPr>
                <w:lang w:val="en-NZ"/>
              </w:rPr>
            </w:pPr>
            <w:r w:rsidRPr="0021386A">
              <w:t>understanding of the ways in which to maintain currency of industry knowledge.</w:t>
            </w:r>
          </w:p>
        </w:tc>
      </w:tr>
      <w:tr w:rsidTr="00521B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r w:rsidRPr="0021386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86A" w:rsidP="0021386A">
            <w:pPr>
              <w:pStyle w:val="BodyText"/>
            </w:pPr>
            <w:r w:rsidRPr="0021386A">
              <w:t xml:space="preserve">This unit of competency applies to a range of creative arts industry sectors. The focus of assessment will therefore depend on </w:t>
            </w:r>
            <w:r w:rsidRPr="0021386A">
              <w:t xml:space="preserve">the industry sector involved. Assessment must be customised to meet the needs of the particular industry sector in which performance is being assessed. Assessment should only address those variable circumstances, listed in the range statement, which apply </w:t>
            </w:r>
            <w:r w:rsidRPr="0021386A">
              <w:t>to the chosen context.</w:t>
            </w:r>
          </w:p>
          <w:p w:rsidR="00000000" w:rsidRPr="0021386A" w:rsidP="0021386A">
            <w:pPr>
              <w:pStyle w:val="BodyText"/>
            </w:pPr>
          </w:p>
          <w:p w:rsidR="00000000" w:rsidRPr="0021386A" w:rsidP="0021386A">
            <w:pPr>
              <w:pStyle w:val="BodyText"/>
            </w:pPr>
            <w:r w:rsidRPr="0021386A">
              <w:t>Assessment must ensure:</w:t>
            </w:r>
          </w:p>
          <w:p w:rsidR="00000000" w:rsidRPr="0021386A" w:rsidP="0021386A">
            <w:pPr>
              <w:pStyle w:val="ListBullet"/>
            </w:pPr>
            <w:r w:rsidRPr="0021386A">
              <w:t>access to appropriate technology to collect, download and store industry information</w:t>
            </w:r>
          </w:p>
          <w:p w:rsidR="00000000" w:rsidRPr="0021386A" w:rsidP="0021386A">
            <w:pPr>
              <w:pStyle w:val="ListBullet"/>
            </w:pPr>
            <w:r w:rsidRPr="0021386A">
              <w:t>access to a range of relevant and current industry information</w:t>
            </w:r>
          </w:p>
          <w:p w:rsidR="00000000" w:rsidRPr="0021386A" w:rsidP="0021386A">
            <w:pPr>
              <w:pStyle w:val="ListBullet"/>
            </w:pPr>
            <w:r w:rsidRPr="0021386A">
              <w:t xml:space="preserve">access to appropriate learning and assessment support when </w:t>
            </w:r>
            <w:r w:rsidRPr="0021386A">
              <w:t>required</w:t>
            </w:r>
          </w:p>
          <w:p w:rsidR="00000000" w:rsidP="0021386A">
            <w:pPr>
              <w:pStyle w:val="ListBullet"/>
              <w:rPr>
                <w:lang w:val="en-NZ"/>
              </w:rPr>
            </w:pPr>
            <w:r w:rsidRPr="0021386A">
              <w:t>use of culturally appropriate processes and techniques appropriate to the language and literacy capacity of learners and the work being performed.</w:t>
            </w:r>
          </w:p>
        </w:tc>
      </w:tr>
      <w:tr w:rsidTr="00521B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r w:rsidRPr="0021386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86A" w:rsidP="0021386A">
            <w:pPr>
              <w:pStyle w:val="BodyText"/>
            </w:pPr>
            <w:r w:rsidRPr="0021386A">
              <w:t xml:space="preserve">The following assessment methods are appropriate for this unit: </w:t>
            </w:r>
          </w:p>
          <w:p w:rsidR="00000000" w:rsidRPr="0021386A" w:rsidP="0021386A">
            <w:pPr>
              <w:pStyle w:val="ListBullet"/>
            </w:pPr>
            <w:r w:rsidRPr="0021386A">
              <w:t>direct observation of the candidate collecting and organising industry information</w:t>
            </w:r>
          </w:p>
          <w:p w:rsidR="00000000" w:rsidRPr="0021386A" w:rsidP="0021386A">
            <w:pPr>
              <w:pStyle w:val="ListBullet"/>
            </w:pPr>
            <w:r w:rsidRPr="0021386A">
              <w:t>case studies to assess ability to apply knowledge to different industry contexts and situations</w:t>
            </w:r>
          </w:p>
          <w:p w:rsidR="00000000" w:rsidRPr="0021386A" w:rsidP="0021386A">
            <w:pPr>
              <w:pStyle w:val="ListBullet"/>
            </w:pPr>
            <w:r w:rsidRPr="0021386A">
              <w:t>written or oral questioning to test knowledge of the different aspects or dis</w:t>
            </w:r>
            <w:r w:rsidRPr="0021386A">
              <w:t>tinguishing features of the creative arts industries</w:t>
            </w:r>
          </w:p>
          <w:p w:rsidR="00000000" w:rsidP="0021386A">
            <w:pPr>
              <w:pStyle w:val="ListBullet"/>
              <w:rPr>
                <w:lang w:val="en-NZ"/>
              </w:rPr>
            </w:pPr>
            <w:r w:rsidRPr="0021386A">
              <w:t>review of portfolios of evidence and third-party workplace reports of on-the-job performance, including authenticated samples of work in collecting and organising industry information.</w:t>
            </w:r>
          </w:p>
        </w:tc>
      </w:tr>
      <w:tr w:rsidTr="00521B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r w:rsidRPr="0021386A">
              <w:rPr>
                <w:rStyle w:val="SpecialBold"/>
              </w:rPr>
              <w:t>Guidance informat</w:t>
            </w:r>
            <w:r w:rsidRPr="0021386A">
              <w:rPr>
                <w:rStyle w:val="SpecialBold"/>
              </w:rPr>
              <w: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86A" w:rsidP="0021386A">
            <w:pPr>
              <w:pStyle w:val="BodyText"/>
            </w:pPr>
            <w:r w:rsidRPr="0021386A">
              <w:t>Holistic assessment with other units relevant to the industry sector, workplace and job role is recommended.</w:t>
            </w:r>
          </w:p>
        </w:tc>
      </w:tr>
    </w:tbl>
    <w:p w:rsidR="00000000" w:rsidRPr="0021386A" w:rsidP="0021386A">
      <w:pPr>
        <w:pStyle w:val="BodyText"/>
      </w:pPr>
    </w:p>
    <w:p w:rsidR="00000000" w:rsidRPr="0021386A" w:rsidP="0021386A">
      <w:pPr>
        <w:pStyle w:val="AllowPageBreak"/>
      </w:pPr>
    </w:p>
    <w:p w:rsidR="00000000" w:rsidRPr="0021386A" w:rsidP="0021386A">
      <w:pPr>
        <w:pStyle w:val="Heading1"/>
      </w:pPr>
      <w:bookmarkStart w:id="11" w:name="O_71521"/>
      <w:bookmarkEnd w:id="11"/>
      <w:r w:rsidRPr="0021386A">
        <w:t>Range Statement</w:t>
      </w:r>
    </w:p>
    <w:tbl>
      <w:tblPr>
        <w:tblW w:w="0" w:type="auto"/>
        <w:tblLayout w:type="fixed"/>
        <w:tblCellMar>
          <w:left w:w="62" w:type="dxa"/>
          <w:right w:w="62" w:type="dxa"/>
        </w:tblCellMar>
        <w:tblLook w:val="0000"/>
      </w:tblPr>
      <w:tblGrid>
        <w:gridCol w:w="3508"/>
        <w:gridCol w:w="5014"/>
      </w:tblGrid>
      <w:tr w:rsidTr="00521B9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r w:rsidRPr="0021386A">
              <w:rPr>
                <w:rStyle w:val="SpecialBold"/>
              </w:rPr>
              <w:t>RANGE STATEMENT</w:t>
            </w:r>
          </w:p>
        </w:tc>
      </w:tr>
      <w:tr w:rsidTr="00521B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r w:rsidRPr="0021386A">
              <w:t>The range statement relates to the unit of competency as a whole. It allows for different work environments and situations that may affect performance. Bold italicised wording, if used in the performance criteria, is detailed below. Essential operating con</w:t>
            </w:r>
            <w:r w:rsidRPr="0021386A">
              <w:t>ditions that may be present with training and assessment (depending on the work situation, needs of the candidate, accessibility of the item, and local industry and regional contexts) may also be included.</w:t>
            </w:r>
          </w:p>
        </w:tc>
      </w:tr>
      <w:tr w:rsidTr="00521B9F">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r w:rsidRPr="0021386A">
              <w:rPr>
                <w:rStyle w:val="BoldandItalics"/>
              </w:rPr>
              <w:t>Structure and operation</w:t>
            </w:r>
            <w:r w:rsidRPr="0021386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86A" w:rsidP="0021386A">
            <w:pPr>
              <w:pStyle w:val="ListBullet"/>
            </w:pPr>
            <w:r w:rsidRPr="0021386A">
              <w:t>distributi</w:t>
            </w:r>
            <w:r w:rsidRPr="0021386A">
              <w:t>on channels for products and services</w:t>
            </w:r>
          </w:p>
          <w:p w:rsidR="00000000" w:rsidRPr="0021386A" w:rsidP="0021386A">
            <w:pPr>
              <w:pStyle w:val="ListBullet"/>
            </w:pPr>
            <w:r w:rsidRPr="0021386A">
              <w:t>industry sectors and their products and services</w:t>
            </w:r>
          </w:p>
          <w:p w:rsidR="00000000" w:rsidRPr="0021386A" w:rsidP="0021386A">
            <w:pPr>
              <w:pStyle w:val="ListBullet"/>
            </w:pPr>
            <w:r w:rsidRPr="0021386A">
              <w:t>key contacts and support networks</w:t>
            </w:r>
          </w:p>
          <w:p w:rsidR="00000000" w:rsidRPr="0021386A" w:rsidP="0021386A">
            <w:pPr>
              <w:pStyle w:val="ListBullet"/>
            </w:pPr>
            <w:r w:rsidRPr="0021386A">
              <w:t>major industry bodies and associations</w:t>
            </w:r>
          </w:p>
          <w:p w:rsidR="00000000" w:rsidRPr="0021386A" w:rsidP="0021386A">
            <w:pPr>
              <w:pStyle w:val="ListBullet"/>
            </w:pPr>
            <w:r w:rsidRPr="0021386A">
              <w:t>prominent practitioners and practices</w:t>
            </w:r>
          </w:p>
          <w:p w:rsidR="00000000" w:rsidRPr="0021386A" w:rsidP="0021386A">
            <w:pPr>
              <w:pStyle w:val="ListBullet"/>
            </w:pPr>
            <w:r w:rsidRPr="0021386A">
              <w:t>relationship with other creative arts industry sectors</w:t>
            </w:r>
          </w:p>
          <w:p w:rsidR="00000000" w:rsidP="0021386A">
            <w:pPr>
              <w:pStyle w:val="ListBullet"/>
              <w:rPr>
                <w:lang w:val="en-NZ"/>
              </w:rPr>
            </w:pPr>
            <w:r w:rsidRPr="0021386A">
              <w:t>specific features of local and regional industry sectors, including their relationship with local community.</w:t>
            </w:r>
          </w:p>
        </w:tc>
      </w:tr>
      <w:tr w:rsidTr="00521B9F">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r w:rsidRPr="0021386A">
              <w:rPr>
                <w:rStyle w:val="BoldandItalics"/>
              </w:rPr>
              <w:t>Creative arts industries</w:t>
            </w:r>
            <w:r w:rsidRPr="0021386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86A" w:rsidP="0021386A">
            <w:pPr>
              <w:pStyle w:val="ListBullet"/>
            </w:pPr>
            <w:r w:rsidRPr="0021386A">
              <w:t>Entertainment</w:t>
            </w:r>
          </w:p>
          <w:p w:rsidR="00000000" w:rsidRPr="0021386A" w:rsidP="0021386A">
            <w:pPr>
              <w:pStyle w:val="ListBullet"/>
            </w:pPr>
            <w:r w:rsidRPr="0021386A">
              <w:t>Film, Television, Radio and Interactive Media</w:t>
            </w:r>
          </w:p>
          <w:p w:rsidR="00000000" w:rsidRPr="0021386A" w:rsidP="0021386A">
            <w:pPr>
              <w:pStyle w:val="ListBullet"/>
            </w:pPr>
            <w:r w:rsidRPr="0021386A">
              <w:t>Museums and Library Services</w:t>
            </w:r>
          </w:p>
          <w:p w:rsidR="00000000" w:rsidRPr="0021386A" w:rsidP="0021386A">
            <w:pPr>
              <w:pStyle w:val="ListBullet"/>
            </w:pPr>
            <w:r w:rsidRPr="0021386A">
              <w:t>Music</w:t>
            </w:r>
          </w:p>
          <w:p w:rsidR="00000000" w:rsidP="0021386A">
            <w:pPr>
              <w:pStyle w:val="ListBullet"/>
              <w:rPr>
                <w:lang w:val="en-NZ"/>
              </w:rPr>
            </w:pPr>
            <w:r w:rsidRPr="0021386A">
              <w:t>Visual Arts,</w:t>
            </w:r>
            <w:r w:rsidRPr="0021386A">
              <w:t xml:space="preserve"> Craft and Design.</w:t>
            </w:r>
          </w:p>
        </w:tc>
      </w:tr>
      <w:tr w:rsidTr="00521B9F">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r w:rsidRPr="0021386A">
              <w:rPr>
                <w:rStyle w:val="BoldandItalics"/>
              </w:rPr>
              <w:t>Appropriate sources</w:t>
            </w:r>
            <w:r w:rsidRPr="0021386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86A" w:rsidP="0021386A">
            <w:pPr>
              <w:pStyle w:val="ListBullet"/>
            </w:pPr>
            <w:r w:rsidRPr="0021386A">
              <w:t>agents and artists' managers</w:t>
            </w:r>
          </w:p>
          <w:p w:rsidR="00000000" w:rsidRPr="0021386A" w:rsidP="0021386A">
            <w:pPr>
              <w:pStyle w:val="ListBullet"/>
            </w:pPr>
            <w:r w:rsidRPr="0021386A">
              <w:t>copyright representatives</w:t>
            </w:r>
          </w:p>
          <w:p w:rsidR="00000000" w:rsidRPr="0021386A" w:rsidP="0021386A">
            <w:pPr>
              <w:pStyle w:val="ListBullet"/>
            </w:pPr>
            <w:r w:rsidRPr="0021386A">
              <w:t>discussions with current industry practitioners, colleagues and community groups</w:t>
            </w:r>
          </w:p>
          <w:p w:rsidR="00000000" w:rsidRPr="0021386A" w:rsidP="0021386A">
            <w:pPr>
              <w:pStyle w:val="ListBullet"/>
            </w:pPr>
            <w:r w:rsidRPr="0021386A">
              <w:t>electronic and print media, including news, reviews and articles</w:t>
            </w:r>
          </w:p>
          <w:p w:rsidR="00000000" w:rsidRPr="0021386A" w:rsidP="0021386A">
            <w:pPr>
              <w:pStyle w:val="ListBullet"/>
            </w:pPr>
            <w:r w:rsidRPr="0021386A">
              <w:t>employee and industry association representatives</w:t>
            </w:r>
          </w:p>
          <w:p w:rsidR="00000000" w:rsidRPr="0021386A" w:rsidP="0021386A">
            <w:pPr>
              <w:pStyle w:val="ListBullet"/>
            </w:pPr>
            <w:r w:rsidRPr="0021386A">
              <w:t xml:space="preserve">events, including industry functions, conferences, trade fairs, community activities, expositions, exhibitions, festivals and social events </w:t>
            </w:r>
          </w:p>
          <w:p w:rsidR="00000000" w:rsidRPr="0021386A" w:rsidP="0021386A">
            <w:pPr>
              <w:pStyle w:val="ListBullet"/>
            </w:pPr>
            <w:r w:rsidRPr="0021386A">
              <w:t>government bodies and associated publications</w:t>
            </w:r>
          </w:p>
          <w:p w:rsidR="00000000" w:rsidRPr="0021386A" w:rsidP="0021386A">
            <w:pPr>
              <w:pStyle w:val="ListBullet"/>
            </w:pPr>
            <w:r w:rsidRPr="0021386A">
              <w:t xml:space="preserve">induction kits </w:t>
            </w:r>
          </w:p>
          <w:p w:rsidR="00000000" w:rsidRPr="0021386A" w:rsidP="0021386A">
            <w:pPr>
              <w:pStyle w:val="ListBullet"/>
            </w:pPr>
            <w:r w:rsidRPr="0021386A">
              <w:t>ind</w:t>
            </w:r>
            <w:r w:rsidRPr="0021386A">
              <w:t>ustry managers</w:t>
            </w:r>
          </w:p>
          <w:p w:rsidR="00000000" w:rsidRPr="0021386A" w:rsidP="0021386A">
            <w:pPr>
              <w:pStyle w:val="ListBullet"/>
            </w:pPr>
            <w:r w:rsidRPr="0021386A">
              <w:t>internet</w:t>
            </w:r>
          </w:p>
          <w:p w:rsidR="00000000" w:rsidRPr="0021386A" w:rsidP="0021386A">
            <w:pPr>
              <w:pStyle w:val="ListBullet"/>
            </w:pPr>
            <w:r w:rsidRPr="0021386A">
              <w:t>libraries and telephone books</w:t>
            </w:r>
          </w:p>
          <w:p w:rsidR="00000000" w:rsidRPr="0021386A" w:rsidP="0021386A">
            <w:pPr>
              <w:pStyle w:val="ListBullet"/>
            </w:pPr>
            <w:r w:rsidRPr="0021386A">
              <w:t>peak copyright organisations</w:t>
            </w:r>
          </w:p>
          <w:p w:rsidR="00000000" w:rsidRPr="0021386A" w:rsidP="0021386A">
            <w:pPr>
              <w:pStyle w:val="ListBullet"/>
            </w:pPr>
            <w:r w:rsidRPr="0021386A">
              <w:t>personal observations and experience</w:t>
            </w:r>
          </w:p>
          <w:p w:rsidR="00000000" w:rsidRPr="0021386A" w:rsidP="0021386A">
            <w:pPr>
              <w:pStyle w:val="ListBullet"/>
            </w:pPr>
            <w:r w:rsidRPr="0021386A">
              <w:t>reference books, industry information sheets, magazines and journals</w:t>
            </w:r>
          </w:p>
          <w:p w:rsidR="00000000" w:rsidRPr="0021386A" w:rsidP="0021386A">
            <w:pPr>
              <w:pStyle w:val="ListBullet"/>
            </w:pPr>
            <w:r w:rsidRPr="0021386A">
              <w:t>retail and wholesale suppliers of products and services</w:t>
            </w:r>
          </w:p>
          <w:p w:rsidR="00000000" w:rsidRPr="0021386A" w:rsidP="0021386A">
            <w:pPr>
              <w:pStyle w:val="ListBullet"/>
            </w:pPr>
            <w:r w:rsidRPr="0021386A">
              <w:t>technical p</w:t>
            </w:r>
            <w:r w:rsidRPr="0021386A">
              <w:t>ublications</w:t>
            </w:r>
          </w:p>
          <w:p w:rsidR="00000000" w:rsidRPr="0021386A" w:rsidP="0021386A">
            <w:pPr>
              <w:pStyle w:val="ListBullet"/>
            </w:pPr>
            <w:r w:rsidRPr="0021386A">
              <w:t>training programs, seminars, conferences, symposiums, workshops, master classes and other professional development opportunities</w:t>
            </w:r>
          </w:p>
          <w:p w:rsidR="00000000" w:rsidP="0021386A">
            <w:pPr>
              <w:pStyle w:val="ListBullet"/>
              <w:rPr>
                <w:lang w:val="en-NZ"/>
              </w:rPr>
            </w:pPr>
            <w:r w:rsidRPr="0021386A">
              <w:t>union publications (e.g. newsletters, magazines, bulletins and letters) and other sources of industrial relations i</w:t>
            </w:r>
            <w:r w:rsidRPr="0021386A">
              <w:t>nformation.</w:t>
            </w:r>
          </w:p>
        </w:tc>
      </w:tr>
      <w:tr w:rsidTr="00521B9F">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r w:rsidRPr="0021386A">
              <w:rPr>
                <w:rStyle w:val="BoldandItalics"/>
              </w:rPr>
              <w:t>Employment obligations and opportunities</w:t>
            </w:r>
            <w:r w:rsidRPr="0021386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86A" w:rsidP="0021386A">
            <w:pPr>
              <w:pStyle w:val="ListBullet"/>
            </w:pPr>
            <w:r w:rsidRPr="0021386A">
              <w:t>career opportunities and career paths</w:t>
            </w:r>
          </w:p>
          <w:p w:rsidR="00000000" w:rsidRPr="0021386A" w:rsidP="0021386A">
            <w:pPr>
              <w:pStyle w:val="ListBullet"/>
            </w:pPr>
            <w:r w:rsidRPr="0021386A">
              <w:t>codes of conduct and codes of ethics</w:t>
            </w:r>
          </w:p>
          <w:p w:rsidR="00000000" w:rsidRPr="0021386A" w:rsidP="0021386A">
            <w:pPr>
              <w:pStyle w:val="ListBullet"/>
            </w:pPr>
            <w:r w:rsidRPr="0021386A">
              <w:t>employer bodies and professional associations</w:t>
            </w:r>
          </w:p>
          <w:p w:rsidR="00000000" w:rsidRPr="0021386A" w:rsidP="0021386A">
            <w:pPr>
              <w:pStyle w:val="ListBullet"/>
            </w:pPr>
            <w:r w:rsidRPr="0021386A">
              <w:t>employment conditions</w:t>
            </w:r>
          </w:p>
          <w:p w:rsidR="00000000" w:rsidRPr="0021386A" w:rsidP="0021386A">
            <w:pPr>
              <w:pStyle w:val="ListBullet"/>
            </w:pPr>
            <w:r w:rsidRPr="0021386A">
              <w:t>employment contracts and job descriptions</w:t>
            </w:r>
          </w:p>
          <w:p w:rsidR="00000000" w:rsidRPr="0021386A" w:rsidP="0021386A">
            <w:pPr>
              <w:pStyle w:val="ListBullet"/>
            </w:pPr>
            <w:r w:rsidRPr="0021386A">
              <w:t>industrial relations issues, including award provisions, enterprise bargaining agreements and non-award areas</w:t>
            </w:r>
          </w:p>
          <w:p w:rsidR="00000000" w:rsidRPr="0021386A" w:rsidP="0021386A">
            <w:pPr>
              <w:pStyle w:val="ListBullet"/>
            </w:pPr>
            <w:r w:rsidRPr="0021386A">
              <w:t>roles, responsibilities and employment rights of individuals and contracted freelance workers</w:t>
            </w:r>
          </w:p>
          <w:p w:rsidR="00000000" w:rsidP="0021386A">
            <w:pPr>
              <w:pStyle w:val="ListBullet"/>
              <w:rPr>
                <w:lang w:val="en-NZ"/>
              </w:rPr>
            </w:pPr>
            <w:r w:rsidRPr="0021386A">
              <w:t>unions.</w:t>
            </w:r>
          </w:p>
        </w:tc>
      </w:tr>
      <w:tr w:rsidTr="00521B9F">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r w:rsidRPr="0021386A">
              <w:rPr>
                <w:rStyle w:val="BoldandItalics"/>
              </w:rPr>
              <w:t>New technology</w:t>
            </w:r>
            <w:r w:rsidRPr="0021386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86A" w:rsidP="0021386A">
            <w:pPr>
              <w:pStyle w:val="ListBullet"/>
            </w:pPr>
            <w:r w:rsidRPr="0021386A">
              <w:t>advances in an</w:t>
            </w:r>
            <w:r w:rsidRPr="0021386A">
              <w:t>y type of equipment or technology used within the industry</w:t>
            </w:r>
          </w:p>
          <w:p w:rsidR="00000000" w:rsidRPr="0021386A" w:rsidP="0021386A">
            <w:pPr>
              <w:pStyle w:val="ListBullet"/>
            </w:pPr>
            <w:r w:rsidRPr="0021386A">
              <w:t>likely effects of new technology on current work practices and the structure of the industry</w:t>
            </w:r>
          </w:p>
          <w:p w:rsidR="00000000" w:rsidRPr="0021386A" w:rsidP="0021386A">
            <w:pPr>
              <w:pStyle w:val="ListBullet"/>
            </w:pPr>
            <w:r w:rsidRPr="0021386A">
              <w:t>sources of technical advice and support</w:t>
            </w:r>
          </w:p>
          <w:p w:rsidR="00000000" w:rsidP="0021386A">
            <w:pPr>
              <w:pStyle w:val="ListBullet"/>
              <w:rPr>
                <w:lang w:val="en-NZ"/>
              </w:rPr>
            </w:pPr>
            <w:r w:rsidRPr="0021386A">
              <w:t>ways of upgrading skills to allow for the use of new technology.</w:t>
            </w:r>
          </w:p>
        </w:tc>
      </w:tr>
      <w:tr w:rsidTr="00521B9F">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r w:rsidRPr="0021386A">
              <w:rPr>
                <w:rStyle w:val="BoldandItalics"/>
              </w:rPr>
              <w:t>Laws and regulations</w:t>
            </w:r>
            <w:r w:rsidRPr="0021386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86A" w:rsidP="0021386A">
            <w:pPr>
              <w:pStyle w:val="ListBullet"/>
            </w:pPr>
            <w:r w:rsidRPr="0021386A">
              <w:t>anti-discrimination</w:t>
            </w:r>
          </w:p>
          <w:p w:rsidR="00000000" w:rsidRPr="0021386A" w:rsidP="0021386A">
            <w:pPr>
              <w:pStyle w:val="ListBullet"/>
            </w:pPr>
            <w:r w:rsidRPr="0021386A">
              <w:t>consumer protection</w:t>
            </w:r>
          </w:p>
          <w:p w:rsidR="00000000" w:rsidRPr="0021386A" w:rsidP="0021386A">
            <w:pPr>
              <w:pStyle w:val="ListBullet"/>
            </w:pPr>
            <w:r w:rsidRPr="0021386A">
              <w:t>contempt of court</w:t>
            </w:r>
          </w:p>
          <w:p w:rsidR="00000000" w:rsidRPr="0021386A" w:rsidP="0021386A">
            <w:pPr>
              <w:pStyle w:val="ListBullet"/>
            </w:pPr>
            <w:r w:rsidRPr="0021386A">
              <w:t>copyright</w:t>
            </w:r>
          </w:p>
          <w:p w:rsidR="00000000" w:rsidRPr="0021386A" w:rsidP="0021386A">
            <w:pPr>
              <w:pStyle w:val="ListBullet"/>
            </w:pPr>
            <w:r w:rsidRPr="0021386A">
              <w:t>defamation</w:t>
            </w:r>
          </w:p>
          <w:p w:rsidR="00000000" w:rsidRPr="0021386A" w:rsidP="0021386A">
            <w:pPr>
              <w:pStyle w:val="ListBullet"/>
            </w:pPr>
            <w:r w:rsidRPr="0021386A">
              <w:t>duty of care</w:t>
            </w:r>
          </w:p>
          <w:p w:rsidR="00000000" w:rsidRPr="0021386A" w:rsidP="0021386A">
            <w:pPr>
              <w:pStyle w:val="ListBullet"/>
            </w:pPr>
            <w:r w:rsidRPr="0021386A">
              <w:t>environmental issues</w:t>
            </w:r>
          </w:p>
          <w:p w:rsidR="00000000" w:rsidRPr="0021386A" w:rsidP="0021386A">
            <w:pPr>
              <w:pStyle w:val="ListBullet"/>
            </w:pPr>
            <w:r w:rsidRPr="0021386A">
              <w:t>equal employment opportunity</w:t>
            </w:r>
          </w:p>
          <w:p w:rsidR="00000000" w:rsidRPr="0021386A" w:rsidP="0021386A">
            <w:pPr>
              <w:pStyle w:val="ListBullet"/>
            </w:pPr>
            <w:r w:rsidRPr="0021386A">
              <w:t>industrial relations, awards and enterprise agreements</w:t>
            </w:r>
          </w:p>
          <w:p w:rsidR="00000000" w:rsidRPr="0021386A" w:rsidP="0021386A">
            <w:pPr>
              <w:pStyle w:val="ListBullet"/>
            </w:pPr>
            <w:r w:rsidRPr="0021386A">
              <w:t>insurance issues</w:t>
            </w:r>
          </w:p>
          <w:p w:rsidR="00000000" w:rsidRPr="0021386A" w:rsidP="0021386A">
            <w:pPr>
              <w:pStyle w:val="ListBullet"/>
            </w:pPr>
            <w:r w:rsidRPr="0021386A">
              <w:t>intellectual property</w:t>
            </w:r>
          </w:p>
          <w:p w:rsidR="00000000" w:rsidRPr="0021386A" w:rsidP="0021386A">
            <w:pPr>
              <w:pStyle w:val="ListBullet"/>
            </w:pPr>
            <w:r w:rsidRPr="0021386A">
              <w:t>libel</w:t>
            </w:r>
          </w:p>
          <w:p w:rsidR="00000000" w:rsidRPr="0021386A" w:rsidP="0021386A">
            <w:pPr>
              <w:pStyle w:val="ListBullet"/>
            </w:pPr>
            <w:r w:rsidRPr="0021386A">
              <w:t>obscenity</w:t>
            </w:r>
          </w:p>
          <w:p w:rsidR="00000000" w:rsidRPr="0021386A" w:rsidP="0021386A">
            <w:pPr>
              <w:pStyle w:val="ListBullet"/>
            </w:pPr>
            <w:r w:rsidRPr="0021386A">
              <w:t>OHS</w:t>
            </w:r>
          </w:p>
          <w:p w:rsidR="00000000" w:rsidRPr="0021386A" w:rsidP="0021386A">
            <w:pPr>
              <w:pStyle w:val="ListBullet"/>
            </w:pPr>
            <w:r w:rsidRPr="0021386A">
              <w:t>plagiarism</w:t>
            </w:r>
          </w:p>
          <w:p w:rsidR="00000000" w:rsidRPr="0021386A" w:rsidP="0021386A">
            <w:pPr>
              <w:pStyle w:val="ListBullet"/>
            </w:pPr>
            <w:r w:rsidRPr="0021386A">
              <w:t>privacy legislation</w:t>
            </w:r>
          </w:p>
          <w:p w:rsidR="00000000" w:rsidRPr="0021386A" w:rsidP="0021386A">
            <w:pPr>
              <w:pStyle w:val="ListBullet"/>
            </w:pPr>
            <w:r w:rsidRPr="0021386A">
              <w:t>racial vilification</w:t>
            </w:r>
          </w:p>
          <w:p w:rsidR="00000000" w:rsidP="0021386A">
            <w:pPr>
              <w:pStyle w:val="ListBullet"/>
              <w:rPr>
                <w:lang w:val="en-NZ"/>
              </w:rPr>
            </w:pPr>
            <w:r w:rsidRPr="0021386A">
              <w:t>slander.</w:t>
            </w:r>
          </w:p>
        </w:tc>
      </w:tr>
      <w:tr w:rsidTr="00521B9F">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r w:rsidRPr="0021386A">
              <w:rPr>
                <w:rStyle w:val="BoldandItalics"/>
              </w:rPr>
              <w:t>Current issues of concern</w:t>
            </w:r>
            <w:r w:rsidRPr="0021386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86A" w:rsidP="0021386A">
            <w:pPr>
              <w:pStyle w:val="ListBullet"/>
            </w:pPr>
            <w:r w:rsidRPr="0021386A">
              <w:t>changing nature of the marketplace, including marketing and production of products and services</w:t>
            </w:r>
          </w:p>
          <w:p w:rsidR="00000000" w:rsidRPr="0021386A" w:rsidP="0021386A">
            <w:pPr>
              <w:pStyle w:val="ListBullet"/>
            </w:pPr>
            <w:r w:rsidRPr="0021386A">
              <w:t>cultural protocols</w:t>
            </w:r>
          </w:p>
          <w:p w:rsidR="00000000" w:rsidRPr="0021386A" w:rsidP="0021386A">
            <w:pPr>
              <w:pStyle w:val="ListBullet"/>
            </w:pPr>
            <w:r w:rsidRPr="0021386A">
              <w:t>funding policies</w:t>
            </w:r>
          </w:p>
          <w:p w:rsidR="00000000" w:rsidRPr="0021386A" w:rsidP="0021386A">
            <w:pPr>
              <w:pStyle w:val="ListBullet"/>
            </w:pPr>
            <w:r w:rsidRPr="0021386A">
              <w:t>government initiatives</w:t>
            </w:r>
          </w:p>
          <w:p w:rsidR="00000000" w:rsidRPr="0021386A" w:rsidP="0021386A">
            <w:pPr>
              <w:pStyle w:val="ListBullet"/>
            </w:pPr>
            <w:r w:rsidRPr="0021386A">
              <w:t>importing and exporting issues</w:t>
            </w:r>
          </w:p>
          <w:p w:rsidR="00000000" w:rsidRPr="0021386A" w:rsidP="0021386A">
            <w:pPr>
              <w:pStyle w:val="ListBullet"/>
            </w:pPr>
            <w:r w:rsidRPr="0021386A">
              <w:t>industry contraction or expansion</w:t>
            </w:r>
          </w:p>
          <w:p w:rsidR="00000000" w:rsidRPr="0021386A" w:rsidP="0021386A">
            <w:pPr>
              <w:pStyle w:val="ListBullet"/>
            </w:pPr>
            <w:r w:rsidRPr="0021386A">
              <w:t>insurance issues</w:t>
            </w:r>
          </w:p>
          <w:p w:rsidR="00000000" w:rsidRPr="0021386A" w:rsidP="0021386A">
            <w:pPr>
              <w:pStyle w:val="ListBullet"/>
            </w:pPr>
            <w:r w:rsidRPr="0021386A">
              <w:t>taxation issues</w:t>
            </w:r>
          </w:p>
          <w:p w:rsidR="00000000" w:rsidRPr="0021386A" w:rsidP="0021386A">
            <w:pPr>
              <w:pStyle w:val="ListBullet"/>
            </w:pPr>
            <w:r w:rsidRPr="0021386A">
              <w:t>trends in industry practice.</w:t>
            </w:r>
          </w:p>
        </w:tc>
      </w:tr>
    </w:tbl>
    <w:p w:rsidR="00521B9F" w:rsidP="0021386A">
      <w:pPr>
        <w:pStyle w:val="BodyText"/>
      </w:pPr>
    </w:p>
    <w:p w:rsidR="00521B9F" w:rsidP="0021386A">
      <w:pPr>
        <w:pStyle w:val="BodyText"/>
      </w:pPr>
    </w:p>
    <w:p w:rsidR="00000000" w:rsidRPr="0021386A" w:rsidP="0021386A">
      <w:pPr>
        <w:pStyle w:val="Heading1"/>
      </w:pPr>
      <w:bookmarkStart w:id="12" w:name="O_71522"/>
      <w:bookmarkEnd w:id="12"/>
      <w:r w:rsidRPr="0021386A">
        <w:t>Unit Sector(s)</w:t>
      </w:r>
    </w:p>
    <w:tbl>
      <w:tblPr>
        <w:tblW w:w="0" w:type="auto"/>
        <w:tblLayout w:type="fixed"/>
        <w:tblCellMar>
          <w:left w:w="62" w:type="dxa"/>
          <w:right w:w="62" w:type="dxa"/>
        </w:tblCellMar>
        <w:tblLook w:val="0000"/>
      </w:tblPr>
      <w:tblGrid>
        <w:gridCol w:w="2654"/>
        <w:gridCol w:w="5868"/>
      </w:tblGrid>
      <w:tr w:rsidTr="00521B9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r w:rsidRPr="0021386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86A" w:rsidP="0021386A">
            <w:pPr>
              <w:pStyle w:val="BodyText"/>
            </w:pPr>
          </w:p>
        </w:tc>
      </w:tr>
    </w:tbl>
    <w:p w:rsidR="00000000" w:rsidRPr="0021386A" w:rsidP="0021386A">
      <w:pPr>
        <w:pStyle w:val="BodyText"/>
      </w:pPr>
    </w:p>
    <w:p w:rsidR="00000000" w:rsidRPr="0021386A" w:rsidP="0021386A">
      <w:pPr>
        <w:pStyle w:val="AllowPageBreak"/>
      </w:pPr>
    </w:p>
    <w:p w:rsidR="00000000" w:rsidRPr="0021386A" w:rsidP="0021386A">
      <w:pPr>
        <w:pStyle w:val="Heading1"/>
      </w:pPr>
      <w:bookmarkStart w:id="13" w:name="O_155211"/>
      <w:bookmarkEnd w:id="13"/>
      <w:r w:rsidRPr="0021386A">
        <w:t>Competency field</w:t>
      </w:r>
    </w:p>
    <w:tbl>
      <w:tblPr>
        <w:tblW w:w="0" w:type="auto"/>
        <w:tblLayout w:type="fixed"/>
        <w:tblCellMar>
          <w:left w:w="62" w:type="dxa"/>
          <w:right w:w="62" w:type="dxa"/>
        </w:tblCellMar>
        <w:tblLook w:val="0000"/>
      </w:tblPr>
      <w:tblGrid>
        <w:gridCol w:w="2778"/>
        <w:gridCol w:w="5744"/>
      </w:tblGrid>
      <w:tr w:rsidTr="00521B9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r w:rsidRPr="0021386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86A" w:rsidP="0021386A">
            <w:pPr>
              <w:pStyle w:val="BodyText"/>
            </w:pPr>
            <w:r w:rsidRPr="0021386A">
              <w:t>Industry capability - industry context</w:t>
            </w:r>
          </w:p>
        </w:tc>
      </w:tr>
    </w:tbl>
    <w:p w:rsidR="00000000" w:rsidRPr="0021386A" w:rsidP="0021386A">
      <w:pPr>
        <w:pStyle w:val="BodyText"/>
      </w:pPr>
    </w:p>
    <w:p w:rsidR="00000000" w:rsidRPr="0021386A" w:rsidP="0021386A">
      <w:pPr>
        <w:pStyle w:val="AllowPageBreak"/>
      </w:pPr>
    </w:p>
    <w:p w:rsidR="00000000" w:rsidRPr="0021386A" w:rsidP="0021386A">
      <w:pPr>
        <w:pStyle w:val="Heading1"/>
      </w:pPr>
      <w:bookmarkStart w:id="14" w:name="O_155210"/>
      <w:bookmarkEnd w:id="14"/>
      <w:r w:rsidRPr="0021386A">
        <w:t>Co-requisite units</w:t>
      </w:r>
    </w:p>
    <w:tbl>
      <w:tblPr>
        <w:tblW w:w="0" w:type="auto"/>
        <w:tblLayout w:type="fixed"/>
        <w:tblCellMar>
          <w:left w:w="62" w:type="dxa"/>
          <w:right w:w="62" w:type="dxa"/>
        </w:tblCellMar>
        <w:tblLook w:val="0000"/>
      </w:tblPr>
      <w:tblGrid>
        <w:gridCol w:w="2641"/>
        <w:gridCol w:w="1322"/>
        <w:gridCol w:w="4559"/>
      </w:tblGrid>
      <w:tr w:rsidTr="00521B9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r w:rsidRPr="0021386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p>
        </w:tc>
      </w:tr>
      <w:tr w:rsidTr="00521B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86A">
            <w:pPr>
              <w:pStyle w:val="BodyText"/>
              <w:rPr>
                <w:lang w:val="en-NZ"/>
              </w:rPr>
            </w:pPr>
          </w:p>
        </w:tc>
      </w:tr>
      <w:tr w:rsidTr="00521B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86A" w:rsidP="0021386A">
            <w:pPr>
              <w:pStyle w:val="BodyText"/>
            </w:pPr>
          </w:p>
        </w:tc>
      </w:tr>
    </w:tbl>
    <w:p w:rsidR="00000000" w:rsidRPr="0021386A" w:rsidP="0021386A">
      <w:pPr>
        <w:pStyle w:val="BodyText"/>
      </w:pPr>
    </w:p>
    <w:p w:rsidR="00000000" w:rsidRPr="0021386A" w:rsidP="0021386A"/>
    <w:sectPr w:rsidSect="002138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8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1B9F" w:rsidP="00521B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8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B9F" w:rsidP="002138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21B9F" w:rsidP="002138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21B9F" w:rsidP="002138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8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1B9F" w:rsidP="00521B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8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B9F" w:rsidP="0021386A">
    <w:pPr>
      <w:pStyle w:val="Header"/>
      <w:framePr w:wrap="around"/>
    </w:pPr>
    <w:r>
      <w:fldChar w:fldCharType="begin"/>
    </w:r>
    <w:r>
      <w:instrText xml:space="preserve"> TITLE   \* MERGEFORMAT </w:instrText>
    </w:r>
    <w:r>
      <w:fldChar w:fldCharType="separate"/>
    </w:r>
    <w:r>
      <w:t>CUFIND201A Develop and apply creative arts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1B9F" w:rsidP="002138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C07A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086B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F841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8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386A"/>
    <w:pPr>
      <w:spacing w:before="360" w:after="60"/>
      <w:outlineLvl w:val="0"/>
    </w:pPr>
    <w:rPr>
      <w:sz w:val="32"/>
    </w:rPr>
  </w:style>
  <w:style w:type="paragraph" w:styleId="Heading2">
    <w:name w:val="heading 2"/>
    <w:basedOn w:val="HeadingBase"/>
    <w:next w:val="BodyText"/>
    <w:link w:val="Heading2Char"/>
    <w:qFormat/>
    <w:rsid w:val="0021386A"/>
    <w:pPr>
      <w:keepLines/>
      <w:spacing w:before="240" w:after="120"/>
      <w:outlineLvl w:val="1"/>
    </w:pPr>
    <w:rPr>
      <w:sz w:val="28"/>
      <w:szCs w:val="40"/>
    </w:rPr>
  </w:style>
  <w:style w:type="paragraph" w:styleId="Heading3">
    <w:name w:val="heading 3"/>
    <w:basedOn w:val="HeadingBase"/>
    <w:next w:val="BodyText"/>
    <w:link w:val="Heading3Char"/>
    <w:qFormat/>
    <w:rsid w:val="0021386A"/>
    <w:pPr>
      <w:spacing w:before="180" w:after="120"/>
      <w:outlineLvl w:val="2"/>
    </w:pPr>
    <w:rPr>
      <w:spacing w:val="-10"/>
      <w:kern w:val="32"/>
    </w:rPr>
  </w:style>
  <w:style w:type="paragraph" w:styleId="Heading4">
    <w:name w:val="heading 4"/>
    <w:basedOn w:val="HeadingBase"/>
    <w:next w:val="BodyText"/>
    <w:link w:val="Heading4Char"/>
    <w:qFormat/>
    <w:rsid w:val="0021386A"/>
    <w:pPr>
      <w:spacing w:before="160" w:after="120"/>
      <w:outlineLvl w:val="3"/>
    </w:pPr>
    <w:rPr>
      <w:sz w:val="22"/>
    </w:rPr>
  </w:style>
  <w:style w:type="paragraph" w:styleId="Heading5">
    <w:name w:val="heading 5"/>
    <w:basedOn w:val="HeadingBase"/>
    <w:next w:val="Normal"/>
    <w:link w:val="Heading5Char"/>
    <w:qFormat/>
    <w:rsid w:val="0021386A"/>
    <w:pPr>
      <w:spacing w:before="80"/>
      <w:outlineLvl w:val="4"/>
    </w:pPr>
    <w:rPr>
      <w:color w:val="918585"/>
      <w:sz w:val="20"/>
    </w:rPr>
  </w:style>
  <w:style w:type="paragraph" w:styleId="Heading6">
    <w:name w:val="heading 6"/>
    <w:basedOn w:val="HeadingBase"/>
    <w:next w:val="Normal"/>
    <w:link w:val="Heading6Char"/>
    <w:qFormat/>
    <w:rsid w:val="0021386A"/>
    <w:pPr>
      <w:spacing w:before="60"/>
      <w:outlineLvl w:val="5"/>
    </w:pPr>
    <w:rPr>
      <w:color w:val="918585"/>
      <w:sz w:val="20"/>
    </w:rPr>
  </w:style>
  <w:style w:type="paragraph" w:styleId="Heading7">
    <w:name w:val="heading 7"/>
    <w:basedOn w:val="Normal"/>
    <w:next w:val="Normal"/>
    <w:link w:val="Heading7Char"/>
    <w:qFormat/>
    <w:rsid w:val="0021386A"/>
    <w:pPr>
      <w:ind w:left="720"/>
      <w:outlineLvl w:val="6"/>
    </w:pPr>
    <w:rPr>
      <w:i/>
    </w:rPr>
  </w:style>
  <w:style w:type="paragraph" w:styleId="Heading8">
    <w:name w:val="heading 8"/>
    <w:basedOn w:val="Normal"/>
    <w:next w:val="Normal"/>
    <w:link w:val="Heading8Char"/>
    <w:qFormat/>
    <w:rsid w:val="0021386A"/>
    <w:pPr>
      <w:ind w:left="720"/>
      <w:outlineLvl w:val="7"/>
    </w:pPr>
    <w:rPr>
      <w:i/>
    </w:rPr>
  </w:style>
  <w:style w:type="paragraph" w:styleId="Heading9">
    <w:name w:val="heading 9"/>
    <w:basedOn w:val="Normal"/>
    <w:next w:val="Normal"/>
    <w:link w:val="Heading9Char"/>
    <w:qFormat/>
    <w:rsid w:val="0021386A"/>
    <w:pPr>
      <w:ind w:left="720"/>
      <w:outlineLvl w:val="8"/>
    </w:pPr>
    <w:rPr>
      <w:i/>
    </w:rPr>
  </w:style>
  <w:style w:type="character" w:default="1" w:styleId="DefaultParagraphFont">
    <w:name w:val="Default Paragraph Font"/>
    <w:uiPriority w:val="1"/>
    <w:unhideWhenUsed/>
    <w:rsid w:val="002138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86A"/>
  </w:style>
  <w:style w:type="character" w:customStyle="1" w:styleId="Heading1Char">
    <w:name w:val="Heading 1 Char"/>
    <w:basedOn w:val="DefaultParagraphFont"/>
    <w:link w:val="Heading1"/>
    <w:rsid w:val="0021386A"/>
    <w:rPr>
      <w:rFonts w:ascii="Times New Roman" w:eastAsia="Times New Roman" w:hAnsi="Times New Roman" w:cs="Times New Roman"/>
      <w:b/>
      <w:sz w:val="32"/>
      <w:szCs w:val="20"/>
      <w:lang w:eastAsia="en-US"/>
    </w:rPr>
  </w:style>
  <w:style w:type="paragraph" w:styleId="BodyText">
    <w:name w:val="Body Text"/>
    <w:basedOn w:val="Normal"/>
    <w:link w:val="BodyTextChar"/>
    <w:rsid w:val="002138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386A"/>
    <w:rPr>
      <w:rFonts w:ascii="Times New Roman" w:eastAsia="Times New Roman" w:hAnsi="Times New Roman" w:cs="Times New Roman"/>
      <w:sz w:val="24"/>
      <w:lang w:val="en-US" w:eastAsia="en-US"/>
    </w:rPr>
  </w:style>
  <w:style w:type="paragraph" w:styleId="Footer">
    <w:name w:val="footer"/>
    <w:basedOn w:val="Normal"/>
    <w:link w:val="FooterChar"/>
    <w:rsid w:val="002138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386A"/>
    <w:rPr>
      <w:rFonts w:ascii="Times New Roman" w:eastAsia="Times New Roman" w:hAnsi="Times New Roman" w:cs="Times New Roman"/>
      <w:sz w:val="16"/>
      <w:lang w:val="en-US" w:eastAsia="en-US"/>
    </w:rPr>
  </w:style>
  <w:style w:type="paragraph" w:styleId="List">
    <w:name w:val="List"/>
    <w:basedOn w:val="BodyText"/>
    <w:next w:val="BodyText"/>
    <w:rsid w:val="0021386A"/>
    <w:pPr>
      <w:tabs>
        <w:tab w:val="left" w:pos="340"/>
      </w:tabs>
      <w:spacing w:before="60" w:after="60"/>
      <w:ind w:left="340" w:hanging="340"/>
    </w:pPr>
  </w:style>
  <w:style w:type="paragraph" w:styleId="ListBullet">
    <w:name w:val="List Bullet"/>
    <w:basedOn w:val="List"/>
    <w:rsid w:val="0021386A"/>
    <w:pPr>
      <w:numPr>
        <w:numId w:val="13"/>
      </w:numPr>
      <w:tabs>
        <w:tab w:val="clear" w:pos="340"/>
      </w:tabs>
      <w:spacing w:before="40" w:after="40"/>
    </w:pPr>
  </w:style>
  <w:style w:type="character" w:customStyle="1" w:styleId="SpecialBold">
    <w:name w:val="Special Bold"/>
    <w:basedOn w:val="DefaultParagraphFont"/>
    <w:rsid w:val="0021386A"/>
    <w:rPr>
      <w:b/>
      <w:spacing w:val="0"/>
    </w:rPr>
  </w:style>
  <w:style w:type="paragraph" w:styleId="ListBullet2">
    <w:name w:val="List Bullet 2"/>
    <w:basedOn w:val="List2"/>
    <w:rsid w:val="0021386A"/>
    <w:pPr>
      <w:numPr>
        <w:numId w:val="14"/>
      </w:numPr>
      <w:tabs>
        <w:tab w:val="clear" w:pos="680"/>
      </w:tabs>
    </w:pPr>
  </w:style>
  <w:style w:type="paragraph" w:styleId="Header">
    <w:name w:val="header"/>
    <w:basedOn w:val="Normal"/>
    <w:link w:val="HeaderChar"/>
    <w:rsid w:val="002138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38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386A"/>
    <w:pPr>
      <w:spacing w:before="240" w:after="120"/>
      <w:outlineLvl w:val="0"/>
    </w:pPr>
    <w:rPr>
      <w:rFonts w:ascii="Times New Roman" w:hAnsi="Times New Roman"/>
      <w:b/>
      <w:sz w:val="28"/>
    </w:rPr>
  </w:style>
  <w:style w:type="paragraph" w:customStyle="1" w:styleId="AllowPageBreak">
    <w:name w:val="AllowPageBreak"/>
    <w:rsid w:val="002138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1386A"/>
    <w:rPr>
      <w:b/>
      <w:i/>
      <w:u w:val="none"/>
    </w:rPr>
  </w:style>
  <w:style w:type="character" w:customStyle="1" w:styleId="Heading2Char">
    <w:name w:val="Heading 2 Char"/>
    <w:basedOn w:val="DefaultParagraphFont"/>
    <w:link w:val="Heading2"/>
    <w:rsid w:val="002138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38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38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38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38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38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38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386A"/>
    <w:rPr>
      <w:rFonts w:ascii="Courier New" w:eastAsia="Times New Roman" w:hAnsi="Courier New" w:cs="Times New Roman"/>
      <w:i/>
      <w:szCs w:val="20"/>
      <w:lang w:val="en-US" w:eastAsia="en-US"/>
    </w:rPr>
  </w:style>
  <w:style w:type="paragraph" w:customStyle="1" w:styleId="HeadingBase">
    <w:name w:val="Heading Base"/>
    <w:rsid w:val="002138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386A"/>
    <w:pPr>
      <w:tabs>
        <w:tab w:val="right" w:leader="dot" w:pos="9072"/>
      </w:tabs>
      <w:ind w:left="567"/>
    </w:pPr>
    <w:rPr>
      <w:szCs w:val="22"/>
    </w:rPr>
  </w:style>
  <w:style w:type="paragraph" w:customStyle="1" w:styleId="TOCBase">
    <w:name w:val="TOC Base"/>
    <w:rsid w:val="002138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386A"/>
    <w:pPr>
      <w:tabs>
        <w:tab w:val="right" w:leader="dot" w:pos="9072"/>
      </w:tabs>
      <w:spacing w:before="40" w:after="40"/>
      <w:ind w:left="284"/>
    </w:pPr>
    <w:rPr>
      <w:rFonts w:ascii="Times New Roman" w:hAnsi="Times New Roman"/>
    </w:rPr>
  </w:style>
  <w:style w:type="paragraph" w:styleId="TOC1">
    <w:name w:val="toc 1"/>
    <w:basedOn w:val="TOCBase"/>
    <w:next w:val="Normal"/>
    <w:rsid w:val="002138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386A"/>
    <w:pPr>
      <w:spacing w:before="5040"/>
      <w:jc w:val="center"/>
    </w:pPr>
    <w:rPr>
      <w:sz w:val="48"/>
      <w:szCs w:val="72"/>
      <w:lang w:val="en-US"/>
    </w:rPr>
  </w:style>
  <w:style w:type="character" w:customStyle="1" w:styleId="TitleChar">
    <w:name w:val="Title Char"/>
    <w:basedOn w:val="DefaultParagraphFont"/>
    <w:link w:val="Title"/>
    <w:rsid w:val="002138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386A"/>
    <w:pPr>
      <w:tabs>
        <w:tab w:val="left" w:pos="3600"/>
        <w:tab w:val="left" w:pos="3958"/>
      </w:tabs>
    </w:pPr>
  </w:style>
  <w:style w:type="paragraph" w:customStyle="1" w:styleId="Note">
    <w:name w:val="Note"/>
    <w:basedOn w:val="BodyText"/>
    <w:rsid w:val="002138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386A"/>
    <w:pPr>
      <w:framePr w:wrap="auto" w:hAnchor="text" w:y="6049"/>
    </w:pPr>
    <w:rPr>
      <w:color w:val="000000"/>
      <w:sz w:val="40"/>
    </w:rPr>
  </w:style>
  <w:style w:type="paragraph" w:customStyle="1" w:styleId="TOCTitle">
    <w:name w:val="TOCTitle"/>
    <w:basedOn w:val="Heading1"/>
    <w:rsid w:val="0021386A"/>
    <w:pPr>
      <w:spacing w:after="240"/>
      <w:jc w:val="center"/>
      <w:outlineLvl w:val="9"/>
    </w:pPr>
    <w:rPr>
      <w:caps/>
    </w:rPr>
  </w:style>
  <w:style w:type="paragraph" w:customStyle="1" w:styleId="Version">
    <w:name w:val="Version"/>
    <w:rsid w:val="002138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386A"/>
    <w:pPr>
      <w:keepNext w:val="0"/>
      <w:tabs>
        <w:tab w:val="right" w:pos="4176"/>
      </w:tabs>
      <w:ind w:left="198" w:hanging="198"/>
    </w:pPr>
    <w:rPr>
      <w:rFonts w:ascii="Garamond" w:hAnsi="Garamond"/>
    </w:rPr>
  </w:style>
  <w:style w:type="paragraph" w:styleId="IndexHeading">
    <w:name w:val="index heading"/>
    <w:basedOn w:val="Normal"/>
    <w:next w:val="Index1"/>
    <w:semiHidden/>
    <w:rsid w:val="0021386A"/>
    <w:pPr>
      <w:spacing w:before="120" w:after="120"/>
    </w:pPr>
    <w:rPr>
      <w:rFonts w:ascii="Arial" w:hAnsi="Arial"/>
      <w:b/>
      <w:color w:val="918585"/>
      <w:sz w:val="24"/>
    </w:rPr>
  </w:style>
  <w:style w:type="paragraph" w:customStyle="1" w:styleId="Chapter">
    <w:name w:val="Chapter"/>
    <w:basedOn w:val="Normal"/>
    <w:rsid w:val="0021386A"/>
    <w:pPr>
      <w:spacing w:before="240"/>
    </w:pPr>
    <w:rPr>
      <w:rFonts w:ascii="Times New Roman" w:hAnsi="Times New Roman"/>
      <w:smallCaps/>
      <w:spacing w:val="80"/>
      <w:sz w:val="28"/>
    </w:rPr>
  </w:style>
  <w:style w:type="paragraph" w:customStyle="1" w:styleId="InChapter">
    <w:name w:val="InChapter"/>
    <w:basedOn w:val="Heading3"/>
    <w:rsid w:val="0021386A"/>
    <w:pPr>
      <w:spacing w:after="240"/>
      <w:outlineLvl w:val="9"/>
    </w:pPr>
    <w:rPr>
      <w:noProof/>
    </w:rPr>
  </w:style>
  <w:style w:type="paragraph" w:styleId="Index2">
    <w:name w:val="index 2"/>
    <w:basedOn w:val="Normal"/>
    <w:next w:val="Normal"/>
    <w:semiHidden/>
    <w:rsid w:val="0021386A"/>
    <w:pPr>
      <w:tabs>
        <w:tab w:val="right" w:pos="4176"/>
      </w:tabs>
      <w:ind w:left="568" w:hanging="284"/>
    </w:pPr>
    <w:rPr>
      <w:rFonts w:ascii="Garamond" w:hAnsi="Garamond"/>
    </w:rPr>
  </w:style>
  <w:style w:type="paragraph" w:customStyle="1" w:styleId="Byline">
    <w:name w:val="Byline"/>
    <w:rsid w:val="002138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386A"/>
    <w:pPr>
      <w:tabs>
        <w:tab w:val="clear" w:pos="3600"/>
        <w:tab w:val="clear" w:pos="3958"/>
      </w:tabs>
      <w:jc w:val="right"/>
    </w:pPr>
  </w:style>
  <w:style w:type="character" w:styleId="Emphasis">
    <w:name w:val="Emphasis"/>
    <w:basedOn w:val="DefaultParagraphFont"/>
    <w:qFormat/>
    <w:rsid w:val="0021386A"/>
    <w:rPr>
      <w:i/>
    </w:rPr>
  </w:style>
  <w:style w:type="paragraph" w:styleId="Caption">
    <w:name w:val="caption"/>
    <w:basedOn w:val="BodyText"/>
    <w:next w:val="Normal"/>
    <w:qFormat/>
    <w:rsid w:val="0021386A"/>
    <w:pPr>
      <w:framePr w:w="2268" w:hSpace="181" w:vSpace="181" w:wrap="around" w:vAnchor="text" w:hAnchor="page" w:x="1135" w:y="285" w:anchorLock="1"/>
    </w:pPr>
    <w:rPr>
      <w:i/>
    </w:rPr>
  </w:style>
  <w:style w:type="paragraph" w:customStyle="1" w:styleId="MiniTOCTitle">
    <w:name w:val="MiniTOCTitle"/>
    <w:basedOn w:val="Heading4"/>
    <w:rsid w:val="0021386A"/>
    <w:pPr>
      <w:spacing w:before="240"/>
      <w:outlineLvl w:val="9"/>
    </w:pPr>
    <w:rPr>
      <w:noProof/>
      <w:sz w:val="24"/>
    </w:rPr>
  </w:style>
  <w:style w:type="paragraph" w:customStyle="1" w:styleId="MiniTOCItem">
    <w:name w:val="MiniTOCItem"/>
    <w:basedOn w:val="ListBullet"/>
    <w:rsid w:val="0021386A"/>
    <w:pPr>
      <w:numPr>
        <w:numId w:val="0"/>
      </w:numPr>
      <w:tabs>
        <w:tab w:val="right" w:leader="dot" w:pos="6521"/>
      </w:tabs>
      <w:spacing w:before="0" w:after="0"/>
    </w:pPr>
  </w:style>
  <w:style w:type="paragraph" w:customStyle="1" w:styleId="TOFTitle">
    <w:name w:val="TOFTitle"/>
    <w:basedOn w:val="TOCTitle"/>
    <w:rsid w:val="0021386A"/>
  </w:style>
  <w:style w:type="paragraph" w:styleId="TableofFigures">
    <w:name w:val="table of figures"/>
    <w:basedOn w:val="Normal"/>
    <w:next w:val="Normal"/>
    <w:semiHidden/>
    <w:rsid w:val="0021386A"/>
    <w:pPr>
      <w:tabs>
        <w:tab w:val="right" w:leader="dot" w:pos="9072"/>
      </w:tabs>
      <w:ind w:left="970" w:hanging="403"/>
    </w:pPr>
    <w:rPr>
      <w:rFonts w:ascii="Times New Roman" w:hAnsi="Times New Roman"/>
      <w:b/>
    </w:rPr>
  </w:style>
  <w:style w:type="paragraph" w:styleId="ListNumber">
    <w:name w:val="List Number"/>
    <w:basedOn w:val="List"/>
    <w:rsid w:val="0021386A"/>
    <w:pPr>
      <w:numPr>
        <w:numId w:val="11"/>
      </w:numPr>
    </w:pPr>
  </w:style>
  <w:style w:type="character" w:customStyle="1" w:styleId="WingdingSymbols">
    <w:name w:val="Wingding Symbols"/>
    <w:rsid w:val="0021386A"/>
    <w:rPr>
      <w:rFonts w:ascii="Wingdings" w:hAnsi="Wingdings"/>
    </w:rPr>
  </w:style>
  <w:style w:type="paragraph" w:customStyle="1" w:styleId="TableHeading">
    <w:name w:val="Table Heading"/>
    <w:basedOn w:val="HeadingBase"/>
    <w:rsid w:val="0021386A"/>
    <w:pPr>
      <w:keepLines/>
      <w:pBdr>
        <w:bottom w:val="single" w:sz="6" w:space="1" w:color="918585"/>
      </w:pBdr>
      <w:spacing w:before="240"/>
    </w:pPr>
  </w:style>
  <w:style w:type="character" w:customStyle="1" w:styleId="HotSpot">
    <w:name w:val="HotSpot"/>
    <w:rsid w:val="0021386A"/>
    <w:rPr>
      <w:color w:val="0033CC"/>
      <w:u w:val="none"/>
    </w:rPr>
  </w:style>
  <w:style w:type="paragraph" w:customStyle="1" w:styleId="BodyTextRight">
    <w:name w:val="Body Text Right"/>
    <w:basedOn w:val="BodyText"/>
    <w:rsid w:val="0021386A"/>
    <w:pPr>
      <w:spacing w:before="0" w:after="0"/>
      <w:jc w:val="right"/>
    </w:pPr>
  </w:style>
  <w:style w:type="paragraph" w:styleId="Index3">
    <w:name w:val="index 3"/>
    <w:basedOn w:val="ListNumber2"/>
    <w:next w:val="Normal"/>
    <w:semiHidden/>
    <w:rsid w:val="0021386A"/>
    <w:pPr>
      <w:numPr>
        <w:numId w:val="0"/>
      </w:numPr>
      <w:tabs>
        <w:tab w:val="right" w:leader="dot" w:pos="4176"/>
      </w:tabs>
    </w:pPr>
  </w:style>
  <w:style w:type="paragraph" w:styleId="ListNumber2">
    <w:name w:val="List Number 2"/>
    <w:basedOn w:val="List2"/>
    <w:rsid w:val="0021386A"/>
    <w:pPr>
      <w:numPr>
        <w:numId w:val="10"/>
      </w:numPr>
      <w:tabs>
        <w:tab w:val="clear" w:pos="1060"/>
      </w:tabs>
    </w:pPr>
  </w:style>
  <w:style w:type="paragraph" w:customStyle="1" w:styleId="MarginNote">
    <w:name w:val="Margin Note"/>
    <w:basedOn w:val="BodyText"/>
    <w:rsid w:val="002138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38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38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386A"/>
    <w:rPr>
      <w:sz w:val="32"/>
    </w:rPr>
  </w:style>
  <w:style w:type="paragraph" w:customStyle="1" w:styleId="HeadingProcedure">
    <w:name w:val="Heading Procedure"/>
    <w:basedOn w:val="HeadingBase"/>
    <w:next w:val="Normal"/>
    <w:rsid w:val="0021386A"/>
    <w:pPr>
      <w:tabs>
        <w:tab w:val="left" w:pos="0"/>
      </w:tabs>
      <w:spacing w:before="120" w:after="60"/>
    </w:pPr>
    <w:rPr>
      <w:i/>
      <w:color w:val="918585"/>
      <w:sz w:val="22"/>
    </w:rPr>
  </w:style>
  <w:style w:type="paragraph" w:customStyle="1" w:styleId="TableBodyText">
    <w:name w:val="Table Body Text"/>
    <w:basedOn w:val="BodyText"/>
    <w:rsid w:val="0021386A"/>
    <w:pPr>
      <w:spacing w:before="60" w:after="60"/>
    </w:pPr>
  </w:style>
  <w:style w:type="paragraph" w:styleId="ListContinue">
    <w:name w:val="List Continue"/>
    <w:basedOn w:val="List"/>
    <w:rsid w:val="0021386A"/>
    <w:pPr>
      <w:ind w:firstLine="0"/>
    </w:pPr>
  </w:style>
  <w:style w:type="paragraph" w:customStyle="1" w:styleId="ListNote">
    <w:name w:val="List Note"/>
    <w:basedOn w:val="List"/>
    <w:rsid w:val="0021386A"/>
    <w:pPr>
      <w:pBdr>
        <w:top w:val="single" w:sz="6" w:space="2" w:color="918585"/>
        <w:bottom w:val="single" w:sz="6" w:space="2" w:color="918585"/>
      </w:pBdr>
      <w:tabs>
        <w:tab w:val="left" w:pos="1021"/>
      </w:tabs>
      <w:ind w:firstLine="0"/>
    </w:pPr>
  </w:style>
  <w:style w:type="paragraph" w:customStyle="1" w:styleId="Warning">
    <w:name w:val="Warning"/>
    <w:basedOn w:val="BodyText"/>
    <w:rsid w:val="0021386A"/>
    <w:pPr>
      <w:shd w:val="clear" w:color="auto" w:fill="D9D9D9"/>
      <w:tabs>
        <w:tab w:val="left" w:pos="992"/>
      </w:tabs>
      <w:ind w:left="119" w:right="119"/>
    </w:pPr>
    <w:rPr>
      <w:sz w:val="20"/>
    </w:rPr>
  </w:style>
  <w:style w:type="paragraph" w:customStyle="1" w:styleId="MarginIcons">
    <w:name w:val="Margin Icons"/>
    <w:basedOn w:val="BodyText"/>
    <w:rsid w:val="002138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386A"/>
    <w:rPr>
      <w:rFonts w:ascii="Courier New" w:hAnsi="Courier New"/>
    </w:rPr>
  </w:style>
  <w:style w:type="paragraph" w:customStyle="1" w:styleId="NoteBullet">
    <w:name w:val="Note Bullet"/>
    <w:basedOn w:val="Note"/>
    <w:rsid w:val="0021386A"/>
    <w:pPr>
      <w:tabs>
        <w:tab w:val="clear" w:pos="680"/>
      </w:tabs>
      <w:spacing w:before="60" w:after="60"/>
    </w:pPr>
  </w:style>
  <w:style w:type="paragraph" w:customStyle="1" w:styleId="SubHeading2">
    <w:name w:val="SubHeading2"/>
    <w:basedOn w:val="HeadingBase"/>
    <w:rsid w:val="0021386A"/>
    <w:pPr>
      <w:spacing w:before="240" w:after="60"/>
    </w:pPr>
    <w:rPr>
      <w:sz w:val="20"/>
    </w:rPr>
  </w:style>
  <w:style w:type="paragraph" w:customStyle="1" w:styleId="SubHeading1">
    <w:name w:val="SubHeading1"/>
    <w:basedOn w:val="HeadingBase"/>
    <w:rsid w:val="0021386A"/>
    <w:pPr>
      <w:spacing w:before="240" w:after="60"/>
    </w:pPr>
    <w:rPr>
      <w:color w:val="918585"/>
      <w:sz w:val="22"/>
    </w:rPr>
  </w:style>
  <w:style w:type="paragraph" w:customStyle="1" w:styleId="SideHeading">
    <w:name w:val="Side Heading"/>
    <w:basedOn w:val="HeadingBase"/>
    <w:rsid w:val="002138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386A"/>
    <w:pPr>
      <w:numPr>
        <w:numId w:val="12"/>
      </w:numPr>
    </w:pPr>
  </w:style>
  <w:style w:type="paragraph" w:styleId="PlainText">
    <w:name w:val="Plain Text"/>
    <w:basedOn w:val="Normal"/>
    <w:link w:val="PlainTextChar"/>
    <w:rsid w:val="0021386A"/>
    <w:rPr>
      <w:sz w:val="20"/>
    </w:rPr>
  </w:style>
  <w:style w:type="character" w:customStyle="1" w:styleId="PlainTextChar">
    <w:name w:val="Plain Text Char"/>
    <w:basedOn w:val="DefaultParagraphFont"/>
    <w:link w:val="PlainText"/>
    <w:rsid w:val="002138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386A"/>
    <w:rPr>
      <w:b/>
      <w:smallCaps/>
    </w:rPr>
  </w:style>
  <w:style w:type="paragraph" w:customStyle="1" w:styleId="TableListNumber">
    <w:name w:val="Table List Number"/>
    <w:basedOn w:val="ListNumber"/>
    <w:rsid w:val="0021386A"/>
    <w:pPr>
      <w:numPr>
        <w:numId w:val="0"/>
      </w:numPr>
    </w:pPr>
  </w:style>
  <w:style w:type="paragraph" w:styleId="TOC4">
    <w:name w:val="toc 4"/>
    <w:basedOn w:val="TOCBase"/>
    <w:next w:val="Normal"/>
    <w:semiHidden/>
    <w:rsid w:val="0021386A"/>
    <w:pPr>
      <w:tabs>
        <w:tab w:val="right" w:leader="dot" w:pos="9071"/>
      </w:tabs>
      <w:ind w:left="1701"/>
    </w:pPr>
  </w:style>
  <w:style w:type="paragraph" w:customStyle="1" w:styleId="ListAlpha">
    <w:name w:val="List Alpha"/>
    <w:basedOn w:val="List"/>
    <w:rsid w:val="0021386A"/>
    <w:pPr>
      <w:numPr>
        <w:numId w:val="9"/>
      </w:numPr>
    </w:pPr>
  </w:style>
  <w:style w:type="paragraph" w:customStyle="1" w:styleId="ListAlpha2">
    <w:name w:val="List Alpha 2"/>
    <w:basedOn w:val="List2"/>
    <w:rsid w:val="0021386A"/>
    <w:pPr>
      <w:numPr>
        <w:numId w:val="8"/>
      </w:numPr>
    </w:pPr>
  </w:style>
  <w:style w:type="paragraph" w:styleId="List2">
    <w:name w:val="List 2"/>
    <w:basedOn w:val="BodyText"/>
    <w:rsid w:val="0021386A"/>
    <w:pPr>
      <w:tabs>
        <w:tab w:val="left" w:pos="680"/>
      </w:tabs>
      <w:spacing w:before="60" w:after="60"/>
      <w:ind w:left="680" w:hanging="340"/>
    </w:pPr>
  </w:style>
  <w:style w:type="paragraph" w:styleId="List3">
    <w:name w:val="List 3"/>
    <w:basedOn w:val="BodyText"/>
    <w:rsid w:val="0021386A"/>
    <w:pPr>
      <w:tabs>
        <w:tab w:val="left" w:pos="1021"/>
      </w:tabs>
      <w:spacing w:before="60" w:after="60"/>
      <w:ind w:left="1020" w:hanging="340"/>
    </w:pPr>
  </w:style>
  <w:style w:type="paragraph" w:styleId="List4">
    <w:name w:val="List 4"/>
    <w:basedOn w:val="BodyText"/>
    <w:rsid w:val="0021386A"/>
    <w:pPr>
      <w:tabs>
        <w:tab w:val="left" w:pos="1361"/>
      </w:tabs>
      <w:spacing w:before="60" w:after="60"/>
      <w:ind w:left="1361" w:hanging="340"/>
    </w:pPr>
  </w:style>
  <w:style w:type="paragraph" w:styleId="List5">
    <w:name w:val="List 5"/>
    <w:basedOn w:val="BodyText"/>
    <w:rsid w:val="0021386A"/>
    <w:pPr>
      <w:tabs>
        <w:tab w:val="left" w:pos="1701"/>
      </w:tabs>
      <w:spacing w:before="60" w:after="60"/>
      <w:ind w:left="1701" w:hanging="340"/>
    </w:pPr>
  </w:style>
  <w:style w:type="paragraph" w:styleId="ListBullet3">
    <w:name w:val="List Bullet 3"/>
    <w:basedOn w:val="List3"/>
    <w:rsid w:val="0021386A"/>
    <w:pPr>
      <w:numPr>
        <w:numId w:val="15"/>
      </w:numPr>
      <w:tabs>
        <w:tab w:val="clear" w:pos="1021"/>
      </w:tabs>
      <w:ind w:left="1037" w:hanging="357"/>
    </w:pPr>
  </w:style>
  <w:style w:type="paragraph" w:styleId="ListBullet4">
    <w:name w:val="List Bullet 4"/>
    <w:basedOn w:val="List4"/>
    <w:rsid w:val="0021386A"/>
    <w:pPr>
      <w:numPr>
        <w:numId w:val="3"/>
      </w:numPr>
    </w:pPr>
  </w:style>
  <w:style w:type="paragraph" w:styleId="ListBullet5">
    <w:name w:val="List Bullet 5"/>
    <w:basedOn w:val="List5"/>
    <w:rsid w:val="0021386A"/>
    <w:pPr>
      <w:numPr>
        <w:numId w:val="4"/>
      </w:numPr>
    </w:pPr>
  </w:style>
  <w:style w:type="paragraph" w:styleId="ListContinue2">
    <w:name w:val="List Continue 2"/>
    <w:basedOn w:val="List2"/>
    <w:rsid w:val="0021386A"/>
    <w:pPr>
      <w:ind w:firstLine="0"/>
    </w:pPr>
  </w:style>
  <w:style w:type="paragraph" w:styleId="ListContinue3">
    <w:name w:val="List Continue 3"/>
    <w:basedOn w:val="List3"/>
    <w:rsid w:val="0021386A"/>
    <w:pPr>
      <w:ind w:left="1021" w:firstLine="0"/>
    </w:pPr>
  </w:style>
  <w:style w:type="paragraph" w:styleId="ListContinue4">
    <w:name w:val="List Continue 4"/>
    <w:basedOn w:val="List4"/>
    <w:rsid w:val="0021386A"/>
    <w:pPr>
      <w:ind w:firstLine="0"/>
    </w:pPr>
  </w:style>
  <w:style w:type="paragraph" w:styleId="ListContinue5">
    <w:name w:val="List Continue 5"/>
    <w:basedOn w:val="List5"/>
    <w:rsid w:val="0021386A"/>
    <w:pPr>
      <w:ind w:firstLine="0"/>
    </w:pPr>
  </w:style>
  <w:style w:type="paragraph" w:styleId="ListNumber3">
    <w:name w:val="List Number 3"/>
    <w:basedOn w:val="List3"/>
    <w:rsid w:val="0021386A"/>
    <w:pPr>
      <w:numPr>
        <w:numId w:val="5"/>
      </w:numPr>
    </w:pPr>
  </w:style>
  <w:style w:type="paragraph" w:styleId="ListNumber4">
    <w:name w:val="List Number 4"/>
    <w:basedOn w:val="List4"/>
    <w:rsid w:val="0021386A"/>
    <w:pPr>
      <w:numPr>
        <w:numId w:val="6"/>
      </w:numPr>
    </w:pPr>
  </w:style>
  <w:style w:type="paragraph" w:styleId="ListNumber5">
    <w:name w:val="List Number 5"/>
    <w:basedOn w:val="List5"/>
    <w:rsid w:val="0021386A"/>
    <w:pPr>
      <w:numPr>
        <w:numId w:val="7"/>
      </w:numPr>
    </w:pPr>
  </w:style>
  <w:style w:type="paragraph" w:styleId="BlockText">
    <w:name w:val="Block Text"/>
    <w:basedOn w:val="Normal"/>
    <w:rsid w:val="0021386A"/>
    <w:pPr>
      <w:spacing w:after="120"/>
      <w:ind w:left="1440" w:right="1440"/>
    </w:pPr>
  </w:style>
  <w:style w:type="character" w:customStyle="1" w:styleId="Subscript">
    <w:name w:val="Subscript"/>
    <w:basedOn w:val="DefaultParagraphFont"/>
    <w:rsid w:val="0021386A"/>
    <w:rPr>
      <w:sz w:val="16"/>
      <w:vertAlign w:val="subscript"/>
    </w:rPr>
  </w:style>
  <w:style w:type="character" w:customStyle="1" w:styleId="Superscript">
    <w:name w:val="Superscript"/>
    <w:basedOn w:val="DefaultParagraphFont"/>
    <w:rsid w:val="0021386A"/>
    <w:rPr>
      <w:sz w:val="16"/>
      <w:vertAlign w:val="superscript"/>
    </w:rPr>
  </w:style>
  <w:style w:type="character" w:customStyle="1" w:styleId="Symbols">
    <w:name w:val="Symbols"/>
    <w:basedOn w:val="DefaultParagraphFont"/>
    <w:rsid w:val="0021386A"/>
    <w:rPr>
      <w:rFonts w:ascii="Symbol" w:hAnsi="Symbol"/>
    </w:rPr>
  </w:style>
  <w:style w:type="character" w:customStyle="1" w:styleId="MenuOptions">
    <w:name w:val="Menu Options"/>
    <w:basedOn w:val="DefaultParagraphFont"/>
    <w:rsid w:val="0021386A"/>
    <w:rPr>
      <w:rFonts w:ascii="Arial Narrow" w:hAnsi="Arial Narrow"/>
      <w:smallCaps/>
    </w:rPr>
  </w:style>
  <w:style w:type="character" w:customStyle="1" w:styleId="Buttons">
    <w:name w:val="Buttons"/>
    <w:basedOn w:val="DefaultParagraphFont"/>
    <w:rsid w:val="0021386A"/>
    <w:rPr>
      <w:b/>
    </w:rPr>
  </w:style>
  <w:style w:type="character" w:customStyle="1" w:styleId="Underlined">
    <w:name w:val="Underlined"/>
    <w:basedOn w:val="DefaultParagraphFont"/>
    <w:rsid w:val="0021386A"/>
    <w:rPr>
      <w:u w:val="single"/>
    </w:rPr>
  </w:style>
  <w:style w:type="paragraph" w:customStyle="1" w:styleId="TableBodyTextRight">
    <w:name w:val="Table Body Text Right"/>
    <w:basedOn w:val="TableBodyText"/>
    <w:rsid w:val="0021386A"/>
    <w:pPr>
      <w:widowControl w:val="0"/>
      <w:autoSpaceDE w:val="0"/>
      <w:autoSpaceDN w:val="0"/>
      <w:adjustRightInd w:val="0"/>
      <w:jc w:val="right"/>
    </w:pPr>
    <w:rPr>
      <w:rFonts w:cs="Arial"/>
      <w:szCs w:val="18"/>
    </w:rPr>
  </w:style>
  <w:style w:type="paragraph" w:customStyle="1" w:styleId="CopyrightText">
    <w:name w:val="Copyright Text"/>
    <w:basedOn w:val="BodyText"/>
    <w:rsid w:val="0021386A"/>
    <w:rPr>
      <w:sz w:val="18"/>
    </w:rPr>
  </w:style>
  <w:style w:type="paragraph" w:customStyle="1" w:styleId="BodySmallRight">
    <w:name w:val="Body Small Right"/>
    <w:basedOn w:val="BodyTextRight"/>
    <w:rsid w:val="0021386A"/>
    <w:rPr>
      <w:sz w:val="18"/>
      <w:szCs w:val="18"/>
    </w:rPr>
  </w:style>
  <w:style w:type="paragraph" w:customStyle="1" w:styleId="MarginEdition">
    <w:name w:val="Margin Edition"/>
    <w:basedOn w:val="MarginNote"/>
    <w:rsid w:val="0021386A"/>
    <w:pPr>
      <w:spacing w:before="0" w:after="0"/>
    </w:pPr>
    <w:rPr>
      <w:rFonts w:ascii="Times New Roman" w:hAnsi="Times New Roman"/>
      <w:color w:val="999999"/>
    </w:rPr>
  </w:style>
  <w:style w:type="paragraph" w:customStyle="1" w:styleId="Spacer">
    <w:name w:val="Spacer"/>
    <w:basedOn w:val="Normal"/>
    <w:rsid w:val="0021386A"/>
    <w:rPr>
      <w:sz w:val="2"/>
      <w:szCs w:val="2"/>
    </w:rPr>
  </w:style>
  <w:style w:type="character" w:customStyle="1" w:styleId="Small">
    <w:name w:val="Small"/>
    <w:basedOn w:val="DefaultParagraphFont"/>
    <w:rsid w:val="0021386A"/>
    <w:rPr>
      <w:sz w:val="16"/>
    </w:rPr>
  </w:style>
  <w:style w:type="paragraph" w:customStyle="1" w:styleId="WideTable">
    <w:name w:val="Wide Table"/>
    <w:basedOn w:val="Normal"/>
    <w:rsid w:val="0021386A"/>
    <w:pPr>
      <w:ind w:left="-1418"/>
    </w:pPr>
    <w:rPr>
      <w:sz w:val="2"/>
      <w:szCs w:val="2"/>
    </w:rPr>
  </w:style>
  <w:style w:type="character" w:styleId="PageNumber">
    <w:name w:val="page number"/>
    <w:basedOn w:val="DefaultParagraphFont"/>
    <w:rsid w:val="0021386A"/>
  </w:style>
  <w:style w:type="paragraph" w:styleId="Quote">
    <w:name w:val="Quote"/>
    <w:basedOn w:val="Heading1"/>
    <w:link w:val="QuoteChar"/>
    <w:qFormat/>
    <w:rsid w:val="0021386A"/>
    <w:rPr>
      <w:b w:val="0"/>
      <w:sz w:val="72"/>
      <w:szCs w:val="72"/>
      <w:lang w:val="en-NZ"/>
    </w:rPr>
  </w:style>
  <w:style w:type="character" w:customStyle="1" w:styleId="QuoteChar">
    <w:name w:val="Quote Char"/>
    <w:basedOn w:val="DefaultParagraphFont"/>
    <w:link w:val="Quote"/>
    <w:rsid w:val="002138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386A"/>
    <w:pPr>
      <w:pageBreakBefore/>
    </w:pPr>
  </w:style>
  <w:style w:type="paragraph" w:customStyle="1" w:styleId="Border">
    <w:name w:val="Border"/>
    <w:basedOn w:val="Normal"/>
    <w:qFormat/>
    <w:rsid w:val="002138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386A"/>
    <w:rPr>
      <w:b/>
      <w:bCs/>
      <w:i/>
      <w:iCs/>
      <w:color w:val="auto"/>
    </w:rPr>
  </w:style>
  <w:style w:type="paragraph" w:styleId="IntenseQuote">
    <w:name w:val="Intense Quote"/>
    <w:basedOn w:val="Normal"/>
    <w:next w:val="Normal"/>
    <w:link w:val="IntenseQuoteChar"/>
    <w:uiPriority w:val="30"/>
    <w:qFormat/>
    <w:rsid w:val="002138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38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386A"/>
    <w:rPr>
      <w:smallCaps/>
      <w:color w:val="auto"/>
      <w:u w:val="single"/>
    </w:rPr>
  </w:style>
  <w:style w:type="character" w:styleId="IntenseReference">
    <w:name w:val="Intense Reference"/>
    <w:basedOn w:val="DefaultParagraphFont"/>
    <w:uiPriority w:val="32"/>
    <w:qFormat/>
    <w:rsid w:val="0021386A"/>
    <w:rPr>
      <w:b/>
      <w:bCs/>
      <w:smallCaps/>
      <w:color w:val="auto"/>
      <w:spacing w:val="5"/>
      <w:u w:val="single"/>
    </w:rPr>
  </w:style>
  <w:style w:type="paragraph" w:customStyle="1" w:styleId="2ColumnHeading">
    <w:name w:val="2Column Heading"/>
    <w:basedOn w:val="BodyText"/>
    <w:qFormat/>
    <w:rsid w:val="0021386A"/>
    <w:pPr>
      <w:spacing w:after="60"/>
      <w:ind w:left="-2268"/>
    </w:pPr>
    <w:rPr>
      <w:b/>
    </w:rPr>
  </w:style>
  <w:style w:type="paragraph" w:customStyle="1" w:styleId="Heading1TOC">
    <w:name w:val="Heading1 TOC"/>
    <w:basedOn w:val="Normal"/>
    <w:qFormat/>
    <w:rsid w:val="0021386A"/>
    <w:pPr>
      <w:spacing w:before="240" w:after="120"/>
    </w:pPr>
    <w:rPr>
      <w:rFonts w:ascii="Times New Roman" w:hAnsi="Times New Roman"/>
      <w:b/>
      <w:sz w:val="32"/>
    </w:rPr>
  </w:style>
  <w:style w:type="paragraph" w:customStyle="1" w:styleId="Heading2TOC">
    <w:name w:val="Heading2 TOC"/>
    <w:basedOn w:val="Normal"/>
    <w:qFormat/>
    <w:rsid w:val="0021386A"/>
    <w:pPr>
      <w:spacing w:before="240" w:after="60"/>
    </w:pPr>
    <w:rPr>
      <w:rFonts w:ascii="Times New Roman" w:hAnsi="Times New Roman"/>
      <w:b/>
      <w:sz w:val="28"/>
    </w:rPr>
  </w:style>
  <w:style w:type="character" w:customStyle="1" w:styleId="Underline">
    <w:name w:val="Underline"/>
    <w:basedOn w:val="DefaultParagraphFont"/>
    <w:qFormat/>
    <w:rsid w:val="0021386A"/>
    <w:rPr>
      <w:u w:val="single"/>
    </w:rPr>
  </w:style>
  <w:style w:type="paragraph" w:styleId="BalloonText">
    <w:name w:val="Balloon Text"/>
    <w:basedOn w:val="Normal"/>
    <w:link w:val="BalloonTextChar"/>
    <w:rsid w:val="0021386A"/>
    <w:rPr>
      <w:rFonts w:ascii="Tahoma" w:hAnsi="Tahoma" w:cs="Tahoma"/>
      <w:sz w:val="16"/>
      <w:szCs w:val="16"/>
    </w:rPr>
  </w:style>
  <w:style w:type="character" w:customStyle="1" w:styleId="BalloonTextChar">
    <w:name w:val="Balloon Text Char"/>
    <w:basedOn w:val="DefaultParagraphFont"/>
    <w:link w:val="BalloonText"/>
    <w:rsid w:val="002138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38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38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1331</Words>
  <Characters>8744</Characters>
  <Application>Microsoft Office Word</Application>
  <DocSecurity>0</DocSecurity>
  <Lines>326</Lines>
  <Paragraphs>175</Paragraphs>
  <ScaleCrop>false</ScaleCrop>
  <Company>Author-it Software Corporation Ltd.</Company>
  <LinksUpToDate>false</LinksUpToDate>
  <CharactersWithSpaces>10002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CUFIND201A Develop and apply creative arts industry knowledge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2012-05-26T15:14:00Z</dcterms:created>
  <dcterms:modified xsi:type="dcterms:W3CDTF">2012-05-26T15:14:00Z</dcterms:modified>
</cp:coreProperties>
</file>