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661" w:rsidP="00084661">
      <w:pPr>
        <w:pStyle w:val="Title"/>
      </w:pPr>
      <w:r>
        <w:fldChar w:fldCharType="begin"/>
      </w:r>
      <w:r>
        <w:instrText xml:space="preserve"> TITLE   \* MERGEFORMAT </w:instrText>
      </w:r>
      <w:r>
        <w:fldChar w:fldCharType="separate"/>
      </w:r>
      <w:r>
        <w:t>CUFHAZ501A Coordinate hazardous action sequences</w:t>
      </w:r>
      <w:r>
        <w:fldChar w:fldCharType="end"/>
      </w:r>
    </w:p>
    <w:p w:rsidR="00084661" w:rsidP="00084661">
      <w:pPr>
        <w:pStyle w:val="Version"/>
        <w:sectPr w:rsidSect="008F22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F2296" w:rsidP="008F2296">
      <w:pPr>
        <w:pStyle w:val="SuperHeading"/>
      </w:pPr>
      <w:r w:rsidRPr="008F2296">
        <w:t>CUFHAZ501A Coordinate hazardous action sequences</w:t>
      </w:r>
    </w:p>
    <w:p w:rsidR="00000000" w:rsidRPr="008F2296" w:rsidP="008F2296">
      <w:pPr>
        <w:pStyle w:val="SuperHeading"/>
      </w:pPr>
    </w:p>
    <w:p w:rsidR="00000000" w:rsidRPr="008F2296" w:rsidP="008F2296">
      <w:pPr>
        <w:pStyle w:val="Heading1"/>
      </w:pPr>
      <w:bookmarkStart w:id="1" w:name="O_71499"/>
      <w:bookmarkEnd w:id="1"/>
      <w:r w:rsidRPr="008F2296">
        <w:t>Modification History</w:t>
      </w:r>
    </w:p>
    <w:p w:rsidR="00000000" w:rsidRPr="008F2296" w:rsidP="008F2296">
      <w:pPr>
        <w:pStyle w:val="BodyText"/>
      </w:pPr>
      <w:r w:rsidRPr="008F2296">
        <w:t>Not applicable.</w:t>
      </w:r>
    </w:p>
    <w:p w:rsidR="00000000" w:rsidRPr="008F2296" w:rsidP="008F2296">
      <w:pPr>
        <w:pStyle w:val="AllowPageBreak"/>
      </w:pPr>
    </w:p>
    <w:p w:rsidR="00000000" w:rsidRPr="008F2296" w:rsidP="008F2296">
      <w:pPr>
        <w:pStyle w:val="Heading1"/>
      </w:pPr>
      <w:bookmarkStart w:id="2" w:name="O_71500"/>
      <w:bookmarkEnd w:id="2"/>
      <w:r w:rsidRPr="008F2296">
        <w:t>Unit Descriptor</w:t>
      </w:r>
    </w:p>
    <w:tbl>
      <w:tblPr>
        <w:tblW w:w="0" w:type="auto"/>
        <w:tblLayout w:type="fixed"/>
        <w:tblCellMar>
          <w:left w:w="62" w:type="dxa"/>
          <w:right w:w="62" w:type="dxa"/>
        </w:tblCellMar>
        <w:tblLook w:val="0000"/>
      </w:tblPr>
      <w:tblGrid>
        <w:gridCol w:w="2660"/>
        <w:gridCol w:w="5862"/>
      </w:tblGrid>
      <w:tr w:rsidTr="00084661">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96" w:rsidP="008F2296">
            <w:pPr>
              <w:pStyle w:val="BodyText"/>
            </w:pPr>
            <w:r w:rsidRPr="008F2296">
              <w:t>This unit describes the performance outcomes, skills and knowledge required to supervise the safe perfor</w:t>
            </w:r>
            <w:r w:rsidRPr="008F2296">
              <w:t>mance of hazardous action sequences during screen productions.</w:t>
            </w:r>
          </w:p>
          <w:p w:rsidR="00000000" w:rsidRPr="008F2296" w:rsidP="008F2296">
            <w:pPr>
              <w:pStyle w:val="BodyText"/>
            </w:pPr>
          </w:p>
          <w:p w:rsidR="00000000" w:rsidRPr="008F2296" w:rsidP="008F2296">
            <w:pPr>
              <w:pStyle w:val="BodyText"/>
            </w:pPr>
            <w:r w:rsidRPr="008F2296">
              <w:t>Media, Entertainment and Arts Alliance (MEAA) requires coordinators of hazardous action sequences to possess relevant licences for the transport and use of firearms, ammunition and pyrotechnic</w:t>
            </w:r>
            <w:r w:rsidRPr="008F2296">
              <w:t xml:space="preserve"> effects; first aid; vehicles; and open water scuba diving.</w:t>
            </w:r>
          </w:p>
        </w:tc>
      </w:tr>
    </w:tbl>
    <w:p w:rsidR="00000000" w:rsidRPr="008F2296" w:rsidP="008F2296">
      <w:pPr>
        <w:pStyle w:val="BodyText"/>
      </w:pPr>
    </w:p>
    <w:p w:rsidR="00000000" w:rsidRPr="008F2296" w:rsidP="008F2296">
      <w:pPr>
        <w:pStyle w:val="AllowPageBreak"/>
      </w:pPr>
    </w:p>
    <w:p w:rsidR="00000000" w:rsidRPr="008F2296" w:rsidP="008F2296">
      <w:pPr>
        <w:pStyle w:val="Heading1"/>
      </w:pPr>
      <w:bookmarkStart w:id="3" w:name="O_71501"/>
      <w:bookmarkEnd w:id="3"/>
      <w:r w:rsidRPr="008F2296">
        <w:t>Application of the Unit</w:t>
      </w:r>
    </w:p>
    <w:tbl>
      <w:tblPr>
        <w:tblW w:w="0" w:type="auto"/>
        <w:tblLayout w:type="fixed"/>
        <w:tblCellMar>
          <w:left w:w="62" w:type="dxa"/>
          <w:right w:w="62" w:type="dxa"/>
        </w:tblCellMar>
        <w:tblLook w:val="0000"/>
      </w:tblPr>
      <w:tblGrid>
        <w:gridCol w:w="2749"/>
        <w:gridCol w:w="5773"/>
      </w:tblGrid>
      <w:tr w:rsidTr="00084661">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96" w:rsidP="008F2296">
            <w:pPr>
              <w:pStyle w:val="BodyText"/>
            </w:pPr>
            <w:r w:rsidRPr="008F2296">
              <w:t>Production personnel directly involved with the planning and execution of hazardous sequences apply the skills and knowledge described in this unit.</w:t>
            </w:r>
          </w:p>
          <w:p w:rsidR="00000000" w:rsidRPr="008F2296" w:rsidP="008F2296">
            <w:pPr>
              <w:pStyle w:val="BodyText"/>
            </w:pPr>
          </w:p>
          <w:p w:rsidR="00000000" w:rsidRPr="008F2296" w:rsidP="008F2296">
            <w:pPr>
              <w:pStyle w:val="BodyText"/>
            </w:pPr>
            <w:r w:rsidRPr="008F2296">
              <w:t xml:space="preserve">Hazardous action sequences are planned and delivered by armourers, stunt coordinators and fight directors </w:t>
            </w:r>
            <w:r w:rsidRPr="008F2296">
              <w:t>in conjunction with directors, producers, location managers, stunt and fight performers, cast members and other specialist production staff.</w:t>
            </w:r>
          </w:p>
          <w:p w:rsidR="00000000" w:rsidRPr="008F2296" w:rsidP="008F2296">
            <w:pPr>
              <w:pStyle w:val="BodyText"/>
            </w:pPr>
          </w:p>
          <w:p w:rsidR="00000000" w:rsidRPr="008F2296" w:rsidP="008F2296">
            <w:pPr>
              <w:pStyle w:val="BodyText"/>
            </w:pPr>
            <w:r w:rsidRPr="008F2296">
              <w:t xml:space="preserve">The role of the person coordinating hazardous action sequences is to ensure that the planning, set up, rehearsal, </w:t>
            </w:r>
            <w:r w:rsidRPr="008F2296">
              <w:t xml:space="preserve">performance and review of sequences comply with screen safety reports and industry codes of practice. </w:t>
            </w:r>
          </w:p>
          <w:p w:rsidR="00000000" w:rsidRPr="008F2296" w:rsidP="008F2296">
            <w:pPr>
              <w:pStyle w:val="BodyText"/>
            </w:pPr>
          </w:p>
          <w:p w:rsidR="00000000" w:rsidRPr="008F2296" w:rsidP="008F2296">
            <w:pPr>
              <w:pStyle w:val="BodyText"/>
            </w:pPr>
            <w:r w:rsidRPr="008F2296">
              <w:t>The position has a high level of responsibility, since the coordinator must ensure that all aspects of action sequences minimise risk to cast and crew.</w:t>
            </w:r>
          </w:p>
        </w:tc>
      </w:tr>
    </w:tbl>
    <w:p w:rsidR="00000000" w:rsidRPr="008F2296" w:rsidP="008F2296">
      <w:pPr>
        <w:pStyle w:val="BodyText"/>
      </w:pPr>
    </w:p>
    <w:p w:rsidR="00000000" w:rsidRPr="008F2296" w:rsidP="008F2296">
      <w:pPr>
        <w:pStyle w:val="AllowPageBreak"/>
      </w:pPr>
    </w:p>
    <w:p w:rsidR="00000000" w:rsidRPr="008F2296" w:rsidP="008F2296">
      <w:pPr>
        <w:pStyle w:val="Heading1"/>
      </w:pPr>
      <w:bookmarkStart w:id="4" w:name="O_71502"/>
      <w:bookmarkEnd w:id="4"/>
      <w:r w:rsidRPr="008F2296">
        <w:t>Licensing/Regulatory Information</w:t>
      </w:r>
    </w:p>
    <w:p w:rsidR="00000000" w:rsidRPr="008F2296" w:rsidP="008F2296">
      <w:pPr>
        <w:pStyle w:val="BodyText"/>
      </w:pPr>
      <w:r w:rsidRPr="008F2296">
        <w:t>Not applicable.</w:t>
      </w:r>
    </w:p>
    <w:p w:rsidR="00000000" w:rsidRPr="008F2296" w:rsidP="008F2296">
      <w:pPr>
        <w:pStyle w:val="AllowPageBreak"/>
      </w:pPr>
    </w:p>
    <w:p w:rsidR="00000000" w:rsidRPr="008F2296" w:rsidP="008F2296">
      <w:pPr>
        <w:pStyle w:val="Heading1"/>
      </w:pPr>
      <w:bookmarkStart w:id="5" w:name="O_71503"/>
      <w:bookmarkEnd w:id="5"/>
      <w:r w:rsidRPr="008F2296">
        <w:t>Pre-Requisites</w:t>
      </w:r>
    </w:p>
    <w:tbl>
      <w:tblPr>
        <w:tblW w:w="0" w:type="auto"/>
        <w:tblLayout w:type="fixed"/>
        <w:tblCellMar>
          <w:left w:w="62" w:type="dxa"/>
          <w:right w:w="62" w:type="dxa"/>
        </w:tblCellMar>
        <w:tblLook w:val="0000"/>
      </w:tblPr>
      <w:tblGrid>
        <w:gridCol w:w="2775"/>
        <w:gridCol w:w="1295"/>
        <w:gridCol w:w="4452"/>
      </w:tblGrid>
      <w:tr w:rsidTr="0008466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p>
        </w:tc>
      </w:tr>
      <w:tr w:rsidTr="0008466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p>
        </w:tc>
      </w:tr>
      <w:tr w:rsidTr="0008466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96" w:rsidP="008F2296">
            <w:pPr>
              <w:pStyle w:val="BodyText"/>
            </w:pPr>
          </w:p>
        </w:tc>
      </w:tr>
    </w:tbl>
    <w:p w:rsidR="00000000" w:rsidRPr="008F2296" w:rsidP="008F2296">
      <w:pPr>
        <w:pStyle w:val="BodyText"/>
      </w:pPr>
    </w:p>
    <w:p w:rsidR="00000000" w:rsidRPr="008F2296" w:rsidP="008F2296">
      <w:pPr>
        <w:pStyle w:val="AllowPageBreak"/>
      </w:pPr>
    </w:p>
    <w:p w:rsidR="00000000" w:rsidRPr="008F2296" w:rsidP="008F2296">
      <w:pPr>
        <w:pStyle w:val="Heading1"/>
      </w:pPr>
      <w:bookmarkStart w:id="6" w:name="O_71504"/>
      <w:bookmarkEnd w:id="6"/>
      <w:r w:rsidRPr="008F2296">
        <w:t>Employability Skills Information</w:t>
      </w:r>
    </w:p>
    <w:tbl>
      <w:tblPr>
        <w:tblW w:w="0" w:type="auto"/>
        <w:tblLayout w:type="fixed"/>
        <w:tblCellMar>
          <w:left w:w="62" w:type="dxa"/>
          <w:right w:w="62" w:type="dxa"/>
        </w:tblCellMar>
        <w:tblLook w:val="0000"/>
      </w:tblPr>
      <w:tblGrid>
        <w:gridCol w:w="2802"/>
        <w:gridCol w:w="5720"/>
      </w:tblGrid>
      <w:tr w:rsidTr="0008466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96" w:rsidP="008F2296">
            <w:pPr>
              <w:pStyle w:val="BodyText"/>
            </w:pPr>
            <w:r w:rsidRPr="008F2296">
              <w:t>This unit contains employability skills.</w:t>
            </w:r>
          </w:p>
        </w:tc>
      </w:tr>
    </w:tbl>
    <w:p w:rsidR="00000000" w:rsidRPr="008F2296" w:rsidP="008F2296">
      <w:pPr>
        <w:pStyle w:val="BodyText"/>
      </w:pPr>
    </w:p>
    <w:p w:rsidR="00000000" w:rsidRPr="008F2296" w:rsidP="008F2296">
      <w:pPr>
        <w:pStyle w:val="AllowPageBreak"/>
      </w:pPr>
    </w:p>
    <w:p w:rsidR="00000000" w:rsidRPr="008F2296" w:rsidP="008F2296">
      <w:pPr>
        <w:pStyle w:val="Heading1"/>
      </w:pPr>
      <w:bookmarkStart w:id="7" w:name="O_71505"/>
      <w:bookmarkEnd w:id="7"/>
      <w:r w:rsidRPr="008F2296">
        <w:t>Elements and Performance Criteria Pre-Content</w:t>
      </w:r>
    </w:p>
    <w:tbl>
      <w:tblPr>
        <w:tblW w:w="0" w:type="auto"/>
        <w:tblLayout w:type="fixed"/>
        <w:tblCellMar>
          <w:left w:w="62" w:type="dxa"/>
          <w:right w:w="62" w:type="dxa"/>
        </w:tblCellMar>
        <w:tblLook w:val="0000"/>
      </w:tblPr>
      <w:tblGrid>
        <w:gridCol w:w="2560"/>
        <w:gridCol w:w="5962"/>
      </w:tblGrid>
      <w:tr w:rsidTr="0008466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96" w:rsidP="008F2296">
            <w:pPr>
              <w:pStyle w:val="BodyText"/>
            </w:pPr>
            <w:r w:rsidRPr="008F2296">
              <w:t>Performance criteria describe the performance needed to demonstrate achievement of the element. Where bold italicised text is used, further info</w:t>
            </w:r>
            <w:r w:rsidRPr="008F2296">
              <w:t>rmation is detailed in the required skills and knowledge section and the range statement. Assessment of performance is to be consistent with the evidence guide.</w:t>
            </w:r>
          </w:p>
        </w:tc>
      </w:tr>
    </w:tbl>
    <w:p w:rsidR="00000000" w:rsidRPr="008F2296" w:rsidP="008F2296">
      <w:pPr>
        <w:pStyle w:val="BodyText"/>
      </w:pPr>
    </w:p>
    <w:p w:rsidR="00000000" w:rsidRPr="008F2296" w:rsidP="008F2296">
      <w:pPr>
        <w:pStyle w:val="AllowPageBreak"/>
      </w:pPr>
    </w:p>
    <w:p w:rsidR="00000000" w:rsidRPr="008F2296" w:rsidP="008F2296">
      <w:pPr>
        <w:pStyle w:val="Heading1"/>
      </w:pPr>
      <w:bookmarkStart w:id="8" w:name="O_71506"/>
      <w:bookmarkEnd w:id="8"/>
      <w:r w:rsidRPr="008F2296">
        <w:t>Elements and Performance Criteria</w:t>
      </w:r>
    </w:p>
    <w:tbl>
      <w:tblPr>
        <w:tblW w:w="0" w:type="auto"/>
        <w:tblLayout w:type="fixed"/>
        <w:tblCellMar>
          <w:left w:w="62" w:type="dxa"/>
          <w:right w:w="62" w:type="dxa"/>
        </w:tblCellMar>
        <w:tblLook w:val="0000"/>
      </w:tblPr>
      <w:tblGrid>
        <w:gridCol w:w="2560"/>
        <w:gridCol w:w="5962"/>
      </w:tblGrid>
      <w:tr w:rsidTr="00084661">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96" w:rsidP="008F2296">
            <w:pPr>
              <w:pStyle w:val="BodyText"/>
            </w:pPr>
            <w:r w:rsidRPr="008F2296">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rPr>
                <w:rStyle w:val="SpecialBold"/>
              </w:rPr>
              <w:t>PERFORMANCE CRITERIA</w:t>
            </w:r>
          </w:p>
        </w:tc>
      </w:tr>
      <w:tr w:rsidTr="0008466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t>Plan execution of the hazardous action sequence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96" w:rsidP="008F2296">
            <w:pPr>
              <w:pStyle w:val="List"/>
            </w:pPr>
            <w:r w:rsidRPr="008F2296">
              <w:t>1.</w:t>
            </w:r>
            <w:r w:rsidRPr="008F2296">
              <w:tab/>
              <w:t xml:space="preserve">In consultation with </w:t>
            </w:r>
            <w:r w:rsidRPr="008F2296">
              <w:rPr>
                <w:rStyle w:val="BoldandItalics"/>
              </w:rPr>
              <w:t>relevant personnel</w:t>
            </w:r>
            <w:r w:rsidRPr="008F2296">
              <w:t xml:space="preserve"> and with reference to </w:t>
            </w:r>
            <w:r w:rsidRPr="008F2296">
              <w:rPr>
                <w:rStyle w:val="BoldandItalics"/>
              </w:rPr>
              <w:t>production documentation</w:t>
            </w:r>
            <w:r w:rsidRPr="008F2296">
              <w:t xml:space="preserve">, confirm requirements for </w:t>
            </w:r>
            <w:r w:rsidRPr="008F2296">
              <w:rPr>
                <w:rStyle w:val="BoldandItalics"/>
              </w:rPr>
              <w:t>hazardous action sequences</w:t>
            </w:r>
            <w:r w:rsidRPr="008F2296">
              <w:t xml:space="preserve"> so that technical and script needs can be safely met when filming</w:t>
            </w:r>
            <w:r w:rsidRPr="008F2296">
              <w:t xml:space="preserve"> commences</w:t>
            </w:r>
          </w:p>
          <w:p w:rsidR="00000000" w:rsidRPr="008F2296" w:rsidP="008F2296">
            <w:pPr>
              <w:pStyle w:val="List"/>
            </w:pPr>
            <w:r w:rsidRPr="008F2296">
              <w:t>2.</w:t>
            </w:r>
            <w:r w:rsidRPr="008F2296">
              <w:tab/>
              <w:t xml:space="preserve">Conduct </w:t>
            </w:r>
            <w:r w:rsidRPr="008F2296">
              <w:rPr>
                <w:rStyle w:val="BoldandItalics"/>
              </w:rPr>
              <w:t>location</w:t>
            </w:r>
            <w:r w:rsidRPr="008F2296">
              <w:t xml:space="preserve"> inspection with relevant personnel to assess suitable camera locations for coverage of hazardous action sequences</w:t>
            </w:r>
          </w:p>
          <w:p w:rsidR="00000000" w:rsidRPr="008F2296" w:rsidP="008F2296">
            <w:pPr>
              <w:pStyle w:val="List"/>
            </w:pPr>
            <w:r w:rsidRPr="008F2296">
              <w:t>3.</w:t>
            </w:r>
            <w:r w:rsidRPr="008F2296">
              <w:tab/>
              <w:t xml:space="preserve">Identify specific skills needed to perform sequences and confirm that all personnel possess required skills </w:t>
            </w:r>
            <w:r w:rsidRPr="008F2296">
              <w:t>and licences</w:t>
            </w:r>
          </w:p>
          <w:p w:rsidR="00000000" w:rsidRPr="008F2296" w:rsidP="008F2296">
            <w:pPr>
              <w:pStyle w:val="List"/>
            </w:pPr>
            <w:r w:rsidRPr="008F2296">
              <w:t>4.</w:t>
            </w:r>
            <w:r w:rsidRPr="008F2296">
              <w:tab/>
              <w:t>Assess technical suitability of all props, set and equipment to be used by the hazardous action sequence cast and crew to ensure they meet safety and production requirements</w:t>
            </w:r>
          </w:p>
          <w:p w:rsidR="00000000" w:rsidRPr="008F2296" w:rsidP="008F2296">
            <w:pPr>
              <w:pStyle w:val="List"/>
            </w:pPr>
            <w:r w:rsidRPr="008F2296">
              <w:t>5.</w:t>
            </w:r>
            <w:r w:rsidRPr="008F2296">
              <w:tab/>
              <w:t>Determine positioning and movement of all personnel involved in</w:t>
            </w:r>
            <w:r w:rsidRPr="008F2296">
              <w:t xml:space="preserve"> the hazardous action sequences to support ease of visual continuity and editing</w:t>
            </w:r>
          </w:p>
          <w:p w:rsidR="00000000" w:rsidRPr="008F2296" w:rsidP="008F2296">
            <w:pPr>
              <w:pStyle w:val="List"/>
            </w:pPr>
            <w:r w:rsidRPr="008F2296">
              <w:t>6.</w:t>
            </w:r>
            <w:r w:rsidRPr="008F2296">
              <w:tab/>
              <w:t>Plan and prepare alternative execution methods for hazardous action sequences</w:t>
            </w:r>
          </w:p>
          <w:p w:rsidR="00000000" w:rsidRPr="008F2296" w:rsidP="008F2296">
            <w:pPr>
              <w:pStyle w:val="List"/>
            </w:pPr>
            <w:r w:rsidRPr="008F2296">
              <w:t>7.</w:t>
            </w:r>
            <w:r w:rsidRPr="008F2296">
              <w:tab/>
            </w:r>
            <w:r w:rsidRPr="008F2296">
              <w:t>Review and discuss where necessary emergency plans to be implemented in the event of an accident</w:t>
            </w:r>
          </w:p>
          <w:p w:rsidR="00000000" w:rsidP="008F2296">
            <w:pPr>
              <w:pStyle w:val="List"/>
              <w:rPr>
                <w:lang w:val="en-NZ"/>
              </w:rPr>
            </w:pPr>
            <w:r w:rsidRPr="008F2296">
              <w:t>8.</w:t>
            </w:r>
            <w:r w:rsidRPr="008F2296">
              <w:tab/>
              <w:t>Confirm that planned hazardous action sequences comply with all legal and statutory approval requirements</w:t>
            </w:r>
          </w:p>
        </w:tc>
      </w:tr>
      <w:tr w:rsidTr="0008466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t>Conduct dedicated personnel briefing</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96" w:rsidP="008F2296">
            <w:pPr>
              <w:pStyle w:val="List"/>
            </w:pPr>
            <w:r w:rsidRPr="008F2296">
              <w:t>9.</w:t>
            </w:r>
            <w:r w:rsidRPr="008F2296">
              <w:tab/>
              <w:t xml:space="preserve">Prepare </w:t>
            </w:r>
            <w:r w:rsidRPr="008F2296">
              <w:rPr>
                <w:rStyle w:val="BoldandItalics"/>
              </w:rPr>
              <w:t>i</w:t>
            </w:r>
            <w:r w:rsidRPr="008F2296">
              <w:rPr>
                <w:rStyle w:val="BoldandItalics"/>
              </w:rPr>
              <w:t>nformation</w:t>
            </w:r>
            <w:r w:rsidRPr="008F2296">
              <w:t xml:space="preserve"> about hazardous action sequences and distribute it to relevant personnel with daily call and running sheets</w:t>
            </w:r>
          </w:p>
          <w:p w:rsidR="00000000" w:rsidRPr="008F2296" w:rsidP="008F2296">
            <w:pPr>
              <w:pStyle w:val="List"/>
            </w:pPr>
            <w:r w:rsidRPr="008F2296">
              <w:t>10.</w:t>
            </w:r>
            <w:r w:rsidRPr="008F2296">
              <w:tab/>
              <w:t xml:space="preserve">Provide operational safety briefings to relevant personnel and confirm communication methods, chain of command, </w:t>
            </w:r>
            <w:r w:rsidRPr="008F2296">
              <w:rPr>
                <w:rStyle w:val="BoldandItalics"/>
              </w:rPr>
              <w:t>cues</w:t>
            </w:r>
            <w:r w:rsidRPr="008F2296">
              <w:t xml:space="preserve">, and </w:t>
            </w:r>
            <w:r w:rsidRPr="008F2296">
              <w:rPr>
                <w:rStyle w:val="BoldandItalics"/>
              </w:rPr>
              <w:t>abort</w:t>
            </w:r>
            <w:r w:rsidRPr="008F2296">
              <w:t xml:space="preserve"> and e</w:t>
            </w:r>
            <w:r w:rsidRPr="008F2296">
              <w:t>mergency action procedures</w:t>
            </w:r>
          </w:p>
          <w:p w:rsidR="00000000" w:rsidP="008F2296">
            <w:pPr>
              <w:pStyle w:val="List"/>
              <w:rPr>
                <w:lang w:val="en-NZ"/>
              </w:rPr>
            </w:pPr>
            <w:r w:rsidRPr="008F2296">
              <w:t>11.</w:t>
            </w:r>
            <w:r w:rsidRPr="008F2296">
              <w:tab/>
              <w:t>Ensure that relevant cast and crew members are instructed in and familiar with specific technical requirements of hazardous action sequences, props and equipment</w:t>
            </w:r>
          </w:p>
        </w:tc>
      </w:tr>
      <w:tr w:rsidTr="0008466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t>Set up production equipment for hazardous action sequences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96" w:rsidP="008F2296">
            <w:pPr>
              <w:pStyle w:val="List"/>
            </w:pPr>
            <w:r w:rsidRPr="008F2296">
              <w:t>12.</w:t>
            </w:r>
            <w:r w:rsidRPr="008F2296">
              <w:tab/>
              <w:t>Unload, position and assemble all equipment to be used in hazardous action sequences</w:t>
            </w:r>
          </w:p>
          <w:p w:rsidR="00000000" w:rsidRPr="008F2296" w:rsidP="008F2296">
            <w:pPr>
              <w:pStyle w:val="List"/>
            </w:pPr>
            <w:r w:rsidRPr="008F2296">
              <w:t>13.</w:t>
            </w:r>
            <w:r w:rsidRPr="008F2296">
              <w:tab/>
              <w:t xml:space="preserve">Confirm that equipment and handling procedures comply with required safety standards and </w:t>
            </w:r>
            <w:r w:rsidRPr="008F2296">
              <w:rPr>
                <w:rStyle w:val="BoldandItalics"/>
              </w:rPr>
              <w:t>regulatory requirements</w:t>
            </w:r>
            <w:r w:rsidRPr="008F2296">
              <w:t xml:space="preserve"> and notify relevant personnel of any problems</w:t>
            </w:r>
          </w:p>
          <w:p w:rsidR="00000000" w:rsidRPr="008F2296" w:rsidP="008F2296">
            <w:pPr>
              <w:pStyle w:val="List"/>
            </w:pPr>
            <w:r w:rsidRPr="008F2296">
              <w:t>14.</w:t>
            </w:r>
            <w:r w:rsidRPr="008F2296">
              <w:tab/>
              <w:t>Rec</w:t>
            </w:r>
            <w:r w:rsidRPr="008F2296">
              <w:t>onfirm camera positions and evaluate latent safety issues</w:t>
            </w:r>
          </w:p>
          <w:p w:rsidR="00000000" w:rsidRPr="008F2296" w:rsidP="008F2296">
            <w:pPr>
              <w:pStyle w:val="List"/>
            </w:pPr>
            <w:r w:rsidRPr="008F2296">
              <w:t>15.</w:t>
            </w:r>
            <w:r w:rsidRPr="008F2296">
              <w:tab/>
              <w:t>Clear the area of non-essential objects and personnel</w:t>
            </w:r>
          </w:p>
          <w:p w:rsidR="00000000" w:rsidRPr="008F2296" w:rsidP="008F2296">
            <w:pPr>
              <w:pStyle w:val="List"/>
            </w:pPr>
            <w:r w:rsidRPr="008F2296">
              <w:t>16.</w:t>
            </w:r>
            <w:r w:rsidRPr="008F2296">
              <w:tab/>
              <w:t>Within budgetary constraints, test or rehearse hazardous action sequences</w:t>
            </w:r>
          </w:p>
          <w:p w:rsidR="00000000" w:rsidRPr="008F2296" w:rsidP="008F2296">
            <w:pPr>
              <w:pStyle w:val="List"/>
            </w:pPr>
            <w:r w:rsidRPr="008F2296">
              <w:t>17.</w:t>
            </w:r>
            <w:r w:rsidRPr="008F2296">
              <w:tab/>
              <w:t>Negotiate revisions to hazardous action sequences if safet</w:t>
            </w:r>
            <w:r w:rsidRPr="008F2296">
              <w:t>y concerns arise as a result of tests or rehearsals</w:t>
            </w:r>
          </w:p>
          <w:p w:rsidR="00000000" w:rsidP="008F2296">
            <w:pPr>
              <w:pStyle w:val="List"/>
              <w:rPr>
                <w:lang w:val="en-NZ"/>
              </w:rPr>
            </w:pPr>
            <w:r w:rsidRPr="008F2296">
              <w:t>18.</w:t>
            </w:r>
            <w:r w:rsidRPr="008F2296">
              <w:tab/>
              <w:t>Abort hazardous action sequences where unacceptable risk is evident and advise relevant personnel</w:t>
            </w:r>
          </w:p>
        </w:tc>
      </w:tr>
      <w:tr w:rsidTr="0008466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t>Safely execute hazardous action sequences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96" w:rsidP="008F2296">
            <w:pPr>
              <w:pStyle w:val="List"/>
            </w:pPr>
            <w:r w:rsidRPr="008F2296">
              <w:t>19.</w:t>
            </w:r>
            <w:r w:rsidRPr="008F2296">
              <w:tab/>
              <w:t>Ensure that all personnel involved in production sequen</w:t>
            </w:r>
            <w:r w:rsidRPr="008F2296">
              <w:t>ces are wearing relevant personal protective equipment</w:t>
            </w:r>
          </w:p>
          <w:p w:rsidR="00000000" w:rsidRPr="008F2296" w:rsidP="008F2296">
            <w:pPr>
              <w:pStyle w:val="List"/>
            </w:pPr>
            <w:r w:rsidRPr="008F2296">
              <w:t>20.</w:t>
            </w:r>
            <w:r w:rsidRPr="008F2296">
              <w:tab/>
              <w:t>Execute sequences according to agreed production schedule and cues</w:t>
            </w:r>
          </w:p>
          <w:p w:rsidR="00000000" w:rsidRPr="008F2296" w:rsidP="008F2296">
            <w:pPr>
              <w:pStyle w:val="List"/>
            </w:pPr>
            <w:r w:rsidRPr="008F2296">
              <w:t>21.</w:t>
            </w:r>
            <w:r w:rsidRPr="008F2296">
              <w:tab/>
            </w:r>
            <w:r w:rsidRPr="008F2296">
              <w:t>Ensure that relevant production personnel adhere strictly to safety controls and regulatory requirements during the execution of sequences</w:t>
            </w:r>
          </w:p>
          <w:p w:rsidR="00000000" w:rsidRPr="008F2296" w:rsidP="008F2296">
            <w:pPr>
              <w:pStyle w:val="List"/>
            </w:pPr>
            <w:r w:rsidRPr="008F2296">
              <w:t>22.</w:t>
            </w:r>
            <w:r w:rsidRPr="008F2296">
              <w:tab/>
              <w:t>Implement alternative safeguards for all production personnel where variations occur to the agreed production pla</w:t>
            </w:r>
            <w:r w:rsidRPr="008F2296">
              <w:t>n</w:t>
            </w:r>
          </w:p>
          <w:p w:rsidR="00000000" w:rsidRPr="008F2296" w:rsidP="008F2296">
            <w:pPr>
              <w:pStyle w:val="List"/>
            </w:pPr>
            <w:r w:rsidRPr="008F2296">
              <w:t>23.</w:t>
            </w:r>
            <w:r w:rsidRPr="008F2296">
              <w:tab/>
              <w:t>Abort hazardous action sequences where unacceptable risk arises during execution and advise relevant personnel</w:t>
            </w:r>
          </w:p>
          <w:p w:rsidR="00000000" w:rsidP="008F2296">
            <w:pPr>
              <w:pStyle w:val="List"/>
              <w:rPr>
                <w:lang w:val="en-NZ"/>
              </w:rPr>
            </w:pPr>
            <w:r w:rsidRPr="008F2296">
              <w:t>24.</w:t>
            </w:r>
            <w:r w:rsidRPr="008F2296">
              <w:tab/>
              <w:t>Ensure that continuity is maintained throughout the execution of hazardous action sequences</w:t>
            </w:r>
          </w:p>
        </w:tc>
      </w:tr>
      <w:tr w:rsidTr="0008466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t>React to emergency situations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96" w:rsidP="008F2296">
            <w:pPr>
              <w:pStyle w:val="List"/>
            </w:pPr>
            <w:r w:rsidRPr="008F2296">
              <w:t>25.</w:t>
            </w:r>
            <w:r w:rsidRPr="008F2296">
              <w:tab/>
              <w:t>Abort ac</w:t>
            </w:r>
            <w:r w:rsidRPr="008F2296">
              <w:t>tivity and implement emergency plans in the event of accidents</w:t>
            </w:r>
          </w:p>
          <w:p w:rsidR="00000000" w:rsidRPr="008F2296" w:rsidP="008F2296">
            <w:pPr>
              <w:pStyle w:val="List"/>
            </w:pPr>
            <w:r w:rsidRPr="008F2296">
              <w:t>26.</w:t>
            </w:r>
            <w:r w:rsidRPr="008F2296">
              <w:tab/>
              <w:t>Clear the site of all personnel and if possible, remove items that may cause further injury</w:t>
            </w:r>
          </w:p>
          <w:p w:rsidR="00000000" w:rsidP="008F2296">
            <w:pPr>
              <w:pStyle w:val="List"/>
              <w:rPr>
                <w:lang w:val="en-NZ"/>
              </w:rPr>
            </w:pPr>
            <w:r w:rsidRPr="008F2296">
              <w:t>27.</w:t>
            </w:r>
            <w:r w:rsidRPr="008F2296">
              <w:tab/>
              <w:t>Advise relevant production personnel of the situation</w:t>
            </w:r>
          </w:p>
        </w:tc>
      </w:tr>
      <w:tr w:rsidTr="0008466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t>Secure location on completion of hazar</w:t>
            </w:r>
            <w:r w:rsidRPr="008F2296">
              <w:t>dous action sequences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96" w:rsidP="008F2296">
            <w:pPr>
              <w:pStyle w:val="List"/>
            </w:pPr>
            <w:r w:rsidRPr="008F2296">
              <w:t>28.</w:t>
            </w:r>
            <w:r w:rsidRPr="008F2296">
              <w:tab/>
              <w:t>Collect, transport and store all materials, props and equipment used in the performance of hazardous action sequences in line with regulatory requirements</w:t>
            </w:r>
          </w:p>
          <w:p w:rsidR="00000000" w:rsidRPr="008F2296" w:rsidP="008F2296">
            <w:pPr>
              <w:pStyle w:val="List"/>
            </w:pPr>
            <w:r w:rsidRPr="008F2296">
              <w:t>29.</w:t>
            </w:r>
            <w:r w:rsidRPr="008F2296">
              <w:tab/>
              <w:t>Leave location in a safe and secure state, and check that all regulator</w:t>
            </w:r>
            <w:r w:rsidRPr="008F2296">
              <w:t>y requirements have been met</w:t>
            </w:r>
          </w:p>
          <w:p w:rsidR="00000000" w:rsidRPr="008F2296" w:rsidP="008F2296">
            <w:pPr>
              <w:pStyle w:val="List"/>
            </w:pPr>
            <w:r w:rsidRPr="008F2296">
              <w:t>30.</w:t>
            </w:r>
            <w:r w:rsidRPr="008F2296">
              <w:tab/>
              <w:t>Conduct post-sequence evaluation with relevant personnel and evaluate results and feedback in order to guide future operations</w:t>
            </w:r>
          </w:p>
          <w:p w:rsidR="00000000" w:rsidRPr="008F2296" w:rsidP="008F2296">
            <w:pPr>
              <w:pStyle w:val="List"/>
            </w:pPr>
            <w:r w:rsidRPr="008F2296">
              <w:t>31.</w:t>
            </w:r>
            <w:r w:rsidRPr="008F2296">
              <w:tab/>
              <w:t>Prepare final written reports for relevant production personnel as required</w:t>
            </w:r>
          </w:p>
        </w:tc>
      </w:tr>
    </w:tbl>
    <w:p w:rsidR="00000000" w:rsidRPr="008F2296" w:rsidP="008F2296">
      <w:pPr>
        <w:pStyle w:val="BodyText"/>
      </w:pPr>
    </w:p>
    <w:p w:rsidR="00000000" w:rsidRPr="008F2296" w:rsidP="008F2296">
      <w:pPr>
        <w:pStyle w:val="AllowPageBreak"/>
      </w:pPr>
    </w:p>
    <w:p w:rsidR="00000000" w:rsidRPr="008F2296" w:rsidP="008F2296">
      <w:pPr>
        <w:pStyle w:val="Heading1"/>
      </w:pPr>
      <w:bookmarkStart w:id="9" w:name="O_71507"/>
      <w:bookmarkEnd w:id="9"/>
      <w:r w:rsidRPr="008F2296">
        <w:t>Required Skills and Knowledge</w:t>
      </w:r>
    </w:p>
    <w:tbl>
      <w:tblPr>
        <w:tblW w:w="0" w:type="auto"/>
        <w:tblLayout w:type="fixed"/>
        <w:tblCellMar>
          <w:left w:w="62" w:type="dxa"/>
          <w:right w:w="62" w:type="dxa"/>
        </w:tblCellMar>
        <w:tblLook w:val="0000"/>
      </w:tblPr>
      <w:tblGrid>
        <w:gridCol w:w="8522"/>
      </w:tblGrid>
      <w:tr w:rsidTr="0008466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2296">
            <w:pPr>
              <w:pStyle w:val="BodyText"/>
              <w:rPr>
                <w:lang w:val="en-NZ"/>
              </w:rPr>
            </w:pPr>
            <w:r w:rsidRPr="008F2296">
              <w:rPr>
                <w:rStyle w:val="SpecialBold"/>
              </w:rPr>
              <w:t>REQUIRED SKILLS AND KNOWLEDGE</w:t>
            </w:r>
          </w:p>
        </w:tc>
      </w:tr>
      <w:tr w:rsidTr="0008466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t>This section describes the skills and knowledge required for this unit.</w:t>
            </w:r>
          </w:p>
        </w:tc>
      </w:tr>
      <w:tr w:rsidTr="000846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rPr>
                <w:rStyle w:val="SpecialBold"/>
              </w:rPr>
              <w:t>Required skills</w:t>
            </w:r>
          </w:p>
        </w:tc>
      </w:tr>
      <w:tr w:rsidTr="000846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96" w:rsidP="008F2296">
            <w:pPr>
              <w:pStyle w:val="ListBullet"/>
            </w:pPr>
            <w:r w:rsidRPr="008F2296">
              <w:t xml:space="preserve">communication, teamwork and literacy skills sufficient to: </w:t>
            </w:r>
          </w:p>
          <w:p w:rsidR="00000000" w:rsidRPr="008F2296" w:rsidP="008F2296">
            <w:pPr>
              <w:pStyle w:val="ListBullet2"/>
            </w:pPr>
            <w:r w:rsidRPr="008F2296">
              <w:t>engage with a wide range of screen production personnel</w:t>
            </w:r>
          </w:p>
          <w:p w:rsidR="00000000" w:rsidRPr="008F2296" w:rsidP="008F2296">
            <w:pPr>
              <w:pStyle w:val="ListBullet2"/>
            </w:pPr>
            <w:r w:rsidRPr="008F2296">
              <w:t xml:space="preserve">engage with a range of licensing and government regulatory agencies, and external emergency and medical service providers </w:t>
            </w:r>
          </w:p>
          <w:p w:rsidR="00000000" w:rsidRPr="008F2296" w:rsidP="008F2296">
            <w:pPr>
              <w:pStyle w:val="ListBullet2"/>
            </w:pPr>
            <w:r w:rsidRPr="008F2296">
              <w:t>work collaboratively in a team environment, including demonstrating leadershi</w:t>
            </w:r>
            <w:r w:rsidRPr="008F2296">
              <w:t>p</w:t>
            </w:r>
          </w:p>
          <w:p w:rsidR="00000000" w:rsidRPr="008F2296" w:rsidP="008F2296">
            <w:pPr>
              <w:pStyle w:val="ListBullet2"/>
            </w:pPr>
            <w:r w:rsidRPr="008F2296">
              <w:t>convey the implications of specific skills requirements of hazardous screen production activities to cast and crew in order to minimise risk</w:t>
            </w:r>
          </w:p>
          <w:p w:rsidR="00000000" w:rsidRPr="008F2296" w:rsidP="008F2296">
            <w:pPr>
              <w:pStyle w:val="ListBullet"/>
            </w:pPr>
            <w:r w:rsidRPr="008F2296">
              <w:t>initiative and flexibility in the context of:</w:t>
            </w:r>
          </w:p>
          <w:p w:rsidR="00000000" w:rsidRPr="008F2296" w:rsidP="008F2296">
            <w:pPr>
              <w:pStyle w:val="ListBullet2"/>
            </w:pPr>
            <w:r w:rsidRPr="008F2296">
              <w:t>creative visualisation process inherent in the production of scre</w:t>
            </w:r>
            <w:r w:rsidRPr="008F2296">
              <w:t xml:space="preserve">en content </w:t>
            </w:r>
          </w:p>
          <w:p w:rsidR="00000000" w:rsidRPr="008F2296" w:rsidP="008F2296">
            <w:pPr>
              <w:pStyle w:val="ListBullet2"/>
            </w:pPr>
            <w:r w:rsidRPr="008F2296">
              <w:t>resolving unexpected problems on location</w:t>
            </w:r>
          </w:p>
          <w:p w:rsidR="00000000" w:rsidRPr="008F2296" w:rsidP="008F2296">
            <w:pPr>
              <w:pStyle w:val="ListBullet2"/>
            </w:pPr>
            <w:r w:rsidRPr="008F2296">
              <w:t>managing a range of tasks concurrently</w:t>
            </w:r>
          </w:p>
          <w:p w:rsidR="00000000" w:rsidRPr="008F2296" w:rsidP="008F2296">
            <w:pPr>
              <w:pStyle w:val="ListBullet"/>
            </w:pPr>
            <w:r w:rsidRPr="008F2296">
              <w:t>problem-solving skills sufficient to make valid determinations as to the relative safety and viability of hazardous action sequences based on experience, observat</w:t>
            </w:r>
            <w:r w:rsidRPr="008F2296">
              <w:t>ion and awareness of relevant industry codes and legislative requirements</w:t>
            </w:r>
          </w:p>
          <w:p w:rsidR="00000000" w:rsidRPr="008F2296" w:rsidP="008F2296">
            <w:pPr>
              <w:pStyle w:val="ListBullet"/>
            </w:pPr>
            <w:r w:rsidRPr="008F2296">
              <w:t>self-management and planning skills sufficient to:</w:t>
            </w:r>
          </w:p>
          <w:p w:rsidR="00000000" w:rsidRPr="008F2296" w:rsidP="008F2296">
            <w:pPr>
              <w:pStyle w:val="ListBullet2"/>
            </w:pPr>
            <w:r w:rsidRPr="008F2296">
              <w:t>work under pressure and in adverse situations</w:t>
            </w:r>
          </w:p>
          <w:p w:rsidR="00000000" w:rsidRPr="008F2296" w:rsidP="008F2296">
            <w:pPr>
              <w:pStyle w:val="ListBullet2"/>
            </w:pPr>
            <w:r w:rsidRPr="008F2296">
              <w:t>meet production deadlines</w:t>
            </w:r>
          </w:p>
          <w:p w:rsidR="00000000" w:rsidRPr="008F2296" w:rsidP="008F2296">
            <w:pPr>
              <w:pStyle w:val="ListBullet2"/>
            </w:pPr>
            <w:r w:rsidRPr="008F2296">
              <w:t>manage work calmly and effectively to achieve goals and re</w:t>
            </w:r>
            <w:r w:rsidRPr="008F2296">
              <w:t>sults</w:t>
            </w:r>
          </w:p>
          <w:p w:rsidR="00000000" w:rsidRPr="008F2296" w:rsidP="008F2296">
            <w:pPr>
              <w:pStyle w:val="ListBullet"/>
            </w:pPr>
            <w:r w:rsidRPr="008F2296">
              <w:t>technical skills sufficient to use routine word processing and database applications in the context of completing workplace documentation</w:t>
            </w:r>
          </w:p>
          <w:p w:rsidR="00000000" w:rsidRPr="008F2296" w:rsidP="008F2296">
            <w:pPr>
              <w:pStyle w:val="ListBullet"/>
            </w:pPr>
            <w:r w:rsidRPr="008F2296">
              <w:t xml:space="preserve">organisational, planning and literacy skills sufficient to: </w:t>
            </w:r>
          </w:p>
          <w:p w:rsidR="00000000" w:rsidRPr="008F2296" w:rsidP="008F2296">
            <w:pPr>
              <w:pStyle w:val="ListBullet2"/>
            </w:pPr>
            <w:r w:rsidRPr="008F2296">
              <w:t>interpret scripts, production schedules, technical reports, and licensing and regulatory documents</w:t>
            </w:r>
          </w:p>
          <w:p w:rsidR="00000000" w:rsidRPr="008F2296" w:rsidP="008F2296">
            <w:pPr>
              <w:pStyle w:val="ListBullet2"/>
            </w:pPr>
            <w:r w:rsidRPr="008F2296">
              <w:t>oversee the planning, set up, rehearsal, execution, evaluation and bump out of hazardous action sequences</w:t>
            </w:r>
          </w:p>
          <w:p w:rsidR="00000000" w:rsidRPr="008F2296" w:rsidP="008F2296">
            <w:pPr>
              <w:pStyle w:val="ListBullet2"/>
            </w:pPr>
            <w:r w:rsidRPr="008F2296">
              <w:t>complete workplace documentation</w:t>
            </w:r>
          </w:p>
          <w:p w:rsidR="00000000" w:rsidP="008F2296">
            <w:pPr>
              <w:pStyle w:val="ListBullet"/>
              <w:rPr>
                <w:lang w:val="en-NZ"/>
              </w:rPr>
            </w:pPr>
            <w:r w:rsidRPr="008F2296">
              <w:t>numeracy skills s</w:t>
            </w:r>
            <w:r w:rsidRPr="008F2296">
              <w:t>ufficient to interpret budgets in relation to the coordination of hazardous action sequences</w:t>
            </w:r>
          </w:p>
        </w:tc>
      </w:tr>
      <w:tr w:rsidTr="000846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rPr>
                <w:rStyle w:val="SpecialBold"/>
              </w:rPr>
              <w:t>Required knowledge</w:t>
            </w:r>
          </w:p>
        </w:tc>
      </w:tr>
      <w:tr w:rsidTr="000846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96" w:rsidP="008F2296">
            <w:pPr>
              <w:pStyle w:val="ListBullet"/>
            </w:pPr>
            <w:r w:rsidRPr="008F2296">
              <w:t>industry knowledge, including:</w:t>
            </w:r>
          </w:p>
          <w:p w:rsidR="00000000" w:rsidRPr="008F2296" w:rsidP="008F2296">
            <w:pPr>
              <w:pStyle w:val="ListBullet2"/>
            </w:pPr>
            <w:r w:rsidRPr="008F2296">
              <w:t>familiarity with screen production techniques, camera positions and equipment</w:t>
            </w:r>
          </w:p>
          <w:p w:rsidR="00000000" w:rsidRPr="008F2296" w:rsidP="008F2296">
            <w:pPr>
              <w:pStyle w:val="ListBullet2"/>
            </w:pPr>
            <w:r w:rsidRPr="008F2296">
              <w:t>organisational culture, etiquette and structure, and roles and responsibilities of film crew and specialist production and location management personnel involved in screen productions</w:t>
            </w:r>
          </w:p>
          <w:p w:rsidR="00000000" w:rsidRPr="008F2296" w:rsidP="008F2296">
            <w:pPr>
              <w:pStyle w:val="ListBullet2"/>
            </w:pPr>
            <w:r w:rsidRPr="008F2296">
              <w:t>issues and challenges that arise in coordinating hazardous action sequen</w:t>
            </w:r>
            <w:r w:rsidRPr="008F2296">
              <w:t>ces</w:t>
            </w:r>
          </w:p>
          <w:p w:rsidR="00000000" w:rsidRPr="008F2296" w:rsidP="008F2296">
            <w:pPr>
              <w:pStyle w:val="ListBullet2"/>
            </w:pPr>
            <w:r w:rsidRPr="008F2296">
              <w:t>access procedures and protocols for engaging with emergency and medical services</w:t>
            </w:r>
          </w:p>
          <w:p w:rsidR="00000000" w:rsidRPr="008F2296" w:rsidP="008F2296">
            <w:pPr>
              <w:pStyle w:val="ListBullet"/>
            </w:pPr>
            <w:r w:rsidRPr="008F2296">
              <w:t>well-developed understanding of:</w:t>
            </w:r>
          </w:p>
          <w:p w:rsidR="00000000" w:rsidRPr="008F2296" w:rsidP="008F2296">
            <w:pPr>
              <w:pStyle w:val="ListBullet2"/>
            </w:pPr>
            <w:r w:rsidRPr="008F2296">
              <w:t>procedures for the safe execution of special effects, stunts and action sequences</w:t>
            </w:r>
          </w:p>
          <w:p w:rsidR="00000000" w:rsidRPr="008F2296" w:rsidP="008F2296">
            <w:pPr>
              <w:pStyle w:val="ListBullet2"/>
            </w:pPr>
            <w:r w:rsidRPr="008F2296">
              <w:t>common industry hazards and their potential for causing harm</w:t>
            </w:r>
          </w:p>
          <w:p w:rsidR="00000000" w:rsidRPr="008F2296" w:rsidP="008F2296">
            <w:pPr>
              <w:pStyle w:val="ListBullet2"/>
            </w:pPr>
            <w:r w:rsidRPr="008F2296">
              <w:t xml:space="preserve">safety practices required to remove, isolate or minimise hazards </w:t>
            </w:r>
          </w:p>
          <w:p w:rsidR="00000000" w:rsidRPr="008F2296" w:rsidP="008F2296">
            <w:pPr>
              <w:pStyle w:val="ListBullet2"/>
            </w:pPr>
            <w:r w:rsidRPr="008F2296">
              <w:t xml:space="preserve">safety implications associated with using camera, sound and lighting equipment </w:t>
            </w:r>
          </w:p>
          <w:p w:rsidR="00000000" w:rsidRPr="008F2296" w:rsidP="008F2296">
            <w:pPr>
              <w:pStyle w:val="ListBullet2"/>
            </w:pPr>
            <w:r w:rsidRPr="008F2296">
              <w:t>OHS legislation and regulations as they relate to</w:t>
            </w:r>
            <w:r w:rsidRPr="008F2296">
              <w:t xml:space="preserve"> screen productions, e.g. licensing requirements for identified high-risk occupations</w:t>
            </w:r>
          </w:p>
          <w:p w:rsidR="00000000" w:rsidRPr="008F2296" w:rsidP="008F2296">
            <w:pPr>
              <w:pStyle w:val="ListBullet2"/>
            </w:pPr>
            <w:r w:rsidRPr="008F2296">
              <w:t>relevant national and international standards, guidelines and codes of practice, e.g. the Building Code of Australia and local government construction legislation and reg</w:t>
            </w:r>
            <w:r w:rsidRPr="008F2296">
              <w:t>ulations</w:t>
            </w:r>
          </w:p>
          <w:p w:rsidR="00000000" w:rsidRPr="008F2296" w:rsidP="008F2296">
            <w:pPr>
              <w:pStyle w:val="ListBullet2"/>
            </w:pPr>
            <w:r w:rsidRPr="008F2296">
              <w:t>environmental and land use legislation and regulations as they relate to safe transport and use of sets and props</w:t>
            </w:r>
          </w:p>
          <w:p w:rsidR="00000000" w:rsidRPr="008F2296" w:rsidP="008F2296">
            <w:pPr>
              <w:pStyle w:val="ListBullet2"/>
            </w:pPr>
            <w:r w:rsidRPr="008F2296">
              <w:t>state and territory based legislation covering the use of outdoor pyrotechnics and indoor theatrical effects</w:t>
            </w:r>
          </w:p>
          <w:p w:rsidR="00000000" w:rsidRPr="008F2296" w:rsidP="008F2296">
            <w:pPr>
              <w:pStyle w:val="ListBullet2"/>
            </w:pPr>
            <w:r w:rsidRPr="008F2296">
              <w:t>legislative requirements</w:t>
            </w:r>
            <w:r w:rsidRPr="008F2296">
              <w:t xml:space="preserve"> for working with minors and animals</w:t>
            </w:r>
          </w:p>
          <w:p w:rsidR="00000000" w:rsidRPr="008F2296" w:rsidP="008F2296">
            <w:pPr>
              <w:pStyle w:val="ListBullet2"/>
            </w:pPr>
            <w:r w:rsidRPr="008F2296">
              <w:t>Australian Recommended Safety Code for Film and Television, including stunts and special effects, first aid and armour</w:t>
            </w:r>
          </w:p>
          <w:p w:rsidR="00000000" w:rsidRPr="008F2296" w:rsidP="008F2296">
            <w:pPr>
              <w:pStyle w:val="ListBullet2"/>
            </w:pPr>
            <w:r w:rsidRPr="008F2296">
              <w:t>action sequence design involving the use of firearms and weapons</w:t>
            </w:r>
          </w:p>
          <w:p w:rsidR="00000000" w:rsidRPr="008F2296" w:rsidP="008F2296">
            <w:pPr>
              <w:pStyle w:val="ListBullet2"/>
            </w:pPr>
            <w:r w:rsidRPr="008F2296">
              <w:t>legislation and local regulations i</w:t>
            </w:r>
            <w:r w:rsidRPr="008F2296">
              <w:t>nvolving the use and storage of firearms and weapons</w:t>
            </w:r>
          </w:p>
          <w:p w:rsidR="00000000" w:rsidRPr="008F2296" w:rsidP="008F2296">
            <w:pPr>
              <w:pStyle w:val="ListBullet2"/>
            </w:pPr>
            <w:r w:rsidRPr="008F2296">
              <w:t>licensing requirements for stunt coordinators and fight directors as identified in MEAA and film industry codes of practice</w:t>
            </w:r>
          </w:p>
        </w:tc>
      </w:tr>
    </w:tbl>
    <w:p w:rsidR="00000000" w:rsidRPr="008F2296" w:rsidP="008F2296">
      <w:pPr>
        <w:pStyle w:val="BodyText"/>
      </w:pPr>
    </w:p>
    <w:p w:rsidR="00000000" w:rsidRPr="008F2296" w:rsidP="008F2296">
      <w:pPr>
        <w:pStyle w:val="AllowPageBreak"/>
      </w:pPr>
    </w:p>
    <w:p w:rsidR="00000000" w:rsidRPr="008F2296" w:rsidP="008F2296">
      <w:pPr>
        <w:pStyle w:val="Heading1"/>
      </w:pPr>
      <w:bookmarkStart w:id="10" w:name="O_71508"/>
      <w:bookmarkEnd w:id="10"/>
      <w:r w:rsidRPr="008F2296">
        <w:t>Evidence Guide</w:t>
      </w:r>
    </w:p>
    <w:tbl>
      <w:tblPr>
        <w:tblW w:w="9570" w:type="dxa"/>
        <w:tblLayout w:type="fixed"/>
        <w:tblCellMar>
          <w:left w:w="62" w:type="dxa"/>
          <w:right w:w="62" w:type="dxa"/>
        </w:tblCellMar>
        <w:tblLook w:val="0000"/>
      </w:tblPr>
      <w:tblGrid>
        <w:gridCol w:w="3908"/>
        <w:gridCol w:w="5662"/>
      </w:tblGrid>
      <w:tr w:rsidTr="0008466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rPr>
                <w:rStyle w:val="SpecialBold"/>
              </w:rPr>
              <w:t>EVIDENCE GUIDE</w:t>
            </w:r>
          </w:p>
        </w:tc>
      </w:tr>
      <w:tr w:rsidTr="0008466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t>The Evidence Guide provides advice on assessment and must be read in conjunction with the performance criteria, required skills and knowledge, range statement and the Assessment Guidelines for the Training Package.</w:t>
            </w:r>
          </w:p>
        </w:tc>
      </w:tr>
      <w:tr w:rsidTr="000846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p>
        </w:tc>
      </w:tr>
      <w:tr w:rsidTr="000846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rPr>
                <w:rStyle w:val="SpecialBold"/>
              </w:rPr>
              <w:t>Critical aspec</w:t>
            </w:r>
            <w:r w:rsidRPr="008F229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96" w:rsidP="008F2296">
            <w:pPr>
              <w:pStyle w:val="BodyText"/>
            </w:pPr>
            <w:r w:rsidRPr="008F2296">
              <w:t>Evidence of the following is essential:</w:t>
            </w:r>
          </w:p>
          <w:p w:rsidR="00000000" w:rsidRPr="008F2296" w:rsidP="008F2296">
            <w:pPr>
              <w:pStyle w:val="ListBullet"/>
            </w:pPr>
            <w:r w:rsidRPr="008F2296">
              <w:t>effective and safe coordination of hazardous action sequences during filming of screen productions</w:t>
            </w:r>
          </w:p>
          <w:p w:rsidR="00000000" w:rsidRPr="008F2296" w:rsidP="008F2296">
            <w:pPr>
              <w:pStyle w:val="ListBullet"/>
            </w:pPr>
            <w:r w:rsidRPr="008F2296">
              <w:t>demonstrated flexibility and problem-solving skills</w:t>
            </w:r>
          </w:p>
          <w:p w:rsidR="00000000" w:rsidRPr="008F2296" w:rsidP="008F2296">
            <w:pPr>
              <w:pStyle w:val="ListBullet"/>
            </w:pPr>
            <w:r w:rsidRPr="008F2296">
              <w:t>detailed knowledge of the Australian Recommended Safety Code for Film and Television</w:t>
            </w:r>
          </w:p>
          <w:p w:rsidR="00000000" w:rsidP="008F2296">
            <w:pPr>
              <w:pStyle w:val="ListBullet"/>
              <w:rPr>
                <w:lang w:val="en-NZ"/>
              </w:rPr>
            </w:pPr>
            <w:r w:rsidRPr="008F2296">
              <w:t>effective verbal and written communication skills.</w:t>
            </w:r>
          </w:p>
        </w:tc>
      </w:tr>
      <w:tr w:rsidTr="000846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96" w:rsidP="008F2296">
            <w:pPr>
              <w:pStyle w:val="BodyText"/>
            </w:pPr>
            <w:r w:rsidRPr="008F2296">
              <w:t>Assessment must en</w:t>
            </w:r>
            <w:r w:rsidRPr="008F2296">
              <w:t>sure:</w:t>
            </w:r>
          </w:p>
          <w:p w:rsidR="00000000" w:rsidRPr="008F2296" w:rsidP="008F2296">
            <w:pPr>
              <w:pStyle w:val="ListBullet"/>
            </w:pPr>
            <w:r w:rsidRPr="008F2296">
              <w:t>practical demonstration of skills through the coordination of hazardous action sequence on at least two occasions</w:t>
            </w:r>
          </w:p>
          <w:p w:rsidR="00000000" w:rsidRPr="008F2296" w:rsidP="008F2296">
            <w:pPr>
              <w:pStyle w:val="ListBullet"/>
            </w:pPr>
            <w:r w:rsidRPr="008F2296">
              <w:t>access to screen productions to assess the practical supervisory and management aspects of the unit</w:t>
            </w:r>
          </w:p>
          <w:p w:rsidR="00000000" w:rsidRPr="008F2296" w:rsidP="008F2296">
            <w:pPr>
              <w:pStyle w:val="ListBullet"/>
            </w:pPr>
            <w:r w:rsidRPr="008F2296">
              <w:t xml:space="preserve">access to appropriate learning and </w:t>
            </w:r>
            <w:r w:rsidRPr="008F2296">
              <w:t>assessment support when required</w:t>
            </w:r>
          </w:p>
          <w:p w:rsidR="00000000" w:rsidP="008F2296">
            <w:pPr>
              <w:pStyle w:val="ListBullet"/>
              <w:rPr>
                <w:lang w:val="en-NZ"/>
              </w:rPr>
            </w:pPr>
            <w:r w:rsidRPr="008F2296">
              <w:t>use of culturally appropriate processes and techniques appropriate to the language and literacy capacity of learners and the work being performed.</w:t>
            </w:r>
          </w:p>
        </w:tc>
      </w:tr>
      <w:tr w:rsidTr="000846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96" w:rsidP="008F2296">
            <w:pPr>
              <w:pStyle w:val="BodyText"/>
            </w:pPr>
            <w:r w:rsidRPr="008F2296">
              <w:t>A range of assessment methods should be used to assess practical skills and knowledge. The following examples are appropriate for this unit:</w:t>
            </w:r>
          </w:p>
          <w:p w:rsidR="00000000" w:rsidRPr="008F2296" w:rsidP="008F2296">
            <w:pPr>
              <w:pStyle w:val="ListBullet"/>
            </w:pPr>
            <w:r w:rsidRPr="008F2296">
              <w:t xml:space="preserve">direct questioning combined with review of portfolios of evidence and third-party workplace reports of on-the-job </w:t>
            </w:r>
            <w:r w:rsidRPr="008F2296">
              <w:t>performance</w:t>
            </w:r>
          </w:p>
          <w:p w:rsidR="00000000" w:rsidRPr="008F2296" w:rsidP="008F2296">
            <w:pPr>
              <w:pStyle w:val="ListBullet"/>
            </w:pPr>
            <w:r w:rsidRPr="008F2296">
              <w:t>evaluation of the candidate's documentation of stunt or fight sequences coordinated by the candidate to assess understanding of issues associated with coordinating hazardous action sequences</w:t>
            </w:r>
          </w:p>
          <w:p w:rsidR="00000000" w:rsidRPr="008F2296" w:rsidP="008F2296">
            <w:pPr>
              <w:pStyle w:val="ListBullet"/>
            </w:pPr>
            <w:r w:rsidRPr="008F2296">
              <w:t>direct observation and questioning of the candidate on location as he/she coordinates hazardous action sequences</w:t>
            </w:r>
          </w:p>
          <w:p w:rsidR="00000000" w:rsidP="008F2296">
            <w:pPr>
              <w:pStyle w:val="ListBullet"/>
              <w:rPr>
                <w:lang w:val="en-NZ"/>
              </w:rPr>
            </w:pPr>
            <w:r w:rsidRPr="008F2296">
              <w:t>written or oral questioning to test knowledge as listed in the required skills and knowledge section of this unit.</w:t>
            </w:r>
          </w:p>
        </w:tc>
      </w:tr>
      <w:tr w:rsidTr="000846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rPr>
                <w:rStyle w:val="SpecialBold"/>
              </w:rPr>
              <w:t>Guidance information for as</w:t>
            </w:r>
            <w:r w:rsidRPr="008F2296">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96" w:rsidP="008F2296">
            <w:pPr>
              <w:pStyle w:val="BodyText"/>
            </w:pPr>
            <w:r w:rsidRPr="008F2296">
              <w:t>Holistic assessment with other units relevant to the industry sector, workplace and job role is recommended, for example:</w:t>
            </w:r>
          </w:p>
          <w:p w:rsidR="00000000" w:rsidRPr="008F2296" w:rsidP="008F2296">
            <w:pPr>
              <w:pStyle w:val="ListBullet"/>
            </w:pPr>
            <w:r w:rsidRPr="008F2296">
              <w:t>BSBOHS505B Manage hazards in the work environment</w:t>
            </w:r>
          </w:p>
          <w:p w:rsidR="00000000" w:rsidRPr="008F2296" w:rsidP="008F2296">
            <w:pPr>
              <w:pStyle w:val="ListBullet"/>
            </w:pPr>
            <w:r w:rsidRPr="008F2296">
              <w:t>CUFPPM503A Manage safety aspects of screen productions.</w:t>
            </w:r>
          </w:p>
        </w:tc>
      </w:tr>
    </w:tbl>
    <w:p w:rsidR="00000000" w:rsidRPr="008F2296" w:rsidP="008F2296">
      <w:pPr>
        <w:pStyle w:val="BodyText"/>
      </w:pPr>
    </w:p>
    <w:p w:rsidR="00000000" w:rsidRPr="008F2296" w:rsidP="008F2296">
      <w:pPr>
        <w:pStyle w:val="AllowPageBreak"/>
      </w:pPr>
    </w:p>
    <w:p w:rsidR="00000000" w:rsidRPr="008F2296" w:rsidP="008F2296">
      <w:pPr>
        <w:pStyle w:val="Heading1"/>
      </w:pPr>
      <w:bookmarkStart w:id="11" w:name="O_71509"/>
      <w:bookmarkEnd w:id="11"/>
      <w:r w:rsidRPr="008F2296">
        <w:t>R</w:t>
      </w:r>
      <w:r w:rsidRPr="008F2296">
        <w:t>ange Statement</w:t>
      </w:r>
    </w:p>
    <w:tbl>
      <w:tblPr>
        <w:tblW w:w="0" w:type="auto"/>
        <w:tblLayout w:type="fixed"/>
        <w:tblCellMar>
          <w:left w:w="62" w:type="dxa"/>
          <w:right w:w="62" w:type="dxa"/>
        </w:tblCellMar>
        <w:tblLook w:val="0000"/>
      </w:tblPr>
      <w:tblGrid>
        <w:gridCol w:w="3490"/>
        <w:gridCol w:w="5032"/>
      </w:tblGrid>
      <w:tr w:rsidTr="0008466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rPr>
                <w:rStyle w:val="SpecialBold"/>
              </w:rPr>
              <w:t>RANGE STATEMENT</w:t>
            </w:r>
          </w:p>
        </w:tc>
      </w:tr>
      <w:tr w:rsidTr="0008466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t xml:space="preserve">The range statement relates to the unit of competency as a whole. It allows for different work environments and situations that may affect </w:t>
            </w:r>
            <w:r w:rsidRPr="008F2296">
              <w:t>performance. Bold italicised wording, if used in the performance criteria, is detailed below. Essential operating conditions that may be present with training and assessment (depending on the work situation, needs of the candidate, accessibility of the ite</w:t>
            </w:r>
            <w:r w:rsidRPr="008F2296">
              <w:t>m, and local industry and regional contexts) may also be included.</w:t>
            </w:r>
          </w:p>
        </w:tc>
      </w:tr>
      <w:tr w:rsidTr="0008466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rPr>
                <w:rStyle w:val="BoldandItalics"/>
              </w:rPr>
              <w:t>Relevant personnel</w:t>
            </w:r>
            <w:r w:rsidRPr="008F2296">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96" w:rsidP="008F2296">
            <w:pPr>
              <w:pStyle w:val="ListBullet"/>
            </w:pPr>
            <w:r w:rsidRPr="008F2296">
              <w:t>armourers</w:t>
            </w:r>
          </w:p>
          <w:p w:rsidR="00000000" w:rsidRPr="008F2296" w:rsidP="008F2296">
            <w:pPr>
              <w:pStyle w:val="ListBullet"/>
            </w:pPr>
            <w:r w:rsidRPr="008F2296">
              <w:t>art directors</w:t>
            </w:r>
          </w:p>
          <w:p w:rsidR="00000000" w:rsidRPr="008F2296" w:rsidP="008F2296">
            <w:pPr>
              <w:pStyle w:val="ListBullet"/>
            </w:pPr>
            <w:r w:rsidRPr="008F2296">
              <w:t>designers</w:t>
            </w:r>
          </w:p>
          <w:p w:rsidR="00000000" w:rsidRPr="008F2296" w:rsidP="008F2296">
            <w:pPr>
              <w:pStyle w:val="ListBullet"/>
            </w:pPr>
            <w:r w:rsidRPr="008F2296">
              <w:t>directors</w:t>
            </w:r>
          </w:p>
          <w:p w:rsidR="00000000" w:rsidRPr="008F2296" w:rsidP="008F2296">
            <w:pPr>
              <w:pStyle w:val="ListBullet"/>
            </w:pPr>
            <w:r w:rsidRPr="008F2296">
              <w:t>directors of photography</w:t>
            </w:r>
          </w:p>
          <w:p w:rsidR="00000000" w:rsidRPr="008F2296" w:rsidP="008F2296">
            <w:pPr>
              <w:pStyle w:val="ListBullet"/>
            </w:pPr>
            <w:r w:rsidRPr="008F2296">
              <w:t>extras and stand-in performers</w:t>
            </w:r>
          </w:p>
          <w:p w:rsidR="00000000" w:rsidRPr="008F2296" w:rsidP="008F2296">
            <w:pPr>
              <w:pStyle w:val="ListBullet"/>
            </w:pPr>
            <w:r w:rsidRPr="008F2296">
              <w:t>film and television authorities that support location selection</w:t>
            </w:r>
          </w:p>
          <w:p w:rsidR="00000000" w:rsidRPr="008F2296" w:rsidP="008F2296">
            <w:pPr>
              <w:pStyle w:val="ListBullet"/>
            </w:pPr>
            <w:r w:rsidRPr="008F2296">
              <w:t>fire and safety officers</w:t>
            </w:r>
          </w:p>
          <w:p w:rsidR="00000000" w:rsidRPr="008F2296" w:rsidP="008F2296">
            <w:pPr>
              <w:pStyle w:val="ListBullet"/>
            </w:pPr>
            <w:r w:rsidRPr="008F2296">
              <w:t>floor managers</w:t>
            </w:r>
          </w:p>
          <w:p w:rsidR="00000000" w:rsidRPr="008F2296" w:rsidP="008F2296">
            <w:pPr>
              <w:pStyle w:val="ListBullet"/>
            </w:pPr>
            <w:r w:rsidRPr="008F2296">
              <w:t>general public, local residents</w:t>
            </w:r>
          </w:p>
          <w:p w:rsidR="00000000" w:rsidRPr="008F2296" w:rsidP="008F2296">
            <w:pPr>
              <w:pStyle w:val="ListBullet"/>
            </w:pPr>
            <w:r w:rsidRPr="008F2296">
              <w:t>heads of department</w:t>
            </w:r>
          </w:p>
          <w:p w:rsidR="00000000" w:rsidRPr="008F2296" w:rsidP="008F2296">
            <w:pPr>
              <w:pStyle w:val="ListBullet"/>
            </w:pPr>
            <w:r w:rsidRPr="008F2296">
              <w:t>lighting, sound and camera personnel</w:t>
            </w:r>
          </w:p>
          <w:p w:rsidR="00000000" w:rsidRPr="008F2296" w:rsidP="008F2296">
            <w:pPr>
              <w:pStyle w:val="ListBullet"/>
            </w:pPr>
            <w:r w:rsidRPr="008F2296">
              <w:t>local government authority personnel</w:t>
            </w:r>
          </w:p>
          <w:p w:rsidR="00000000" w:rsidRPr="008F2296" w:rsidP="008F2296">
            <w:pPr>
              <w:pStyle w:val="ListBullet"/>
            </w:pPr>
            <w:r w:rsidRPr="008F2296">
              <w:t>location or unit managers</w:t>
            </w:r>
          </w:p>
          <w:p w:rsidR="00000000" w:rsidRPr="008F2296" w:rsidP="008F2296">
            <w:pPr>
              <w:pStyle w:val="ListBullet"/>
            </w:pPr>
            <w:r w:rsidRPr="008F2296">
              <w:t>make-up and wardrobe personnel</w:t>
            </w:r>
          </w:p>
          <w:p w:rsidR="00000000" w:rsidRPr="008F2296" w:rsidP="008F2296">
            <w:pPr>
              <w:pStyle w:val="ListBullet"/>
            </w:pPr>
            <w:r w:rsidRPr="008F2296">
              <w:t>medics</w:t>
            </w:r>
          </w:p>
          <w:p w:rsidR="00000000" w:rsidRPr="008F2296" w:rsidP="008F2296">
            <w:pPr>
              <w:pStyle w:val="ListBullet"/>
            </w:pPr>
            <w:r w:rsidRPr="008F2296">
              <w:t>performers</w:t>
            </w:r>
          </w:p>
          <w:p w:rsidR="00000000" w:rsidRPr="008F2296" w:rsidP="008F2296">
            <w:pPr>
              <w:pStyle w:val="ListBullet"/>
            </w:pPr>
            <w:r w:rsidRPr="008F2296">
              <w:t>personnel with specialist expertise in stunt and action sequence execution</w:t>
            </w:r>
          </w:p>
          <w:p w:rsidR="00000000" w:rsidRPr="008F2296" w:rsidP="008F2296">
            <w:pPr>
              <w:pStyle w:val="ListBullet"/>
            </w:pPr>
            <w:r w:rsidRPr="008F2296">
              <w:t>producers</w:t>
            </w:r>
          </w:p>
          <w:p w:rsidR="00000000" w:rsidRPr="008F2296" w:rsidP="008F2296">
            <w:pPr>
              <w:pStyle w:val="ListBullet"/>
            </w:pPr>
            <w:r w:rsidRPr="008F2296">
              <w:t xml:space="preserve">production designers </w:t>
            </w:r>
          </w:p>
          <w:p w:rsidR="00000000" w:rsidRPr="008F2296" w:rsidP="008F2296">
            <w:pPr>
              <w:pStyle w:val="ListBullet"/>
            </w:pPr>
            <w:r w:rsidRPr="008F2296">
              <w:t>production staff</w:t>
            </w:r>
          </w:p>
          <w:p w:rsidR="00000000" w:rsidRPr="008F2296" w:rsidP="008F2296">
            <w:pPr>
              <w:pStyle w:val="ListBullet"/>
            </w:pPr>
            <w:r w:rsidRPr="008F2296">
              <w:t>pyrotechnic effects operators/contractors</w:t>
            </w:r>
          </w:p>
          <w:p w:rsidR="00000000" w:rsidRPr="008F2296" w:rsidP="008F2296">
            <w:pPr>
              <w:pStyle w:val="ListBullet"/>
            </w:pPr>
            <w:r w:rsidRPr="008F2296">
              <w:t>special effects department personnel</w:t>
            </w:r>
          </w:p>
          <w:p w:rsidR="00000000" w:rsidRPr="008F2296" w:rsidP="008F2296">
            <w:pPr>
              <w:pStyle w:val="ListBullet"/>
            </w:pPr>
            <w:r w:rsidRPr="008F2296">
              <w:t>spec</w:t>
            </w:r>
            <w:r w:rsidRPr="008F2296">
              <w:t>ial effects production personnel</w:t>
            </w:r>
          </w:p>
          <w:p w:rsidR="00000000" w:rsidRPr="008F2296" w:rsidP="008F2296">
            <w:pPr>
              <w:pStyle w:val="ListBullet"/>
            </w:pPr>
            <w:r w:rsidRPr="008F2296">
              <w:t>special effects supervisors/managers</w:t>
            </w:r>
          </w:p>
          <w:p w:rsidR="00000000" w:rsidRPr="008F2296" w:rsidP="008F2296">
            <w:pPr>
              <w:pStyle w:val="ListBullet"/>
            </w:pPr>
            <w:r w:rsidRPr="008F2296">
              <w:t xml:space="preserve">specialist and licensed rigging, scaffolding and crane and lift operators </w:t>
            </w:r>
          </w:p>
          <w:p w:rsidR="00000000" w:rsidRPr="008F2296" w:rsidP="008F2296">
            <w:pPr>
              <w:pStyle w:val="ListBullet"/>
            </w:pPr>
            <w:r w:rsidRPr="008F2296">
              <w:t>stunt actors</w:t>
            </w:r>
          </w:p>
          <w:p w:rsidR="00000000" w:rsidRPr="008F2296" w:rsidP="008F2296">
            <w:pPr>
              <w:pStyle w:val="ListBullet"/>
            </w:pPr>
            <w:r w:rsidRPr="008F2296">
              <w:t>stunt coordinators</w:t>
            </w:r>
          </w:p>
          <w:p w:rsidR="00000000" w:rsidRPr="008F2296" w:rsidP="008F2296">
            <w:pPr>
              <w:pStyle w:val="ListBullet"/>
            </w:pPr>
            <w:r w:rsidRPr="008F2296">
              <w:t>stunt performers</w:t>
            </w:r>
          </w:p>
          <w:p w:rsidR="00000000" w:rsidRPr="008F2296" w:rsidP="008F2296">
            <w:pPr>
              <w:pStyle w:val="ListBullet"/>
            </w:pPr>
            <w:r w:rsidRPr="008F2296">
              <w:t>supervisors</w:t>
            </w:r>
          </w:p>
          <w:p w:rsidR="00000000" w:rsidRPr="008F2296" w:rsidP="008F2296">
            <w:pPr>
              <w:pStyle w:val="ListBullet"/>
            </w:pPr>
            <w:r w:rsidRPr="008F2296">
              <w:t>technical directors</w:t>
            </w:r>
          </w:p>
          <w:p w:rsidR="00000000" w:rsidRPr="008F2296" w:rsidP="008F2296">
            <w:pPr>
              <w:pStyle w:val="ListBullet"/>
            </w:pPr>
            <w:r w:rsidRPr="008F2296">
              <w:t>transportation provider and crew</w:t>
            </w:r>
          </w:p>
          <w:p w:rsidR="00000000" w:rsidP="008F2296">
            <w:pPr>
              <w:pStyle w:val="ListBullet"/>
              <w:rPr>
                <w:lang w:val="en-NZ"/>
              </w:rPr>
            </w:pPr>
            <w:r w:rsidRPr="008F2296">
              <w:t>other technical/specialist staff.</w:t>
            </w:r>
          </w:p>
        </w:tc>
      </w:tr>
      <w:tr w:rsidTr="0008466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rPr>
                <w:rStyle w:val="BoldandItalics"/>
              </w:rPr>
              <w:t>Production documentation</w:t>
            </w:r>
            <w:r w:rsidRPr="008F2296">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96" w:rsidP="008F2296">
            <w:pPr>
              <w:pStyle w:val="ListBullet"/>
            </w:pPr>
            <w:r w:rsidRPr="008F2296">
              <w:t>budgets</w:t>
            </w:r>
          </w:p>
          <w:p w:rsidR="00000000" w:rsidRPr="008F2296" w:rsidP="008F2296">
            <w:pPr>
              <w:pStyle w:val="ListBullet"/>
            </w:pPr>
            <w:r w:rsidRPr="008F2296">
              <w:t>call and running sheets</w:t>
            </w:r>
          </w:p>
          <w:p w:rsidR="00000000" w:rsidRPr="008F2296" w:rsidP="008F2296">
            <w:pPr>
              <w:pStyle w:val="ListBullet"/>
            </w:pPr>
            <w:r w:rsidRPr="008F2296">
              <w:t>camera and equipment track and rigging requirements</w:t>
            </w:r>
          </w:p>
          <w:p w:rsidR="00000000" w:rsidRPr="008F2296" w:rsidP="008F2296">
            <w:pPr>
              <w:pStyle w:val="ListBullet"/>
            </w:pPr>
            <w:r w:rsidRPr="008F2296">
              <w:t>cast and crew lists</w:t>
            </w:r>
          </w:p>
          <w:p w:rsidR="00000000" w:rsidRPr="008F2296" w:rsidP="008F2296">
            <w:pPr>
              <w:pStyle w:val="ListBullet"/>
            </w:pPr>
            <w:r w:rsidRPr="008F2296">
              <w:t>costume and theatrical make-up requirements</w:t>
            </w:r>
          </w:p>
          <w:p w:rsidR="00000000" w:rsidRPr="008F2296" w:rsidP="008F2296">
            <w:pPr>
              <w:pStyle w:val="ListBullet"/>
            </w:pPr>
            <w:r w:rsidRPr="008F2296">
              <w:t>documentation of relevant licences and regulatory compliance requirements needed by stunt supervisors, performers, armourers and fight directors</w:t>
            </w:r>
          </w:p>
          <w:p w:rsidR="00000000" w:rsidRPr="008F2296" w:rsidP="008F2296">
            <w:pPr>
              <w:pStyle w:val="ListBullet"/>
            </w:pPr>
            <w:r w:rsidRPr="008F2296">
              <w:t>fault reports</w:t>
            </w:r>
          </w:p>
          <w:p w:rsidR="00000000" w:rsidRPr="008F2296" w:rsidP="008F2296">
            <w:pPr>
              <w:pStyle w:val="ListBullet"/>
            </w:pPr>
            <w:r w:rsidRPr="008F2296">
              <w:t xml:space="preserve">hire agreements </w:t>
            </w:r>
          </w:p>
          <w:p w:rsidR="00000000" w:rsidRPr="008F2296" w:rsidP="008F2296">
            <w:pPr>
              <w:pStyle w:val="ListBullet"/>
            </w:pPr>
            <w:r w:rsidRPr="008F2296">
              <w:t>lighting and sound equipment and rigging requirements</w:t>
            </w:r>
          </w:p>
          <w:p w:rsidR="00000000" w:rsidRPr="008F2296" w:rsidP="008F2296">
            <w:pPr>
              <w:pStyle w:val="ListBullet"/>
            </w:pPr>
            <w:r w:rsidRPr="008F2296">
              <w:t xml:space="preserve">location lists and access </w:t>
            </w:r>
            <w:r w:rsidRPr="008F2296">
              <w:t>requirements</w:t>
            </w:r>
          </w:p>
          <w:p w:rsidR="00000000" w:rsidRPr="008F2296" w:rsidP="008F2296">
            <w:pPr>
              <w:pStyle w:val="ListBullet"/>
            </w:pPr>
            <w:r w:rsidRPr="008F2296">
              <w:t>manufacturer specifications</w:t>
            </w:r>
          </w:p>
          <w:p w:rsidR="00000000" w:rsidRPr="008F2296" w:rsidP="008F2296">
            <w:pPr>
              <w:pStyle w:val="ListBullet"/>
            </w:pPr>
            <w:r w:rsidRPr="008F2296">
              <w:t>operation and project plans</w:t>
            </w:r>
          </w:p>
          <w:p w:rsidR="00000000" w:rsidRPr="008F2296" w:rsidP="008F2296">
            <w:pPr>
              <w:pStyle w:val="ListBullet"/>
            </w:pPr>
            <w:r w:rsidRPr="008F2296">
              <w:t>pre-production safety report</w:t>
            </w:r>
          </w:p>
          <w:p w:rsidR="00000000" w:rsidRPr="008F2296" w:rsidP="008F2296">
            <w:pPr>
              <w:pStyle w:val="ListBullet"/>
            </w:pPr>
            <w:r w:rsidRPr="008F2296">
              <w:t>production schedule</w:t>
            </w:r>
          </w:p>
          <w:p w:rsidR="00000000" w:rsidRPr="008F2296" w:rsidP="008F2296">
            <w:pPr>
              <w:pStyle w:val="ListBullet"/>
            </w:pPr>
            <w:r w:rsidRPr="008F2296">
              <w:t>scripts</w:t>
            </w:r>
          </w:p>
          <w:p w:rsidR="00000000" w:rsidRPr="008F2296" w:rsidP="008F2296">
            <w:pPr>
              <w:pStyle w:val="ListBullet"/>
            </w:pPr>
            <w:r w:rsidRPr="008F2296">
              <w:t>sketches</w:t>
            </w:r>
          </w:p>
          <w:p w:rsidR="00000000" w:rsidRPr="008F2296" w:rsidP="008F2296">
            <w:pPr>
              <w:pStyle w:val="ListBullet"/>
            </w:pPr>
            <w:r w:rsidRPr="008F2296">
              <w:t xml:space="preserve">special effects specifications </w:t>
            </w:r>
          </w:p>
          <w:p w:rsidR="00000000" w:rsidRPr="008F2296" w:rsidP="008F2296">
            <w:pPr>
              <w:pStyle w:val="ListBullet"/>
            </w:pPr>
            <w:r w:rsidRPr="008F2296">
              <w:t>specifications for set and props construction and transportation in relation to hazardous</w:t>
            </w:r>
            <w:r w:rsidRPr="008F2296">
              <w:t xml:space="preserve"> action sequences</w:t>
            </w:r>
          </w:p>
          <w:p w:rsidR="00000000" w:rsidRPr="008F2296" w:rsidP="008F2296">
            <w:pPr>
              <w:pStyle w:val="ListBullet"/>
            </w:pPr>
            <w:r w:rsidRPr="008F2296">
              <w:t>stock orders</w:t>
            </w:r>
          </w:p>
          <w:p w:rsidR="00000000" w:rsidRPr="008F2296" w:rsidP="008F2296">
            <w:pPr>
              <w:pStyle w:val="ListBullet"/>
            </w:pPr>
            <w:r w:rsidRPr="008F2296">
              <w:t>stock reports</w:t>
            </w:r>
          </w:p>
          <w:p w:rsidR="00000000" w:rsidRPr="008F2296" w:rsidP="008F2296">
            <w:pPr>
              <w:pStyle w:val="ListBullet"/>
            </w:pPr>
            <w:r w:rsidRPr="008F2296">
              <w:t>stunt and action sequence details</w:t>
            </w:r>
          </w:p>
          <w:p w:rsidR="00000000" w:rsidRPr="008F2296" w:rsidP="008F2296">
            <w:pPr>
              <w:pStyle w:val="ListBullet"/>
            </w:pPr>
            <w:r w:rsidRPr="008F2296">
              <w:t>technical drawings</w:t>
            </w:r>
          </w:p>
          <w:p w:rsidR="00000000" w:rsidRPr="008F2296" w:rsidP="008F2296">
            <w:pPr>
              <w:pStyle w:val="ListBullet"/>
            </w:pPr>
            <w:r w:rsidRPr="008F2296">
              <w:t>weapons and ammunition management, e.g.:</w:t>
            </w:r>
          </w:p>
          <w:p w:rsidR="00000000" w:rsidRPr="008F2296" w:rsidP="008F2296">
            <w:pPr>
              <w:pStyle w:val="ListBullet2"/>
            </w:pPr>
            <w:r w:rsidRPr="008F2296">
              <w:t>inventories of live and blank ammunition</w:t>
            </w:r>
          </w:p>
          <w:p w:rsidR="00000000" w:rsidRPr="008F2296" w:rsidP="008F2296">
            <w:pPr>
              <w:pStyle w:val="ListBullet2"/>
            </w:pPr>
            <w:r w:rsidRPr="008F2296">
              <w:t>weapons capability statements and records</w:t>
            </w:r>
          </w:p>
          <w:p w:rsidR="00000000" w:rsidRPr="008F2296" w:rsidP="008F2296">
            <w:pPr>
              <w:pStyle w:val="ListBullet2"/>
            </w:pPr>
            <w:r w:rsidRPr="008F2296">
              <w:t>instructional manuals on weapons handling</w:t>
            </w:r>
          </w:p>
          <w:p w:rsidR="00000000" w:rsidRPr="008F2296" w:rsidP="008F2296">
            <w:pPr>
              <w:pStyle w:val="ListBullet2"/>
            </w:pPr>
            <w:r w:rsidRPr="008F2296">
              <w:t>licences and regulatory requirements</w:t>
            </w:r>
          </w:p>
          <w:p w:rsidR="00000000" w:rsidRPr="008F2296" w:rsidP="008F2296">
            <w:pPr>
              <w:pStyle w:val="ListBullet2"/>
            </w:pPr>
            <w:r w:rsidRPr="008F2296">
              <w:t>weapons quarantining procedures</w:t>
            </w:r>
          </w:p>
          <w:p w:rsidR="00000000" w:rsidP="008F2296">
            <w:pPr>
              <w:pStyle w:val="ListBullet2"/>
              <w:rPr>
                <w:lang w:val="en-NZ"/>
              </w:rPr>
            </w:pPr>
            <w:r w:rsidRPr="008F2296">
              <w:t>protocols for storing and transporting armour on site and off site.</w:t>
            </w:r>
          </w:p>
        </w:tc>
      </w:tr>
      <w:tr w:rsidTr="0008466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rPr>
                <w:rStyle w:val="BoldandItalics"/>
              </w:rPr>
              <w:t>Hazardous action sequences</w:t>
            </w:r>
            <w:r w:rsidRPr="008F2296">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96" w:rsidP="008F2296">
            <w:pPr>
              <w:pStyle w:val="ListBullet"/>
            </w:pPr>
            <w:r w:rsidRPr="008F2296">
              <w:t>ammunition, e.g.:</w:t>
            </w:r>
          </w:p>
          <w:p w:rsidR="00000000" w:rsidRPr="008F2296" w:rsidP="008F2296">
            <w:pPr>
              <w:pStyle w:val="ListBullet2"/>
            </w:pPr>
            <w:r w:rsidRPr="008F2296">
              <w:t>live rounds</w:t>
            </w:r>
          </w:p>
          <w:p w:rsidR="00000000" w:rsidRPr="008F2296" w:rsidP="008F2296">
            <w:pPr>
              <w:pStyle w:val="ListBullet2"/>
            </w:pPr>
            <w:r w:rsidRPr="008F2296">
              <w:t>blanks</w:t>
            </w:r>
          </w:p>
          <w:p w:rsidR="00000000" w:rsidRPr="008F2296" w:rsidP="008F2296">
            <w:pPr>
              <w:pStyle w:val="ListBullet2"/>
            </w:pPr>
            <w:r w:rsidRPr="008F2296">
              <w:t>projectiles</w:t>
            </w:r>
          </w:p>
          <w:p w:rsidR="00000000" w:rsidRPr="008F2296" w:rsidP="008F2296">
            <w:pPr>
              <w:pStyle w:val="ListBullet"/>
            </w:pPr>
            <w:r w:rsidRPr="008F2296">
              <w:t>animatronics and creatures</w:t>
            </w:r>
          </w:p>
          <w:p w:rsidR="00000000" w:rsidRPr="008F2296" w:rsidP="008F2296">
            <w:pPr>
              <w:pStyle w:val="ListBullet"/>
            </w:pPr>
            <w:r w:rsidRPr="008F2296">
              <w:t>automated and animatronic devices and controls</w:t>
            </w:r>
          </w:p>
          <w:p w:rsidR="00000000" w:rsidRPr="008F2296" w:rsidP="008F2296">
            <w:pPr>
              <w:pStyle w:val="ListBullet"/>
            </w:pPr>
            <w:r w:rsidRPr="008F2296">
              <w:t>cables</w:t>
            </w:r>
          </w:p>
          <w:p w:rsidR="00000000" w:rsidRPr="008F2296" w:rsidP="008F2296">
            <w:pPr>
              <w:pStyle w:val="ListBullet"/>
            </w:pPr>
            <w:r w:rsidRPr="008F2296">
              <w:t>computer controlled devices</w:t>
            </w:r>
          </w:p>
          <w:p w:rsidR="00000000" w:rsidRPr="008F2296" w:rsidP="008F2296">
            <w:pPr>
              <w:pStyle w:val="ListBullet"/>
            </w:pPr>
            <w:r w:rsidRPr="008F2296">
              <w:t xml:space="preserve">electrical and mechanical winches </w:t>
            </w:r>
          </w:p>
          <w:p w:rsidR="00000000" w:rsidRPr="008F2296" w:rsidP="008F2296">
            <w:pPr>
              <w:pStyle w:val="ListBullet"/>
            </w:pPr>
            <w:r w:rsidRPr="008F2296">
              <w:t>electro mechanical devices</w:t>
            </w:r>
          </w:p>
          <w:p w:rsidR="00000000" w:rsidRPr="008F2296" w:rsidP="008F2296">
            <w:pPr>
              <w:pStyle w:val="ListBullet"/>
            </w:pPr>
            <w:r w:rsidRPr="008F2296">
              <w:t>electronic devices</w:t>
            </w:r>
          </w:p>
          <w:p w:rsidR="00000000" w:rsidRPr="008F2296" w:rsidP="008F2296">
            <w:pPr>
              <w:pStyle w:val="ListBullet"/>
            </w:pPr>
            <w:r w:rsidRPr="008F2296">
              <w:t>electronic flashing and timing devices</w:t>
            </w:r>
          </w:p>
          <w:p w:rsidR="00000000" w:rsidRPr="008F2296" w:rsidP="008F2296">
            <w:pPr>
              <w:pStyle w:val="ListBullet"/>
            </w:pPr>
            <w:r w:rsidRPr="008F2296">
              <w:t>electro</w:t>
            </w:r>
            <w:r w:rsidRPr="008F2296">
              <w:t xml:space="preserve">nic hardware </w:t>
            </w:r>
          </w:p>
          <w:p w:rsidR="00000000" w:rsidRPr="008F2296" w:rsidP="008F2296">
            <w:pPr>
              <w:pStyle w:val="ListBullet"/>
            </w:pPr>
            <w:r w:rsidRPr="008F2296">
              <w:t>floor effects, e.g.:</w:t>
            </w:r>
          </w:p>
          <w:p w:rsidR="00000000" w:rsidRPr="008F2296" w:rsidP="008F2296">
            <w:pPr>
              <w:pStyle w:val="ListBullet2"/>
            </w:pPr>
            <w:r w:rsidRPr="008F2296">
              <w:t>weather</w:t>
            </w:r>
          </w:p>
          <w:p w:rsidR="00000000" w:rsidRPr="008F2296" w:rsidP="008F2296">
            <w:pPr>
              <w:pStyle w:val="ListBullet2"/>
            </w:pPr>
            <w:r w:rsidRPr="008F2296">
              <w:t>fire and smoke</w:t>
            </w:r>
          </w:p>
          <w:p w:rsidR="00000000" w:rsidRPr="008F2296" w:rsidP="008F2296">
            <w:pPr>
              <w:pStyle w:val="ListBullet2"/>
            </w:pPr>
            <w:r w:rsidRPr="008F2296">
              <w:t>collapsing and destruction</w:t>
            </w:r>
          </w:p>
          <w:p w:rsidR="00000000" w:rsidRPr="008F2296" w:rsidP="008F2296">
            <w:pPr>
              <w:pStyle w:val="ListBullet2"/>
            </w:pPr>
            <w:r w:rsidRPr="008F2296">
              <w:t>falls</w:t>
            </w:r>
          </w:p>
          <w:p w:rsidR="00000000" w:rsidRPr="008F2296" w:rsidP="008F2296">
            <w:pPr>
              <w:pStyle w:val="ListBullet2"/>
            </w:pPr>
            <w:r w:rsidRPr="008F2296">
              <w:t>water</w:t>
            </w:r>
          </w:p>
          <w:p w:rsidR="00000000" w:rsidRPr="008F2296" w:rsidP="008F2296">
            <w:pPr>
              <w:pStyle w:val="ListBullet2"/>
            </w:pPr>
            <w:r w:rsidRPr="008F2296">
              <w:t>vehicle movements and crashes</w:t>
            </w:r>
          </w:p>
          <w:p w:rsidR="00000000" w:rsidRPr="008F2296" w:rsidP="008F2296">
            <w:pPr>
              <w:pStyle w:val="ListBullet2"/>
            </w:pPr>
            <w:r w:rsidRPr="008F2296">
              <w:t>animals</w:t>
            </w:r>
          </w:p>
          <w:p w:rsidR="00000000" w:rsidRPr="008F2296" w:rsidP="008F2296">
            <w:pPr>
              <w:pStyle w:val="ListBullet2"/>
            </w:pPr>
            <w:r w:rsidRPr="008F2296">
              <w:t xml:space="preserve">armed </w:t>
            </w:r>
          </w:p>
          <w:p w:rsidR="00000000" w:rsidRPr="008F2296" w:rsidP="008F2296">
            <w:pPr>
              <w:pStyle w:val="ListBullet"/>
            </w:pPr>
            <w:r w:rsidRPr="008F2296">
              <w:t>motion control electronics and systems</w:t>
            </w:r>
          </w:p>
          <w:p w:rsidR="00000000" w:rsidRPr="008F2296" w:rsidP="008F2296">
            <w:pPr>
              <w:pStyle w:val="ListBullet"/>
            </w:pPr>
            <w:r w:rsidRPr="008F2296">
              <w:t xml:space="preserve">pneumatics </w:t>
            </w:r>
          </w:p>
          <w:p w:rsidR="00000000" w:rsidRPr="008F2296" w:rsidP="008F2296">
            <w:pPr>
              <w:pStyle w:val="ListBullet"/>
            </w:pPr>
            <w:r w:rsidRPr="008F2296">
              <w:t xml:space="preserve">power packs </w:t>
            </w:r>
          </w:p>
          <w:p w:rsidR="00000000" w:rsidRPr="008F2296" w:rsidP="008F2296">
            <w:pPr>
              <w:pStyle w:val="ListBullet"/>
            </w:pPr>
            <w:r w:rsidRPr="008F2296">
              <w:t>pyrotechnics such as:</w:t>
            </w:r>
          </w:p>
          <w:p w:rsidR="00000000" w:rsidRPr="008F2296" w:rsidP="008F2296">
            <w:pPr>
              <w:pStyle w:val="ListBullet2"/>
            </w:pPr>
            <w:r w:rsidRPr="008F2296">
              <w:t>explosives</w:t>
            </w:r>
          </w:p>
          <w:p w:rsidR="00000000" w:rsidRPr="008F2296" w:rsidP="008F2296">
            <w:pPr>
              <w:pStyle w:val="ListBullet2"/>
            </w:pPr>
            <w:r w:rsidRPr="008F2296">
              <w:t>detonators</w:t>
            </w:r>
          </w:p>
          <w:p w:rsidR="00000000" w:rsidRPr="008F2296" w:rsidP="008F2296">
            <w:pPr>
              <w:pStyle w:val="ListBullet2"/>
            </w:pPr>
            <w:r w:rsidRPr="008F2296">
              <w:t>squibs</w:t>
            </w:r>
          </w:p>
          <w:p w:rsidR="00000000" w:rsidRPr="008F2296" w:rsidP="008F2296">
            <w:pPr>
              <w:pStyle w:val="ListBullet2"/>
            </w:pPr>
            <w:r w:rsidRPr="008F2296">
              <w:t>smoke</w:t>
            </w:r>
          </w:p>
          <w:p w:rsidR="00000000" w:rsidRPr="008F2296" w:rsidP="008F2296">
            <w:pPr>
              <w:pStyle w:val="ListBullet2"/>
            </w:pPr>
            <w:r w:rsidRPr="008F2296">
              <w:t>deflating materials</w:t>
            </w:r>
          </w:p>
          <w:p w:rsidR="00000000" w:rsidRPr="008F2296" w:rsidP="008F2296">
            <w:pPr>
              <w:pStyle w:val="ListBullet2"/>
            </w:pPr>
            <w:r w:rsidRPr="008F2296">
              <w:t>confetti canons</w:t>
            </w:r>
          </w:p>
          <w:p w:rsidR="00000000" w:rsidRPr="008F2296" w:rsidP="008F2296">
            <w:pPr>
              <w:pStyle w:val="ListBullet2"/>
            </w:pPr>
            <w:r w:rsidRPr="008F2296">
              <w:t xml:space="preserve">aerial and ground effect display shells and mortars </w:t>
            </w:r>
          </w:p>
          <w:p w:rsidR="00000000" w:rsidRPr="008F2296" w:rsidP="008F2296">
            <w:pPr>
              <w:pStyle w:val="ListBullet"/>
            </w:pPr>
            <w:r w:rsidRPr="008F2296">
              <w:t>use of firearms and weapons, e.g.:</w:t>
            </w:r>
          </w:p>
          <w:p w:rsidR="00000000" w:rsidRPr="008F2296" w:rsidP="008F2296">
            <w:pPr>
              <w:pStyle w:val="ListBullet2"/>
            </w:pPr>
            <w:r w:rsidRPr="008F2296">
              <w:t>handguns</w:t>
            </w:r>
          </w:p>
          <w:p w:rsidR="00000000" w:rsidRPr="008F2296" w:rsidP="008F2296">
            <w:pPr>
              <w:pStyle w:val="ListBullet2"/>
            </w:pPr>
            <w:r w:rsidRPr="008F2296">
              <w:t>rifles</w:t>
            </w:r>
          </w:p>
          <w:p w:rsidR="00000000" w:rsidRPr="008F2296" w:rsidP="008F2296">
            <w:pPr>
              <w:pStyle w:val="ListBullet2"/>
            </w:pPr>
            <w:r w:rsidRPr="008F2296">
              <w:t>machine guns</w:t>
            </w:r>
          </w:p>
          <w:p w:rsidR="00000000" w:rsidRPr="008F2296" w:rsidP="008F2296">
            <w:pPr>
              <w:pStyle w:val="ListBullet2"/>
            </w:pPr>
            <w:r w:rsidRPr="008F2296">
              <w:t>grenades</w:t>
            </w:r>
          </w:p>
          <w:p w:rsidR="00000000" w:rsidRPr="008F2296" w:rsidP="008F2296">
            <w:pPr>
              <w:pStyle w:val="ListBullet2"/>
            </w:pPr>
            <w:r w:rsidRPr="008F2296">
              <w:t>real or replica weapons</w:t>
            </w:r>
          </w:p>
          <w:p w:rsidR="00000000" w:rsidRPr="008F2296" w:rsidP="008F2296">
            <w:pPr>
              <w:pStyle w:val="ListBullet2"/>
            </w:pPr>
            <w:r w:rsidRPr="008F2296">
              <w:t>cross or longbows</w:t>
            </w:r>
          </w:p>
          <w:p w:rsidR="00000000" w:rsidRPr="008F2296" w:rsidP="008F2296">
            <w:pPr>
              <w:pStyle w:val="ListBullet2"/>
            </w:pPr>
            <w:r w:rsidRPr="008F2296">
              <w:t>blow guns</w:t>
            </w:r>
          </w:p>
          <w:p w:rsidR="00000000" w:rsidRPr="008F2296" w:rsidP="008F2296">
            <w:pPr>
              <w:pStyle w:val="ListBullet2"/>
            </w:pPr>
            <w:r w:rsidRPr="008F2296">
              <w:t>slingshots</w:t>
            </w:r>
          </w:p>
          <w:p w:rsidR="00000000" w:rsidRPr="008F2296" w:rsidP="008F2296">
            <w:pPr>
              <w:pStyle w:val="ListBullet2"/>
            </w:pPr>
            <w:r w:rsidRPr="008F2296">
              <w:t>spear guns</w:t>
            </w:r>
          </w:p>
          <w:p w:rsidR="00000000" w:rsidRPr="008F2296" w:rsidP="008F2296">
            <w:pPr>
              <w:pStyle w:val="ListBullet2"/>
            </w:pPr>
            <w:r w:rsidRPr="008F2296">
              <w:t>fight props, such as fake chairs and bottles</w:t>
            </w:r>
          </w:p>
          <w:p w:rsidR="00000000" w:rsidRPr="008F2296" w:rsidP="008F2296">
            <w:pPr>
              <w:pStyle w:val="ListBullet2"/>
            </w:pPr>
            <w:r w:rsidRPr="008F2296">
              <w:t>swords lances and knives</w:t>
            </w:r>
          </w:p>
          <w:p w:rsidR="00000000" w:rsidRPr="008F2296" w:rsidP="008F2296">
            <w:pPr>
              <w:pStyle w:val="ListBullet2"/>
            </w:pPr>
            <w:r w:rsidRPr="008F2296">
              <w:t>maces</w:t>
            </w:r>
          </w:p>
          <w:p w:rsidR="00000000" w:rsidRPr="008F2296" w:rsidP="008F2296">
            <w:pPr>
              <w:pStyle w:val="ListBullet2"/>
            </w:pPr>
            <w:r w:rsidRPr="008F2296">
              <w:t>staffs</w:t>
            </w:r>
          </w:p>
          <w:p w:rsidR="00000000" w:rsidRPr="008F2296" w:rsidP="008F2296">
            <w:pPr>
              <w:pStyle w:val="ListBullet2"/>
            </w:pPr>
            <w:r w:rsidRPr="008F2296">
              <w:t>flame throwers</w:t>
            </w:r>
          </w:p>
          <w:p w:rsidR="00000000" w:rsidP="008F2296">
            <w:pPr>
              <w:pStyle w:val="ListBullet2"/>
              <w:rPr>
                <w:lang w:val="en-NZ"/>
              </w:rPr>
            </w:pPr>
            <w:r w:rsidRPr="008F2296">
              <w:t>dart guns.</w:t>
            </w:r>
          </w:p>
        </w:tc>
      </w:tr>
      <w:tr w:rsidTr="0008466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rPr>
                <w:rStyle w:val="BoldandItalics"/>
              </w:rPr>
              <w:t>Locations</w:t>
            </w:r>
            <w:r w:rsidRPr="008F2296">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96" w:rsidP="008F2296">
            <w:pPr>
              <w:pStyle w:val="ListBullet"/>
            </w:pPr>
            <w:r w:rsidRPr="008F2296">
              <w:t>day and night</w:t>
            </w:r>
          </w:p>
          <w:p w:rsidR="00000000" w:rsidRPr="008F2296" w:rsidP="008F2296">
            <w:pPr>
              <w:pStyle w:val="ListBullet"/>
            </w:pPr>
            <w:r w:rsidRPr="008F2296">
              <w:t>on location - interior and exterior</w:t>
            </w:r>
          </w:p>
          <w:p w:rsidR="00000000" w:rsidRPr="008F2296" w:rsidP="008F2296">
            <w:pPr>
              <w:pStyle w:val="ListBullet"/>
            </w:pPr>
            <w:r w:rsidRPr="008F2296">
              <w:t>outside broadcast</w:t>
            </w:r>
          </w:p>
          <w:p w:rsidR="00000000" w:rsidP="008F2296">
            <w:pPr>
              <w:pStyle w:val="ListBullet"/>
              <w:rPr>
                <w:lang w:val="en-NZ"/>
              </w:rPr>
            </w:pPr>
            <w:r w:rsidRPr="008F2296">
              <w:t>studio.</w:t>
            </w:r>
          </w:p>
        </w:tc>
      </w:tr>
      <w:tr w:rsidTr="0008466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rPr>
                <w:rStyle w:val="BoldandItalics"/>
              </w:rPr>
              <w:t>Information</w:t>
            </w:r>
            <w:r w:rsidRPr="008F2296">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96" w:rsidP="008F2296">
            <w:pPr>
              <w:pStyle w:val="ListBullet"/>
            </w:pPr>
            <w:r w:rsidRPr="008F2296">
              <w:t>abort details and signals</w:t>
            </w:r>
          </w:p>
          <w:p w:rsidR="00000000" w:rsidRPr="008F2296" w:rsidP="008F2296">
            <w:pPr>
              <w:pStyle w:val="ListBullet"/>
            </w:pPr>
            <w:r w:rsidRPr="008F2296">
              <w:t>assembly requirements and schedule</w:t>
            </w:r>
          </w:p>
          <w:p w:rsidR="00000000" w:rsidRPr="008F2296" w:rsidP="008F2296">
            <w:pPr>
              <w:pStyle w:val="ListBullet"/>
            </w:pPr>
            <w:r w:rsidRPr="008F2296">
              <w:t>chain of communication for execution of sequences involving the use of firearms and weapons, including cues and signals</w:t>
            </w:r>
          </w:p>
          <w:p w:rsidR="00000000" w:rsidRPr="008F2296" w:rsidP="008F2296">
            <w:pPr>
              <w:pStyle w:val="ListBullet"/>
            </w:pPr>
            <w:r w:rsidRPr="008F2296">
              <w:t>contact details of relevant personnel, e.g.:</w:t>
            </w:r>
          </w:p>
          <w:p w:rsidR="00000000" w:rsidRPr="008F2296" w:rsidP="008F2296">
            <w:pPr>
              <w:pStyle w:val="ListBullet2"/>
            </w:pPr>
            <w:r w:rsidRPr="008F2296">
              <w:t>action sequence coordinator</w:t>
            </w:r>
          </w:p>
          <w:p w:rsidR="00000000" w:rsidRPr="008F2296" w:rsidP="008F2296">
            <w:pPr>
              <w:pStyle w:val="ListBullet2"/>
            </w:pPr>
            <w:r w:rsidRPr="008F2296">
              <w:t>safety consultant</w:t>
            </w:r>
          </w:p>
          <w:p w:rsidR="00000000" w:rsidRPr="008F2296" w:rsidP="008F2296">
            <w:pPr>
              <w:pStyle w:val="ListBullet2"/>
            </w:pPr>
            <w:r w:rsidRPr="008F2296">
              <w:t xml:space="preserve">safety supervisor </w:t>
            </w:r>
          </w:p>
          <w:p w:rsidR="00000000" w:rsidRPr="008F2296" w:rsidP="008F2296">
            <w:pPr>
              <w:pStyle w:val="ListBullet2"/>
            </w:pPr>
            <w:r w:rsidRPr="008F2296">
              <w:t>armourer</w:t>
            </w:r>
          </w:p>
          <w:p w:rsidR="00000000" w:rsidRPr="008F2296" w:rsidP="008F2296">
            <w:pPr>
              <w:pStyle w:val="ListBullet"/>
            </w:pPr>
            <w:r w:rsidRPr="008F2296">
              <w:t xml:space="preserve">date and approximate time of day for the execution of sequences </w:t>
            </w:r>
          </w:p>
          <w:p w:rsidR="00000000" w:rsidRPr="008F2296" w:rsidP="008F2296">
            <w:pPr>
              <w:pStyle w:val="ListBullet"/>
            </w:pPr>
            <w:r w:rsidRPr="008F2296">
              <w:t>detailed description of stunt and action sequences</w:t>
            </w:r>
          </w:p>
          <w:p w:rsidR="00000000" w:rsidRPr="008F2296" w:rsidP="008F2296">
            <w:pPr>
              <w:pStyle w:val="ListBullet"/>
            </w:pPr>
            <w:r w:rsidRPr="008F2296">
              <w:t>equipment assembly requirements and schedules</w:t>
            </w:r>
          </w:p>
          <w:p w:rsidR="00000000" w:rsidRPr="008F2296" w:rsidP="008F2296">
            <w:pPr>
              <w:pStyle w:val="ListBullet"/>
            </w:pPr>
            <w:r w:rsidRPr="008F2296">
              <w:t>estimation of camera position, route and timing</w:t>
            </w:r>
            <w:r w:rsidRPr="008F2296">
              <w:t xml:space="preserve"> of cameras, and details of rigging</w:t>
            </w:r>
          </w:p>
          <w:p w:rsidR="00000000" w:rsidRPr="008F2296" w:rsidP="008F2296">
            <w:pPr>
              <w:pStyle w:val="ListBullet"/>
            </w:pPr>
            <w:r w:rsidRPr="008F2296">
              <w:t>involvement of performers and stunt performers in stunt and action sequences</w:t>
            </w:r>
          </w:p>
          <w:p w:rsidR="00000000" w:rsidRPr="008F2296" w:rsidP="008F2296">
            <w:pPr>
              <w:pStyle w:val="ListBullet"/>
            </w:pPr>
            <w:r w:rsidRPr="008F2296">
              <w:t>location of emergency services and procedures for contacting emergency services in the event of an accident</w:t>
            </w:r>
          </w:p>
          <w:p w:rsidR="00000000" w:rsidRPr="008F2296" w:rsidP="008F2296">
            <w:pPr>
              <w:pStyle w:val="ListBullet"/>
            </w:pPr>
            <w:r w:rsidRPr="008F2296">
              <w:t>location of first aid and medical f</w:t>
            </w:r>
            <w:r w:rsidRPr="008F2296">
              <w:t>acilities</w:t>
            </w:r>
          </w:p>
          <w:p w:rsidR="00000000" w:rsidRPr="008F2296" w:rsidP="008F2296">
            <w:pPr>
              <w:pStyle w:val="ListBullet"/>
            </w:pPr>
            <w:r w:rsidRPr="008F2296">
              <w:t>procedures to be followed in the event of an accident</w:t>
            </w:r>
          </w:p>
          <w:p w:rsidR="00000000" w:rsidRPr="008F2296" w:rsidP="008F2296">
            <w:pPr>
              <w:pStyle w:val="ListBullet"/>
            </w:pPr>
            <w:r w:rsidRPr="008F2296">
              <w:t>reports, and assessments of these reports</w:t>
            </w:r>
          </w:p>
          <w:p w:rsidR="00000000" w:rsidRPr="008F2296" w:rsidP="008F2296">
            <w:pPr>
              <w:pStyle w:val="ListBullet"/>
            </w:pPr>
            <w:r w:rsidRPr="008F2296">
              <w:t>required statutory approvals</w:t>
            </w:r>
          </w:p>
          <w:p w:rsidR="00000000" w:rsidRPr="008F2296" w:rsidP="008F2296">
            <w:pPr>
              <w:pStyle w:val="ListBullet"/>
            </w:pPr>
            <w:r w:rsidRPr="008F2296">
              <w:t>route and timing of sequences involving the use of firearms and weapons</w:t>
            </w:r>
          </w:p>
          <w:p w:rsidR="00000000" w:rsidRPr="008F2296" w:rsidP="008F2296">
            <w:pPr>
              <w:pStyle w:val="ListBullet"/>
            </w:pPr>
            <w:r w:rsidRPr="008F2296">
              <w:t>safety procedures to be followed during set up and execution of sequences involving the use of firearms and weapons</w:t>
            </w:r>
          </w:p>
          <w:p w:rsidR="00000000" w:rsidP="008F2296">
            <w:pPr>
              <w:pStyle w:val="ListBullet"/>
              <w:rPr>
                <w:lang w:val="en-NZ"/>
              </w:rPr>
            </w:pPr>
            <w:r w:rsidRPr="008F2296">
              <w:t>type and number of personnel required to execute sequences involving the use of firearms and weapons.</w:t>
            </w:r>
          </w:p>
        </w:tc>
      </w:tr>
      <w:tr w:rsidTr="0008466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rPr>
                <w:rStyle w:val="BoldandItalics"/>
              </w:rPr>
              <w:t>Cues</w:t>
            </w:r>
            <w:r w:rsidRPr="008F2296">
              <w:t xml:space="preserve"> may be: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96" w:rsidP="008F2296">
            <w:pPr>
              <w:pStyle w:val="ListBullet"/>
            </w:pPr>
            <w:r w:rsidRPr="008F2296">
              <w:t>computer generated</w:t>
            </w:r>
          </w:p>
          <w:p w:rsidR="00000000" w:rsidRPr="008F2296" w:rsidP="008F2296">
            <w:pPr>
              <w:pStyle w:val="ListBullet"/>
            </w:pPr>
            <w:r w:rsidRPr="008F2296">
              <w:t>give</w:t>
            </w:r>
            <w:r w:rsidRPr="008F2296">
              <w:t>n live or via communications equipment</w:t>
            </w:r>
          </w:p>
          <w:p w:rsidR="00000000" w:rsidRPr="008F2296" w:rsidP="008F2296">
            <w:pPr>
              <w:pStyle w:val="ListBullet"/>
            </w:pPr>
            <w:r w:rsidRPr="008F2296">
              <w:t>spoken</w:t>
            </w:r>
          </w:p>
          <w:p w:rsidR="00000000" w:rsidP="008F2296">
            <w:pPr>
              <w:pStyle w:val="ListBullet"/>
              <w:rPr>
                <w:lang w:val="en-NZ"/>
              </w:rPr>
            </w:pPr>
            <w:r w:rsidRPr="008F2296">
              <w:t>visual.</w:t>
            </w:r>
          </w:p>
        </w:tc>
      </w:tr>
      <w:tr w:rsidTr="0008466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t xml:space="preserve">Reasons to </w:t>
            </w:r>
            <w:r w:rsidRPr="008F2296">
              <w:rPr>
                <w:rStyle w:val="BoldandItalics"/>
              </w:rPr>
              <w:t>abort</w:t>
            </w:r>
            <w:r w:rsidRPr="008F2296">
              <w:t xml:space="preserve"> sequences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96" w:rsidP="008F2296">
            <w:pPr>
              <w:pStyle w:val="ListBullet"/>
            </w:pPr>
            <w:r w:rsidRPr="008F2296">
              <w:t>accident</w:t>
            </w:r>
          </w:p>
          <w:p w:rsidR="00000000" w:rsidRPr="008F2296" w:rsidP="008F2296">
            <w:pPr>
              <w:pStyle w:val="ListBullet"/>
            </w:pPr>
            <w:r w:rsidRPr="008F2296">
              <w:t>equipment failure</w:t>
            </w:r>
          </w:p>
          <w:p w:rsidR="00000000" w:rsidRPr="008F2296" w:rsidP="008F2296">
            <w:pPr>
              <w:pStyle w:val="ListBullet"/>
            </w:pPr>
            <w:r w:rsidRPr="008F2296">
              <w:t>risk to the general public</w:t>
            </w:r>
          </w:p>
          <w:p w:rsidR="00000000" w:rsidRPr="008F2296" w:rsidP="008F2296">
            <w:pPr>
              <w:pStyle w:val="ListBullet"/>
            </w:pPr>
            <w:r w:rsidRPr="008F2296">
              <w:t>unfavourable weather conditions, such as:</w:t>
            </w:r>
          </w:p>
          <w:p w:rsidR="00000000" w:rsidRPr="008F2296" w:rsidP="008F2296">
            <w:pPr>
              <w:pStyle w:val="ListBullet2"/>
            </w:pPr>
            <w:r w:rsidRPr="008F2296">
              <w:t>fog, mist or rain</w:t>
            </w:r>
          </w:p>
          <w:p w:rsidR="00000000" w:rsidRPr="008F2296" w:rsidP="008F2296">
            <w:pPr>
              <w:pStyle w:val="ListBullet2"/>
            </w:pPr>
            <w:r w:rsidRPr="008F2296">
              <w:t>wind velocity</w:t>
            </w:r>
          </w:p>
          <w:p w:rsidR="00000000" w:rsidRPr="008F2296" w:rsidP="008F2296">
            <w:pPr>
              <w:pStyle w:val="ListBullet2"/>
            </w:pPr>
            <w:r w:rsidRPr="008F2296">
              <w:t>bad light</w:t>
            </w:r>
          </w:p>
          <w:p w:rsidR="00000000" w:rsidRPr="008F2296" w:rsidP="008F2296">
            <w:pPr>
              <w:pStyle w:val="ListBullet2"/>
            </w:pPr>
            <w:r w:rsidRPr="008F2296">
              <w:t>rain</w:t>
            </w:r>
          </w:p>
          <w:p w:rsidR="00000000" w:rsidRPr="008F2296" w:rsidP="008F2296">
            <w:pPr>
              <w:pStyle w:val="ListBullet2"/>
            </w:pPr>
            <w:r w:rsidRPr="008F2296">
              <w:t>mist</w:t>
            </w:r>
          </w:p>
          <w:p w:rsidR="00000000" w:rsidP="008F2296">
            <w:pPr>
              <w:pStyle w:val="ListBullet2"/>
              <w:rPr>
                <w:lang w:val="en-NZ"/>
              </w:rPr>
            </w:pPr>
            <w:r w:rsidRPr="008F2296">
              <w:t>water temperature.</w:t>
            </w:r>
          </w:p>
        </w:tc>
      </w:tr>
      <w:tr w:rsidTr="0008466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rPr>
                <w:rStyle w:val="BoldandItalics"/>
              </w:rPr>
              <w:t>Regulatory requirements</w:t>
            </w:r>
            <w:r w:rsidRPr="008F2296">
              <w:t xml:space="preserve"> may stem from:</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96" w:rsidP="008F2296">
            <w:pPr>
              <w:pStyle w:val="ListBullet"/>
            </w:pPr>
            <w:r w:rsidRPr="008F2296">
              <w:t xml:space="preserve">animal welfare legislation and regulations </w:t>
            </w:r>
          </w:p>
          <w:p w:rsidR="00000000" w:rsidRPr="008F2296" w:rsidP="008F2296">
            <w:pPr>
              <w:pStyle w:val="ListBullet"/>
            </w:pPr>
            <w:r w:rsidRPr="008F2296">
              <w:t>commonwealth, state and territory departments and agencies overseeing OHS regulations, e.g. WorkCover</w:t>
            </w:r>
          </w:p>
          <w:p w:rsidR="00000000" w:rsidRPr="008F2296" w:rsidP="008F2296">
            <w:pPr>
              <w:pStyle w:val="ListBullet"/>
            </w:pPr>
            <w:r w:rsidRPr="008F2296">
              <w:t>licensing bodies for high-risk occupations, involving such things as:</w:t>
            </w:r>
          </w:p>
          <w:p w:rsidR="00000000" w:rsidRPr="008F2296" w:rsidP="008F2296">
            <w:pPr>
              <w:pStyle w:val="ListBullet2"/>
            </w:pPr>
            <w:r w:rsidRPr="008F2296">
              <w:t>explosives</w:t>
            </w:r>
          </w:p>
          <w:p w:rsidR="00000000" w:rsidRPr="008F2296" w:rsidP="008F2296">
            <w:pPr>
              <w:pStyle w:val="ListBullet2"/>
            </w:pPr>
            <w:r w:rsidRPr="008F2296">
              <w:t>rigging</w:t>
            </w:r>
          </w:p>
          <w:p w:rsidR="00000000" w:rsidRPr="008F2296" w:rsidP="008F2296">
            <w:pPr>
              <w:pStyle w:val="ListBullet2"/>
            </w:pPr>
            <w:r w:rsidRPr="008F2296">
              <w:t>scaffolding</w:t>
            </w:r>
          </w:p>
          <w:p w:rsidR="00000000" w:rsidRPr="008F2296" w:rsidP="008F2296">
            <w:pPr>
              <w:pStyle w:val="ListBullet2"/>
            </w:pPr>
            <w:r w:rsidRPr="008F2296">
              <w:t>pressure vessels</w:t>
            </w:r>
          </w:p>
          <w:p w:rsidR="00000000" w:rsidRPr="008F2296" w:rsidP="008F2296">
            <w:pPr>
              <w:pStyle w:val="ListBullet2"/>
            </w:pPr>
            <w:r w:rsidRPr="008F2296">
              <w:t>forklifts</w:t>
            </w:r>
          </w:p>
          <w:p w:rsidR="00000000" w:rsidRPr="008F2296" w:rsidP="008F2296">
            <w:pPr>
              <w:pStyle w:val="ListBullet"/>
            </w:pPr>
            <w:r w:rsidRPr="008F2296">
              <w:t xml:space="preserve">crane and lift operations </w:t>
            </w:r>
          </w:p>
          <w:p w:rsidR="00000000" w:rsidRPr="008F2296" w:rsidP="008F2296">
            <w:pPr>
              <w:pStyle w:val="ListBullet"/>
            </w:pPr>
            <w:r w:rsidRPr="008F2296">
              <w:t>local and state government environmental planning and construction legislation and regulations</w:t>
            </w:r>
          </w:p>
          <w:p w:rsidR="00000000" w:rsidRPr="008F2296" w:rsidP="008F2296">
            <w:pPr>
              <w:pStyle w:val="ListBullet"/>
            </w:pPr>
            <w:r w:rsidRPr="008F2296">
              <w:t>nati</w:t>
            </w:r>
            <w:r w:rsidRPr="008F2296">
              <w:t>onal and international standards bodies responsible for guidelines and codes of practice, e.g. EPA guidelines and the Building Code of Australia</w:t>
            </w:r>
          </w:p>
          <w:p w:rsidR="00000000" w:rsidRPr="008F2296" w:rsidP="008F2296">
            <w:pPr>
              <w:pStyle w:val="ListBullet"/>
            </w:pPr>
            <w:r w:rsidRPr="008F2296">
              <w:t>police, emergency and medical service providers</w:t>
            </w:r>
          </w:p>
          <w:p w:rsidR="00000000" w:rsidRPr="008F2296" w:rsidP="008F2296">
            <w:pPr>
              <w:pStyle w:val="ListBullet"/>
            </w:pPr>
            <w:r w:rsidRPr="008F2296">
              <w:t>unions, e.g. MEAA.</w:t>
            </w:r>
          </w:p>
        </w:tc>
      </w:tr>
    </w:tbl>
    <w:p w:rsidR="00084661" w:rsidP="008F2296">
      <w:pPr>
        <w:pStyle w:val="BodyText"/>
      </w:pPr>
    </w:p>
    <w:p w:rsidR="00084661" w:rsidP="008F2296">
      <w:pPr>
        <w:pStyle w:val="BodyText"/>
      </w:pPr>
    </w:p>
    <w:p w:rsidR="00000000" w:rsidRPr="008F2296" w:rsidP="008F2296">
      <w:pPr>
        <w:pStyle w:val="Heading1"/>
      </w:pPr>
      <w:bookmarkStart w:id="12" w:name="O_71510"/>
      <w:bookmarkEnd w:id="12"/>
      <w:r w:rsidRPr="008F2296">
        <w:t>Unit Sector(s)</w:t>
      </w:r>
    </w:p>
    <w:tbl>
      <w:tblPr>
        <w:tblW w:w="0" w:type="auto"/>
        <w:tblLayout w:type="fixed"/>
        <w:tblCellMar>
          <w:left w:w="62" w:type="dxa"/>
          <w:right w:w="62" w:type="dxa"/>
        </w:tblCellMar>
        <w:tblLook w:val="0000"/>
      </w:tblPr>
      <w:tblGrid>
        <w:gridCol w:w="2654"/>
        <w:gridCol w:w="5868"/>
      </w:tblGrid>
      <w:tr w:rsidTr="0008466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96" w:rsidP="008F2296">
            <w:pPr>
              <w:pStyle w:val="BodyText"/>
            </w:pPr>
          </w:p>
        </w:tc>
      </w:tr>
    </w:tbl>
    <w:p w:rsidR="00000000" w:rsidRPr="008F2296" w:rsidP="008F2296">
      <w:pPr>
        <w:pStyle w:val="BodyText"/>
      </w:pPr>
    </w:p>
    <w:p w:rsidR="00000000" w:rsidRPr="008F2296" w:rsidP="008F2296">
      <w:pPr>
        <w:pStyle w:val="AllowPageBreak"/>
      </w:pPr>
    </w:p>
    <w:p w:rsidR="00000000" w:rsidRPr="008F2296" w:rsidP="008F2296">
      <w:pPr>
        <w:pStyle w:val="Heading1"/>
      </w:pPr>
      <w:bookmarkStart w:id="13" w:name="O_155209"/>
      <w:bookmarkEnd w:id="13"/>
      <w:r w:rsidRPr="008F2296">
        <w:t>Competency field</w:t>
      </w:r>
    </w:p>
    <w:tbl>
      <w:tblPr>
        <w:tblW w:w="0" w:type="auto"/>
        <w:tblLayout w:type="fixed"/>
        <w:tblCellMar>
          <w:left w:w="62" w:type="dxa"/>
          <w:right w:w="62" w:type="dxa"/>
        </w:tblCellMar>
        <w:tblLook w:val="0000"/>
      </w:tblPr>
      <w:tblGrid>
        <w:gridCol w:w="2778"/>
        <w:gridCol w:w="5744"/>
      </w:tblGrid>
      <w:tr w:rsidTr="0008466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96" w:rsidP="008F2296">
            <w:pPr>
              <w:pStyle w:val="BodyText"/>
            </w:pPr>
            <w:r w:rsidRPr="008F2296">
              <w:t>Media and entertainment production - hazardous action</w:t>
            </w:r>
          </w:p>
        </w:tc>
      </w:tr>
    </w:tbl>
    <w:p w:rsidR="00000000" w:rsidRPr="008F2296" w:rsidP="008F2296">
      <w:pPr>
        <w:pStyle w:val="BodyText"/>
      </w:pPr>
    </w:p>
    <w:p w:rsidR="00000000" w:rsidRPr="008F2296" w:rsidP="008F2296">
      <w:pPr>
        <w:pStyle w:val="AllowPageBreak"/>
      </w:pPr>
    </w:p>
    <w:p w:rsidR="00000000" w:rsidRPr="008F2296" w:rsidP="008F2296">
      <w:pPr>
        <w:pStyle w:val="Heading1"/>
      </w:pPr>
      <w:bookmarkStart w:id="14" w:name="O_155208"/>
      <w:bookmarkEnd w:id="14"/>
      <w:r w:rsidRPr="008F2296">
        <w:t>Co-requisite units</w:t>
      </w:r>
    </w:p>
    <w:tbl>
      <w:tblPr>
        <w:tblW w:w="0" w:type="auto"/>
        <w:tblLayout w:type="fixed"/>
        <w:tblCellMar>
          <w:left w:w="62" w:type="dxa"/>
          <w:right w:w="62" w:type="dxa"/>
        </w:tblCellMar>
        <w:tblLook w:val="0000"/>
      </w:tblPr>
      <w:tblGrid>
        <w:gridCol w:w="2641"/>
        <w:gridCol w:w="1322"/>
        <w:gridCol w:w="4559"/>
      </w:tblGrid>
      <w:tr w:rsidTr="0008466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r w:rsidRPr="008F229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p>
        </w:tc>
      </w:tr>
      <w:tr w:rsidTr="0008466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96">
            <w:pPr>
              <w:pStyle w:val="BodyText"/>
              <w:rPr>
                <w:lang w:val="en-NZ"/>
              </w:rPr>
            </w:pPr>
          </w:p>
        </w:tc>
      </w:tr>
      <w:tr w:rsidTr="0008466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96" w:rsidP="008F2296">
            <w:pPr>
              <w:pStyle w:val="BodyText"/>
            </w:pPr>
          </w:p>
        </w:tc>
      </w:tr>
    </w:tbl>
    <w:p w:rsidR="00000000" w:rsidRPr="008F2296" w:rsidP="008F2296">
      <w:pPr>
        <w:pStyle w:val="BodyText"/>
      </w:pPr>
    </w:p>
    <w:p w:rsidR="00000000" w:rsidRPr="008F2296" w:rsidP="008F2296"/>
    <w:sectPr w:rsidSect="008F22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2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4661" w:rsidP="000846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2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61" w:rsidP="008F22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84661" w:rsidP="008F22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84661" w:rsidP="008F22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2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4661" w:rsidP="000846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2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61" w:rsidP="008F2296">
    <w:pPr>
      <w:pStyle w:val="Header"/>
      <w:framePr w:wrap="around"/>
    </w:pPr>
    <w:r>
      <w:fldChar w:fldCharType="begin"/>
    </w:r>
    <w:r>
      <w:instrText xml:space="preserve"> TITLE   \* MERGEFORMAT </w:instrText>
    </w:r>
    <w:r>
      <w:fldChar w:fldCharType="separate"/>
    </w:r>
    <w:r>
      <w:t>CUFHAZ501A Coordinate hazardous action sequences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4661" w:rsidP="008F22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FE4B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E2A8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F0C2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2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2296"/>
    <w:pPr>
      <w:spacing w:before="360" w:after="60"/>
      <w:outlineLvl w:val="0"/>
    </w:pPr>
    <w:rPr>
      <w:sz w:val="32"/>
    </w:rPr>
  </w:style>
  <w:style w:type="paragraph" w:styleId="Heading2">
    <w:name w:val="heading 2"/>
    <w:basedOn w:val="HeadingBase"/>
    <w:next w:val="BodyText"/>
    <w:link w:val="Heading2Char"/>
    <w:qFormat/>
    <w:rsid w:val="008F2296"/>
    <w:pPr>
      <w:keepLines/>
      <w:spacing w:before="240" w:after="120"/>
      <w:outlineLvl w:val="1"/>
    </w:pPr>
    <w:rPr>
      <w:sz w:val="28"/>
      <w:szCs w:val="40"/>
    </w:rPr>
  </w:style>
  <w:style w:type="paragraph" w:styleId="Heading3">
    <w:name w:val="heading 3"/>
    <w:basedOn w:val="HeadingBase"/>
    <w:next w:val="BodyText"/>
    <w:link w:val="Heading3Char"/>
    <w:qFormat/>
    <w:rsid w:val="008F2296"/>
    <w:pPr>
      <w:spacing w:before="180" w:after="120"/>
      <w:outlineLvl w:val="2"/>
    </w:pPr>
    <w:rPr>
      <w:spacing w:val="-10"/>
      <w:kern w:val="32"/>
    </w:rPr>
  </w:style>
  <w:style w:type="paragraph" w:styleId="Heading4">
    <w:name w:val="heading 4"/>
    <w:basedOn w:val="HeadingBase"/>
    <w:next w:val="BodyText"/>
    <w:link w:val="Heading4Char"/>
    <w:qFormat/>
    <w:rsid w:val="008F2296"/>
    <w:pPr>
      <w:spacing w:before="160" w:after="120"/>
      <w:outlineLvl w:val="3"/>
    </w:pPr>
    <w:rPr>
      <w:sz w:val="22"/>
    </w:rPr>
  </w:style>
  <w:style w:type="paragraph" w:styleId="Heading5">
    <w:name w:val="heading 5"/>
    <w:basedOn w:val="HeadingBase"/>
    <w:next w:val="Normal"/>
    <w:link w:val="Heading5Char"/>
    <w:qFormat/>
    <w:rsid w:val="008F2296"/>
    <w:pPr>
      <w:spacing w:before="80"/>
      <w:outlineLvl w:val="4"/>
    </w:pPr>
    <w:rPr>
      <w:color w:val="918585"/>
      <w:sz w:val="20"/>
    </w:rPr>
  </w:style>
  <w:style w:type="paragraph" w:styleId="Heading6">
    <w:name w:val="heading 6"/>
    <w:basedOn w:val="HeadingBase"/>
    <w:next w:val="Normal"/>
    <w:link w:val="Heading6Char"/>
    <w:qFormat/>
    <w:rsid w:val="008F2296"/>
    <w:pPr>
      <w:spacing w:before="60"/>
      <w:outlineLvl w:val="5"/>
    </w:pPr>
    <w:rPr>
      <w:color w:val="918585"/>
      <w:sz w:val="20"/>
    </w:rPr>
  </w:style>
  <w:style w:type="paragraph" w:styleId="Heading7">
    <w:name w:val="heading 7"/>
    <w:basedOn w:val="Normal"/>
    <w:next w:val="Normal"/>
    <w:link w:val="Heading7Char"/>
    <w:qFormat/>
    <w:rsid w:val="008F2296"/>
    <w:pPr>
      <w:ind w:left="720"/>
      <w:outlineLvl w:val="6"/>
    </w:pPr>
    <w:rPr>
      <w:i/>
    </w:rPr>
  </w:style>
  <w:style w:type="paragraph" w:styleId="Heading8">
    <w:name w:val="heading 8"/>
    <w:basedOn w:val="Normal"/>
    <w:next w:val="Normal"/>
    <w:link w:val="Heading8Char"/>
    <w:qFormat/>
    <w:rsid w:val="008F2296"/>
    <w:pPr>
      <w:ind w:left="720"/>
      <w:outlineLvl w:val="7"/>
    </w:pPr>
    <w:rPr>
      <w:i/>
    </w:rPr>
  </w:style>
  <w:style w:type="paragraph" w:styleId="Heading9">
    <w:name w:val="heading 9"/>
    <w:basedOn w:val="Normal"/>
    <w:next w:val="Normal"/>
    <w:link w:val="Heading9Char"/>
    <w:qFormat/>
    <w:rsid w:val="008F2296"/>
    <w:pPr>
      <w:ind w:left="720"/>
      <w:outlineLvl w:val="8"/>
    </w:pPr>
    <w:rPr>
      <w:i/>
    </w:rPr>
  </w:style>
  <w:style w:type="character" w:default="1" w:styleId="DefaultParagraphFont">
    <w:name w:val="Default Paragraph Font"/>
    <w:uiPriority w:val="1"/>
    <w:unhideWhenUsed/>
    <w:rsid w:val="008F22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2296"/>
  </w:style>
  <w:style w:type="character" w:customStyle="1" w:styleId="Heading1Char">
    <w:name w:val="Heading 1 Char"/>
    <w:basedOn w:val="DefaultParagraphFont"/>
    <w:link w:val="Heading1"/>
    <w:rsid w:val="008F2296"/>
    <w:rPr>
      <w:rFonts w:ascii="Times New Roman" w:eastAsia="Times New Roman" w:hAnsi="Times New Roman" w:cs="Times New Roman"/>
      <w:b/>
      <w:sz w:val="32"/>
      <w:szCs w:val="20"/>
      <w:lang w:eastAsia="en-US"/>
    </w:rPr>
  </w:style>
  <w:style w:type="paragraph" w:styleId="BodyText">
    <w:name w:val="Body Text"/>
    <w:basedOn w:val="Normal"/>
    <w:link w:val="BodyTextChar"/>
    <w:rsid w:val="008F22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2296"/>
    <w:rPr>
      <w:rFonts w:ascii="Times New Roman" w:eastAsia="Times New Roman" w:hAnsi="Times New Roman" w:cs="Times New Roman"/>
      <w:sz w:val="24"/>
      <w:lang w:val="en-US" w:eastAsia="en-US"/>
    </w:rPr>
  </w:style>
  <w:style w:type="paragraph" w:styleId="Footer">
    <w:name w:val="footer"/>
    <w:basedOn w:val="Normal"/>
    <w:link w:val="FooterChar"/>
    <w:rsid w:val="008F22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2296"/>
    <w:rPr>
      <w:rFonts w:ascii="Times New Roman" w:eastAsia="Times New Roman" w:hAnsi="Times New Roman" w:cs="Times New Roman"/>
      <w:sz w:val="16"/>
      <w:lang w:val="en-US" w:eastAsia="en-US"/>
    </w:rPr>
  </w:style>
  <w:style w:type="paragraph" w:styleId="List">
    <w:name w:val="List"/>
    <w:basedOn w:val="BodyText"/>
    <w:next w:val="BodyText"/>
    <w:rsid w:val="008F2296"/>
    <w:pPr>
      <w:tabs>
        <w:tab w:val="left" w:pos="340"/>
      </w:tabs>
      <w:spacing w:before="60" w:after="60"/>
      <w:ind w:left="340" w:hanging="340"/>
    </w:pPr>
  </w:style>
  <w:style w:type="paragraph" w:styleId="ListBullet">
    <w:name w:val="List Bullet"/>
    <w:basedOn w:val="List"/>
    <w:rsid w:val="008F2296"/>
    <w:pPr>
      <w:numPr>
        <w:numId w:val="13"/>
      </w:numPr>
      <w:tabs>
        <w:tab w:val="clear" w:pos="340"/>
      </w:tabs>
      <w:spacing w:before="40" w:after="40"/>
    </w:pPr>
  </w:style>
  <w:style w:type="character" w:customStyle="1" w:styleId="SpecialBold">
    <w:name w:val="Special Bold"/>
    <w:basedOn w:val="DefaultParagraphFont"/>
    <w:rsid w:val="008F2296"/>
    <w:rPr>
      <w:b/>
      <w:spacing w:val="0"/>
    </w:rPr>
  </w:style>
  <w:style w:type="paragraph" w:styleId="ListBullet2">
    <w:name w:val="List Bullet 2"/>
    <w:basedOn w:val="List2"/>
    <w:rsid w:val="008F2296"/>
    <w:pPr>
      <w:numPr>
        <w:numId w:val="14"/>
      </w:numPr>
      <w:tabs>
        <w:tab w:val="clear" w:pos="680"/>
      </w:tabs>
    </w:pPr>
  </w:style>
  <w:style w:type="paragraph" w:styleId="Header">
    <w:name w:val="header"/>
    <w:basedOn w:val="Normal"/>
    <w:link w:val="HeaderChar"/>
    <w:rsid w:val="008F22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22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2296"/>
    <w:pPr>
      <w:spacing w:before="240" w:after="120"/>
      <w:outlineLvl w:val="0"/>
    </w:pPr>
    <w:rPr>
      <w:rFonts w:ascii="Times New Roman" w:hAnsi="Times New Roman"/>
      <w:b/>
      <w:sz w:val="28"/>
    </w:rPr>
  </w:style>
  <w:style w:type="paragraph" w:customStyle="1" w:styleId="AllowPageBreak">
    <w:name w:val="AllowPageBreak"/>
    <w:rsid w:val="008F22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F2296"/>
    <w:rPr>
      <w:b/>
      <w:i/>
      <w:u w:val="none"/>
    </w:rPr>
  </w:style>
  <w:style w:type="character" w:customStyle="1" w:styleId="Heading2Char">
    <w:name w:val="Heading 2 Char"/>
    <w:basedOn w:val="DefaultParagraphFont"/>
    <w:link w:val="Heading2"/>
    <w:rsid w:val="008F22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22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22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22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22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22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22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2296"/>
    <w:rPr>
      <w:rFonts w:ascii="Courier New" w:eastAsia="Times New Roman" w:hAnsi="Courier New" w:cs="Times New Roman"/>
      <w:i/>
      <w:szCs w:val="20"/>
      <w:lang w:val="en-US" w:eastAsia="en-US"/>
    </w:rPr>
  </w:style>
  <w:style w:type="paragraph" w:customStyle="1" w:styleId="HeadingBase">
    <w:name w:val="Heading Base"/>
    <w:rsid w:val="008F22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2296"/>
    <w:pPr>
      <w:tabs>
        <w:tab w:val="right" w:leader="dot" w:pos="9072"/>
      </w:tabs>
      <w:ind w:left="567"/>
    </w:pPr>
    <w:rPr>
      <w:szCs w:val="22"/>
    </w:rPr>
  </w:style>
  <w:style w:type="paragraph" w:customStyle="1" w:styleId="TOCBase">
    <w:name w:val="TOC Base"/>
    <w:rsid w:val="008F22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2296"/>
    <w:pPr>
      <w:tabs>
        <w:tab w:val="right" w:leader="dot" w:pos="9072"/>
      </w:tabs>
      <w:spacing w:before="40" w:after="40"/>
      <w:ind w:left="284"/>
    </w:pPr>
    <w:rPr>
      <w:rFonts w:ascii="Times New Roman" w:hAnsi="Times New Roman"/>
    </w:rPr>
  </w:style>
  <w:style w:type="paragraph" w:styleId="TOC1">
    <w:name w:val="toc 1"/>
    <w:basedOn w:val="TOCBase"/>
    <w:next w:val="Normal"/>
    <w:rsid w:val="008F22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2296"/>
    <w:pPr>
      <w:spacing w:before="5040"/>
      <w:jc w:val="center"/>
    </w:pPr>
    <w:rPr>
      <w:sz w:val="48"/>
      <w:szCs w:val="72"/>
      <w:lang w:val="en-US"/>
    </w:rPr>
  </w:style>
  <w:style w:type="character" w:customStyle="1" w:styleId="TitleChar">
    <w:name w:val="Title Char"/>
    <w:basedOn w:val="DefaultParagraphFont"/>
    <w:link w:val="Title"/>
    <w:rsid w:val="008F22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2296"/>
    <w:pPr>
      <w:tabs>
        <w:tab w:val="left" w:pos="3600"/>
        <w:tab w:val="left" w:pos="3958"/>
      </w:tabs>
    </w:pPr>
  </w:style>
  <w:style w:type="paragraph" w:customStyle="1" w:styleId="Note">
    <w:name w:val="Note"/>
    <w:basedOn w:val="BodyText"/>
    <w:rsid w:val="008F22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2296"/>
    <w:pPr>
      <w:framePr w:wrap="auto" w:hAnchor="text" w:y="6049"/>
    </w:pPr>
    <w:rPr>
      <w:color w:val="000000"/>
      <w:sz w:val="40"/>
    </w:rPr>
  </w:style>
  <w:style w:type="paragraph" w:customStyle="1" w:styleId="TOCTitle">
    <w:name w:val="TOCTitle"/>
    <w:basedOn w:val="Heading1"/>
    <w:rsid w:val="008F2296"/>
    <w:pPr>
      <w:spacing w:after="240"/>
      <w:jc w:val="center"/>
      <w:outlineLvl w:val="9"/>
    </w:pPr>
    <w:rPr>
      <w:caps/>
    </w:rPr>
  </w:style>
  <w:style w:type="paragraph" w:customStyle="1" w:styleId="Version">
    <w:name w:val="Version"/>
    <w:rsid w:val="008F22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2296"/>
    <w:pPr>
      <w:keepNext w:val="0"/>
      <w:tabs>
        <w:tab w:val="right" w:pos="4176"/>
      </w:tabs>
      <w:ind w:left="198" w:hanging="198"/>
    </w:pPr>
    <w:rPr>
      <w:rFonts w:ascii="Garamond" w:hAnsi="Garamond"/>
    </w:rPr>
  </w:style>
  <w:style w:type="paragraph" w:styleId="IndexHeading">
    <w:name w:val="index heading"/>
    <w:basedOn w:val="Normal"/>
    <w:next w:val="Index1"/>
    <w:semiHidden/>
    <w:rsid w:val="008F2296"/>
    <w:pPr>
      <w:spacing w:before="120" w:after="120"/>
    </w:pPr>
    <w:rPr>
      <w:rFonts w:ascii="Arial" w:hAnsi="Arial"/>
      <w:b/>
      <w:color w:val="918585"/>
      <w:sz w:val="24"/>
    </w:rPr>
  </w:style>
  <w:style w:type="paragraph" w:customStyle="1" w:styleId="Chapter">
    <w:name w:val="Chapter"/>
    <w:basedOn w:val="Normal"/>
    <w:rsid w:val="008F2296"/>
    <w:pPr>
      <w:spacing w:before="240"/>
    </w:pPr>
    <w:rPr>
      <w:rFonts w:ascii="Times New Roman" w:hAnsi="Times New Roman"/>
      <w:smallCaps/>
      <w:spacing w:val="80"/>
      <w:sz w:val="28"/>
    </w:rPr>
  </w:style>
  <w:style w:type="paragraph" w:customStyle="1" w:styleId="InChapter">
    <w:name w:val="InChapter"/>
    <w:basedOn w:val="Heading3"/>
    <w:rsid w:val="008F2296"/>
    <w:pPr>
      <w:spacing w:after="240"/>
      <w:outlineLvl w:val="9"/>
    </w:pPr>
    <w:rPr>
      <w:noProof/>
    </w:rPr>
  </w:style>
  <w:style w:type="paragraph" w:styleId="Index2">
    <w:name w:val="index 2"/>
    <w:basedOn w:val="Normal"/>
    <w:next w:val="Normal"/>
    <w:semiHidden/>
    <w:rsid w:val="008F2296"/>
    <w:pPr>
      <w:tabs>
        <w:tab w:val="right" w:pos="4176"/>
      </w:tabs>
      <w:ind w:left="568" w:hanging="284"/>
    </w:pPr>
    <w:rPr>
      <w:rFonts w:ascii="Garamond" w:hAnsi="Garamond"/>
    </w:rPr>
  </w:style>
  <w:style w:type="paragraph" w:customStyle="1" w:styleId="Byline">
    <w:name w:val="Byline"/>
    <w:rsid w:val="008F22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2296"/>
    <w:pPr>
      <w:tabs>
        <w:tab w:val="clear" w:pos="3600"/>
        <w:tab w:val="clear" w:pos="3958"/>
      </w:tabs>
      <w:jc w:val="right"/>
    </w:pPr>
  </w:style>
  <w:style w:type="character" w:styleId="Emphasis">
    <w:name w:val="Emphasis"/>
    <w:basedOn w:val="DefaultParagraphFont"/>
    <w:qFormat/>
    <w:rsid w:val="008F2296"/>
    <w:rPr>
      <w:i/>
    </w:rPr>
  </w:style>
  <w:style w:type="paragraph" w:styleId="Caption">
    <w:name w:val="caption"/>
    <w:basedOn w:val="BodyText"/>
    <w:next w:val="Normal"/>
    <w:qFormat/>
    <w:rsid w:val="008F2296"/>
    <w:pPr>
      <w:framePr w:w="2268" w:hSpace="181" w:vSpace="181" w:wrap="around" w:vAnchor="text" w:hAnchor="page" w:x="1135" w:y="285" w:anchorLock="1"/>
    </w:pPr>
    <w:rPr>
      <w:i/>
    </w:rPr>
  </w:style>
  <w:style w:type="paragraph" w:customStyle="1" w:styleId="MiniTOCTitle">
    <w:name w:val="MiniTOCTitle"/>
    <w:basedOn w:val="Heading4"/>
    <w:rsid w:val="008F2296"/>
    <w:pPr>
      <w:spacing w:before="240"/>
      <w:outlineLvl w:val="9"/>
    </w:pPr>
    <w:rPr>
      <w:noProof/>
      <w:sz w:val="24"/>
    </w:rPr>
  </w:style>
  <w:style w:type="paragraph" w:customStyle="1" w:styleId="MiniTOCItem">
    <w:name w:val="MiniTOCItem"/>
    <w:basedOn w:val="ListBullet"/>
    <w:rsid w:val="008F2296"/>
    <w:pPr>
      <w:numPr>
        <w:numId w:val="0"/>
      </w:numPr>
      <w:tabs>
        <w:tab w:val="right" w:leader="dot" w:pos="6521"/>
      </w:tabs>
      <w:spacing w:before="0" w:after="0"/>
    </w:pPr>
  </w:style>
  <w:style w:type="paragraph" w:customStyle="1" w:styleId="TOFTitle">
    <w:name w:val="TOFTitle"/>
    <w:basedOn w:val="TOCTitle"/>
    <w:rsid w:val="008F2296"/>
  </w:style>
  <w:style w:type="paragraph" w:styleId="TableofFigures">
    <w:name w:val="table of figures"/>
    <w:basedOn w:val="Normal"/>
    <w:next w:val="Normal"/>
    <w:semiHidden/>
    <w:rsid w:val="008F2296"/>
    <w:pPr>
      <w:tabs>
        <w:tab w:val="right" w:leader="dot" w:pos="9072"/>
      </w:tabs>
      <w:ind w:left="970" w:hanging="403"/>
    </w:pPr>
    <w:rPr>
      <w:rFonts w:ascii="Times New Roman" w:hAnsi="Times New Roman"/>
      <w:b/>
    </w:rPr>
  </w:style>
  <w:style w:type="paragraph" w:styleId="ListNumber">
    <w:name w:val="List Number"/>
    <w:basedOn w:val="List"/>
    <w:rsid w:val="008F2296"/>
    <w:pPr>
      <w:numPr>
        <w:numId w:val="11"/>
      </w:numPr>
    </w:pPr>
  </w:style>
  <w:style w:type="character" w:customStyle="1" w:styleId="WingdingSymbols">
    <w:name w:val="Wingding Symbols"/>
    <w:rsid w:val="008F2296"/>
    <w:rPr>
      <w:rFonts w:ascii="Wingdings" w:hAnsi="Wingdings"/>
    </w:rPr>
  </w:style>
  <w:style w:type="paragraph" w:customStyle="1" w:styleId="TableHeading">
    <w:name w:val="Table Heading"/>
    <w:basedOn w:val="HeadingBase"/>
    <w:rsid w:val="008F2296"/>
    <w:pPr>
      <w:keepLines/>
      <w:pBdr>
        <w:bottom w:val="single" w:sz="6" w:space="1" w:color="918585"/>
      </w:pBdr>
      <w:spacing w:before="240"/>
    </w:pPr>
  </w:style>
  <w:style w:type="character" w:customStyle="1" w:styleId="HotSpot">
    <w:name w:val="HotSpot"/>
    <w:rsid w:val="008F2296"/>
    <w:rPr>
      <w:color w:val="0033CC"/>
      <w:u w:val="none"/>
    </w:rPr>
  </w:style>
  <w:style w:type="paragraph" w:customStyle="1" w:styleId="BodyTextRight">
    <w:name w:val="Body Text Right"/>
    <w:basedOn w:val="BodyText"/>
    <w:rsid w:val="008F2296"/>
    <w:pPr>
      <w:spacing w:before="0" w:after="0"/>
      <w:jc w:val="right"/>
    </w:pPr>
  </w:style>
  <w:style w:type="paragraph" w:styleId="Index3">
    <w:name w:val="index 3"/>
    <w:basedOn w:val="ListNumber2"/>
    <w:next w:val="Normal"/>
    <w:semiHidden/>
    <w:rsid w:val="008F2296"/>
    <w:pPr>
      <w:numPr>
        <w:numId w:val="0"/>
      </w:numPr>
      <w:tabs>
        <w:tab w:val="right" w:leader="dot" w:pos="4176"/>
      </w:tabs>
    </w:pPr>
  </w:style>
  <w:style w:type="paragraph" w:styleId="ListNumber2">
    <w:name w:val="List Number 2"/>
    <w:basedOn w:val="List2"/>
    <w:rsid w:val="008F2296"/>
    <w:pPr>
      <w:numPr>
        <w:numId w:val="10"/>
      </w:numPr>
      <w:tabs>
        <w:tab w:val="clear" w:pos="1060"/>
      </w:tabs>
    </w:pPr>
  </w:style>
  <w:style w:type="paragraph" w:customStyle="1" w:styleId="MarginNote">
    <w:name w:val="Margin Note"/>
    <w:basedOn w:val="BodyText"/>
    <w:rsid w:val="008F22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22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22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2296"/>
    <w:rPr>
      <w:sz w:val="32"/>
    </w:rPr>
  </w:style>
  <w:style w:type="paragraph" w:customStyle="1" w:styleId="HeadingProcedure">
    <w:name w:val="Heading Procedure"/>
    <w:basedOn w:val="HeadingBase"/>
    <w:next w:val="Normal"/>
    <w:rsid w:val="008F2296"/>
    <w:pPr>
      <w:tabs>
        <w:tab w:val="left" w:pos="0"/>
      </w:tabs>
      <w:spacing w:before="120" w:after="60"/>
    </w:pPr>
    <w:rPr>
      <w:i/>
      <w:color w:val="918585"/>
      <w:sz w:val="22"/>
    </w:rPr>
  </w:style>
  <w:style w:type="paragraph" w:customStyle="1" w:styleId="TableBodyText">
    <w:name w:val="Table Body Text"/>
    <w:basedOn w:val="BodyText"/>
    <w:rsid w:val="008F2296"/>
    <w:pPr>
      <w:spacing w:before="60" w:after="60"/>
    </w:pPr>
  </w:style>
  <w:style w:type="paragraph" w:styleId="ListContinue">
    <w:name w:val="List Continue"/>
    <w:basedOn w:val="List"/>
    <w:rsid w:val="008F2296"/>
    <w:pPr>
      <w:ind w:firstLine="0"/>
    </w:pPr>
  </w:style>
  <w:style w:type="paragraph" w:customStyle="1" w:styleId="ListNote">
    <w:name w:val="List Note"/>
    <w:basedOn w:val="List"/>
    <w:rsid w:val="008F2296"/>
    <w:pPr>
      <w:pBdr>
        <w:top w:val="single" w:sz="6" w:space="2" w:color="918585"/>
        <w:bottom w:val="single" w:sz="6" w:space="2" w:color="918585"/>
      </w:pBdr>
      <w:tabs>
        <w:tab w:val="left" w:pos="1021"/>
      </w:tabs>
      <w:ind w:firstLine="0"/>
    </w:pPr>
  </w:style>
  <w:style w:type="paragraph" w:customStyle="1" w:styleId="Warning">
    <w:name w:val="Warning"/>
    <w:basedOn w:val="BodyText"/>
    <w:rsid w:val="008F2296"/>
    <w:pPr>
      <w:shd w:val="clear" w:color="auto" w:fill="D9D9D9"/>
      <w:tabs>
        <w:tab w:val="left" w:pos="992"/>
      </w:tabs>
      <w:ind w:left="119" w:right="119"/>
    </w:pPr>
    <w:rPr>
      <w:sz w:val="20"/>
    </w:rPr>
  </w:style>
  <w:style w:type="paragraph" w:customStyle="1" w:styleId="MarginIcons">
    <w:name w:val="Margin Icons"/>
    <w:basedOn w:val="BodyText"/>
    <w:rsid w:val="008F22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2296"/>
    <w:rPr>
      <w:rFonts w:ascii="Courier New" w:hAnsi="Courier New"/>
    </w:rPr>
  </w:style>
  <w:style w:type="paragraph" w:customStyle="1" w:styleId="NoteBullet">
    <w:name w:val="Note Bullet"/>
    <w:basedOn w:val="Note"/>
    <w:rsid w:val="008F2296"/>
    <w:pPr>
      <w:tabs>
        <w:tab w:val="clear" w:pos="680"/>
      </w:tabs>
      <w:spacing w:before="60" w:after="60"/>
    </w:pPr>
  </w:style>
  <w:style w:type="paragraph" w:customStyle="1" w:styleId="SubHeading2">
    <w:name w:val="SubHeading2"/>
    <w:basedOn w:val="HeadingBase"/>
    <w:rsid w:val="008F2296"/>
    <w:pPr>
      <w:spacing w:before="240" w:after="60"/>
    </w:pPr>
    <w:rPr>
      <w:sz w:val="20"/>
    </w:rPr>
  </w:style>
  <w:style w:type="paragraph" w:customStyle="1" w:styleId="SubHeading1">
    <w:name w:val="SubHeading1"/>
    <w:basedOn w:val="HeadingBase"/>
    <w:rsid w:val="008F2296"/>
    <w:pPr>
      <w:spacing w:before="240" w:after="60"/>
    </w:pPr>
    <w:rPr>
      <w:color w:val="918585"/>
      <w:sz w:val="22"/>
    </w:rPr>
  </w:style>
  <w:style w:type="paragraph" w:customStyle="1" w:styleId="SideHeading">
    <w:name w:val="Side Heading"/>
    <w:basedOn w:val="HeadingBase"/>
    <w:rsid w:val="008F22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2296"/>
    <w:pPr>
      <w:numPr>
        <w:numId w:val="12"/>
      </w:numPr>
    </w:pPr>
  </w:style>
  <w:style w:type="paragraph" w:styleId="PlainText">
    <w:name w:val="Plain Text"/>
    <w:basedOn w:val="Normal"/>
    <w:link w:val="PlainTextChar"/>
    <w:rsid w:val="008F2296"/>
    <w:rPr>
      <w:sz w:val="20"/>
    </w:rPr>
  </w:style>
  <w:style w:type="character" w:customStyle="1" w:styleId="PlainTextChar">
    <w:name w:val="Plain Text Char"/>
    <w:basedOn w:val="DefaultParagraphFont"/>
    <w:link w:val="PlainText"/>
    <w:rsid w:val="008F22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2296"/>
    <w:rPr>
      <w:b/>
      <w:smallCaps/>
    </w:rPr>
  </w:style>
  <w:style w:type="paragraph" w:customStyle="1" w:styleId="TableListNumber">
    <w:name w:val="Table List Number"/>
    <w:basedOn w:val="ListNumber"/>
    <w:rsid w:val="008F2296"/>
    <w:pPr>
      <w:numPr>
        <w:numId w:val="0"/>
      </w:numPr>
    </w:pPr>
  </w:style>
  <w:style w:type="paragraph" w:styleId="TOC4">
    <w:name w:val="toc 4"/>
    <w:basedOn w:val="TOCBase"/>
    <w:next w:val="Normal"/>
    <w:semiHidden/>
    <w:rsid w:val="008F2296"/>
    <w:pPr>
      <w:tabs>
        <w:tab w:val="right" w:leader="dot" w:pos="9071"/>
      </w:tabs>
      <w:ind w:left="1701"/>
    </w:pPr>
  </w:style>
  <w:style w:type="paragraph" w:customStyle="1" w:styleId="ListAlpha">
    <w:name w:val="List Alpha"/>
    <w:basedOn w:val="List"/>
    <w:rsid w:val="008F2296"/>
    <w:pPr>
      <w:numPr>
        <w:numId w:val="9"/>
      </w:numPr>
    </w:pPr>
  </w:style>
  <w:style w:type="paragraph" w:customStyle="1" w:styleId="ListAlpha2">
    <w:name w:val="List Alpha 2"/>
    <w:basedOn w:val="List2"/>
    <w:rsid w:val="008F2296"/>
    <w:pPr>
      <w:numPr>
        <w:numId w:val="8"/>
      </w:numPr>
    </w:pPr>
  </w:style>
  <w:style w:type="paragraph" w:styleId="List2">
    <w:name w:val="List 2"/>
    <w:basedOn w:val="BodyText"/>
    <w:rsid w:val="008F2296"/>
    <w:pPr>
      <w:tabs>
        <w:tab w:val="left" w:pos="680"/>
      </w:tabs>
      <w:spacing w:before="60" w:after="60"/>
      <w:ind w:left="680" w:hanging="340"/>
    </w:pPr>
  </w:style>
  <w:style w:type="paragraph" w:styleId="List3">
    <w:name w:val="List 3"/>
    <w:basedOn w:val="BodyText"/>
    <w:rsid w:val="008F2296"/>
    <w:pPr>
      <w:tabs>
        <w:tab w:val="left" w:pos="1021"/>
      </w:tabs>
      <w:spacing w:before="60" w:after="60"/>
      <w:ind w:left="1020" w:hanging="340"/>
    </w:pPr>
  </w:style>
  <w:style w:type="paragraph" w:styleId="List4">
    <w:name w:val="List 4"/>
    <w:basedOn w:val="BodyText"/>
    <w:rsid w:val="008F2296"/>
    <w:pPr>
      <w:tabs>
        <w:tab w:val="left" w:pos="1361"/>
      </w:tabs>
      <w:spacing w:before="60" w:after="60"/>
      <w:ind w:left="1361" w:hanging="340"/>
    </w:pPr>
  </w:style>
  <w:style w:type="paragraph" w:styleId="List5">
    <w:name w:val="List 5"/>
    <w:basedOn w:val="BodyText"/>
    <w:rsid w:val="008F2296"/>
    <w:pPr>
      <w:tabs>
        <w:tab w:val="left" w:pos="1701"/>
      </w:tabs>
      <w:spacing w:before="60" w:after="60"/>
      <w:ind w:left="1701" w:hanging="340"/>
    </w:pPr>
  </w:style>
  <w:style w:type="paragraph" w:styleId="ListBullet3">
    <w:name w:val="List Bullet 3"/>
    <w:basedOn w:val="List3"/>
    <w:rsid w:val="008F2296"/>
    <w:pPr>
      <w:numPr>
        <w:numId w:val="15"/>
      </w:numPr>
      <w:tabs>
        <w:tab w:val="clear" w:pos="1021"/>
      </w:tabs>
      <w:ind w:left="1037" w:hanging="357"/>
    </w:pPr>
  </w:style>
  <w:style w:type="paragraph" w:styleId="ListBullet4">
    <w:name w:val="List Bullet 4"/>
    <w:basedOn w:val="List4"/>
    <w:rsid w:val="008F2296"/>
    <w:pPr>
      <w:numPr>
        <w:numId w:val="3"/>
      </w:numPr>
    </w:pPr>
  </w:style>
  <w:style w:type="paragraph" w:styleId="ListBullet5">
    <w:name w:val="List Bullet 5"/>
    <w:basedOn w:val="List5"/>
    <w:rsid w:val="008F2296"/>
    <w:pPr>
      <w:numPr>
        <w:numId w:val="4"/>
      </w:numPr>
    </w:pPr>
  </w:style>
  <w:style w:type="paragraph" w:styleId="ListContinue2">
    <w:name w:val="List Continue 2"/>
    <w:basedOn w:val="List2"/>
    <w:rsid w:val="008F2296"/>
    <w:pPr>
      <w:ind w:firstLine="0"/>
    </w:pPr>
  </w:style>
  <w:style w:type="paragraph" w:styleId="ListContinue3">
    <w:name w:val="List Continue 3"/>
    <w:basedOn w:val="List3"/>
    <w:rsid w:val="008F2296"/>
    <w:pPr>
      <w:ind w:left="1021" w:firstLine="0"/>
    </w:pPr>
  </w:style>
  <w:style w:type="paragraph" w:styleId="ListContinue4">
    <w:name w:val="List Continue 4"/>
    <w:basedOn w:val="List4"/>
    <w:rsid w:val="008F2296"/>
    <w:pPr>
      <w:ind w:firstLine="0"/>
    </w:pPr>
  </w:style>
  <w:style w:type="paragraph" w:styleId="ListContinue5">
    <w:name w:val="List Continue 5"/>
    <w:basedOn w:val="List5"/>
    <w:rsid w:val="008F2296"/>
    <w:pPr>
      <w:ind w:firstLine="0"/>
    </w:pPr>
  </w:style>
  <w:style w:type="paragraph" w:styleId="ListNumber3">
    <w:name w:val="List Number 3"/>
    <w:basedOn w:val="List3"/>
    <w:rsid w:val="008F2296"/>
    <w:pPr>
      <w:numPr>
        <w:numId w:val="5"/>
      </w:numPr>
    </w:pPr>
  </w:style>
  <w:style w:type="paragraph" w:styleId="ListNumber4">
    <w:name w:val="List Number 4"/>
    <w:basedOn w:val="List4"/>
    <w:rsid w:val="008F2296"/>
    <w:pPr>
      <w:numPr>
        <w:numId w:val="6"/>
      </w:numPr>
    </w:pPr>
  </w:style>
  <w:style w:type="paragraph" w:styleId="ListNumber5">
    <w:name w:val="List Number 5"/>
    <w:basedOn w:val="List5"/>
    <w:rsid w:val="008F2296"/>
    <w:pPr>
      <w:numPr>
        <w:numId w:val="7"/>
      </w:numPr>
    </w:pPr>
  </w:style>
  <w:style w:type="paragraph" w:styleId="BlockText">
    <w:name w:val="Block Text"/>
    <w:basedOn w:val="Normal"/>
    <w:rsid w:val="008F2296"/>
    <w:pPr>
      <w:spacing w:after="120"/>
      <w:ind w:left="1440" w:right="1440"/>
    </w:pPr>
  </w:style>
  <w:style w:type="character" w:customStyle="1" w:styleId="Subscript">
    <w:name w:val="Subscript"/>
    <w:basedOn w:val="DefaultParagraphFont"/>
    <w:rsid w:val="008F2296"/>
    <w:rPr>
      <w:sz w:val="16"/>
      <w:vertAlign w:val="subscript"/>
    </w:rPr>
  </w:style>
  <w:style w:type="character" w:customStyle="1" w:styleId="Superscript">
    <w:name w:val="Superscript"/>
    <w:basedOn w:val="DefaultParagraphFont"/>
    <w:rsid w:val="008F2296"/>
    <w:rPr>
      <w:sz w:val="16"/>
      <w:vertAlign w:val="superscript"/>
    </w:rPr>
  </w:style>
  <w:style w:type="character" w:customStyle="1" w:styleId="Symbols">
    <w:name w:val="Symbols"/>
    <w:basedOn w:val="DefaultParagraphFont"/>
    <w:rsid w:val="008F2296"/>
    <w:rPr>
      <w:rFonts w:ascii="Symbol" w:hAnsi="Symbol"/>
    </w:rPr>
  </w:style>
  <w:style w:type="character" w:customStyle="1" w:styleId="MenuOptions">
    <w:name w:val="Menu Options"/>
    <w:basedOn w:val="DefaultParagraphFont"/>
    <w:rsid w:val="008F2296"/>
    <w:rPr>
      <w:rFonts w:ascii="Arial Narrow" w:hAnsi="Arial Narrow"/>
      <w:smallCaps/>
    </w:rPr>
  </w:style>
  <w:style w:type="character" w:customStyle="1" w:styleId="Buttons">
    <w:name w:val="Buttons"/>
    <w:basedOn w:val="DefaultParagraphFont"/>
    <w:rsid w:val="008F2296"/>
    <w:rPr>
      <w:b/>
    </w:rPr>
  </w:style>
  <w:style w:type="character" w:customStyle="1" w:styleId="Underlined">
    <w:name w:val="Underlined"/>
    <w:basedOn w:val="DefaultParagraphFont"/>
    <w:rsid w:val="008F2296"/>
    <w:rPr>
      <w:u w:val="single"/>
    </w:rPr>
  </w:style>
  <w:style w:type="paragraph" w:customStyle="1" w:styleId="TableBodyTextRight">
    <w:name w:val="Table Body Text Right"/>
    <w:basedOn w:val="TableBodyText"/>
    <w:rsid w:val="008F2296"/>
    <w:pPr>
      <w:widowControl w:val="0"/>
      <w:autoSpaceDE w:val="0"/>
      <w:autoSpaceDN w:val="0"/>
      <w:adjustRightInd w:val="0"/>
      <w:jc w:val="right"/>
    </w:pPr>
    <w:rPr>
      <w:rFonts w:cs="Arial"/>
      <w:szCs w:val="18"/>
    </w:rPr>
  </w:style>
  <w:style w:type="paragraph" w:customStyle="1" w:styleId="CopyrightText">
    <w:name w:val="Copyright Text"/>
    <w:basedOn w:val="BodyText"/>
    <w:rsid w:val="008F2296"/>
    <w:rPr>
      <w:sz w:val="18"/>
    </w:rPr>
  </w:style>
  <w:style w:type="paragraph" w:customStyle="1" w:styleId="BodySmallRight">
    <w:name w:val="Body Small Right"/>
    <w:basedOn w:val="BodyTextRight"/>
    <w:rsid w:val="008F2296"/>
    <w:rPr>
      <w:sz w:val="18"/>
      <w:szCs w:val="18"/>
    </w:rPr>
  </w:style>
  <w:style w:type="paragraph" w:customStyle="1" w:styleId="MarginEdition">
    <w:name w:val="Margin Edition"/>
    <w:basedOn w:val="MarginNote"/>
    <w:rsid w:val="008F2296"/>
    <w:pPr>
      <w:spacing w:before="0" w:after="0"/>
    </w:pPr>
    <w:rPr>
      <w:rFonts w:ascii="Times New Roman" w:hAnsi="Times New Roman"/>
      <w:color w:val="999999"/>
    </w:rPr>
  </w:style>
  <w:style w:type="paragraph" w:customStyle="1" w:styleId="Spacer">
    <w:name w:val="Spacer"/>
    <w:basedOn w:val="Normal"/>
    <w:rsid w:val="008F2296"/>
    <w:rPr>
      <w:sz w:val="2"/>
      <w:szCs w:val="2"/>
    </w:rPr>
  </w:style>
  <w:style w:type="character" w:customStyle="1" w:styleId="Small">
    <w:name w:val="Small"/>
    <w:basedOn w:val="DefaultParagraphFont"/>
    <w:rsid w:val="008F2296"/>
    <w:rPr>
      <w:sz w:val="16"/>
    </w:rPr>
  </w:style>
  <w:style w:type="paragraph" w:customStyle="1" w:styleId="WideTable">
    <w:name w:val="Wide Table"/>
    <w:basedOn w:val="Normal"/>
    <w:rsid w:val="008F2296"/>
    <w:pPr>
      <w:ind w:left="-1418"/>
    </w:pPr>
    <w:rPr>
      <w:sz w:val="2"/>
      <w:szCs w:val="2"/>
    </w:rPr>
  </w:style>
  <w:style w:type="character" w:styleId="PageNumber">
    <w:name w:val="page number"/>
    <w:basedOn w:val="DefaultParagraphFont"/>
    <w:rsid w:val="008F2296"/>
  </w:style>
  <w:style w:type="paragraph" w:styleId="Quote">
    <w:name w:val="Quote"/>
    <w:basedOn w:val="Heading1"/>
    <w:link w:val="QuoteChar"/>
    <w:qFormat/>
    <w:rsid w:val="008F2296"/>
    <w:rPr>
      <w:b w:val="0"/>
      <w:sz w:val="72"/>
      <w:szCs w:val="72"/>
      <w:lang w:val="en-NZ"/>
    </w:rPr>
  </w:style>
  <w:style w:type="character" w:customStyle="1" w:styleId="QuoteChar">
    <w:name w:val="Quote Char"/>
    <w:basedOn w:val="DefaultParagraphFont"/>
    <w:link w:val="Quote"/>
    <w:rsid w:val="008F22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2296"/>
    <w:pPr>
      <w:pageBreakBefore/>
    </w:pPr>
  </w:style>
  <w:style w:type="paragraph" w:customStyle="1" w:styleId="Border">
    <w:name w:val="Border"/>
    <w:basedOn w:val="Normal"/>
    <w:qFormat/>
    <w:rsid w:val="008F22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2296"/>
    <w:rPr>
      <w:b/>
      <w:bCs/>
      <w:i/>
      <w:iCs/>
      <w:color w:val="auto"/>
    </w:rPr>
  </w:style>
  <w:style w:type="paragraph" w:styleId="IntenseQuote">
    <w:name w:val="Intense Quote"/>
    <w:basedOn w:val="Normal"/>
    <w:next w:val="Normal"/>
    <w:link w:val="IntenseQuoteChar"/>
    <w:uiPriority w:val="30"/>
    <w:qFormat/>
    <w:rsid w:val="008F22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22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2296"/>
    <w:rPr>
      <w:smallCaps/>
      <w:color w:val="auto"/>
      <w:u w:val="single"/>
    </w:rPr>
  </w:style>
  <w:style w:type="character" w:styleId="IntenseReference">
    <w:name w:val="Intense Reference"/>
    <w:basedOn w:val="DefaultParagraphFont"/>
    <w:uiPriority w:val="32"/>
    <w:qFormat/>
    <w:rsid w:val="008F2296"/>
    <w:rPr>
      <w:b/>
      <w:bCs/>
      <w:smallCaps/>
      <w:color w:val="auto"/>
      <w:spacing w:val="5"/>
      <w:u w:val="single"/>
    </w:rPr>
  </w:style>
  <w:style w:type="paragraph" w:customStyle="1" w:styleId="2ColumnHeading">
    <w:name w:val="2Column Heading"/>
    <w:basedOn w:val="BodyText"/>
    <w:qFormat/>
    <w:rsid w:val="008F2296"/>
    <w:pPr>
      <w:spacing w:after="60"/>
      <w:ind w:left="-2268"/>
    </w:pPr>
    <w:rPr>
      <w:b/>
    </w:rPr>
  </w:style>
  <w:style w:type="paragraph" w:customStyle="1" w:styleId="Heading1TOC">
    <w:name w:val="Heading1 TOC"/>
    <w:basedOn w:val="Normal"/>
    <w:qFormat/>
    <w:rsid w:val="008F2296"/>
    <w:pPr>
      <w:spacing w:before="240" w:after="120"/>
    </w:pPr>
    <w:rPr>
      <w:rFonts w:ascii="Times New Roman" w:hAnsi="Times New Roman"/>
      <w:b/>
      <w:sz w:val="32"/>
    </w:rPr>
  </w:style>
  <w:style w:type="paragraph" w:customStyle="1" w:styleId="Heading2TOC">
    <w:name w:val="Heading2 TOC"/>
    <w:basedOn w:val="Normal"/>
    <w:qFormat/>
    <w:rsid w:val="008F2296"/>
    <w:pPr>
      <w:spacing w:before="240" w:after="60"/>
    </w:pPr>
    <w:rPr>
      <w:rFonts w:ascii="Times New Roman" w:hAnsi="Times New Roman"/>
      <w:b/>
      <w:sz w:val="28"/>
    </w:rPr>
  </w:style>
  <w:style w:type="character" w:customStyle="1" w:styleId="Underline">
    <w:name w:val="Underline"/>
    <w:basedOn w:val="DefaultParagraphFont"/>
    <w:qFormat/>
    <w:rsid w:val="008F2296"/>
    <w:rPr>
      <w:u w:val="single"/>
    </w:rPr>
  </w:style>
  <w:style w:type="paragraph" w:styleId="BalloonText">
    <w:name w:val="Balloon Text"/>
    <w:basedOn w:val="Normal"/>
    <w:link w:val="BalloonTextChar"/>
    <w:rsid w:val="008F2296"/>
    <w:rPr>
      <w:rFonts w:ascii="Tahoma" w:hAnsi="Tahoma" w:cs="Tahoma"/>
      <w:sz w:val="16"/>
      <w:szCs w:val="16"/>
    </w:rPr>
  </w:style>
  <w:style w:type="character" w:customStyle="1" w:styleId="BalloonTextChar">
    <w:name w:val="Balloon Text Char"/>
    <w:basedOn w:val="DefaultParagraphFont"/>
    <w:link w:val="BalloonText"/>
    <w:rsid w:val="008F22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22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22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2400</Words>
  <Characters>15334</Characters>
  <Application>Microsoft Office Word</Application>
  <DocSecurity>0</DocSecurity>
  <Lines>544</Lines>
  <Paragraphs>316</Paragraphs>
  <ScaleCrop>false</ScaleCrop>
  <Company>Author-it Software Corporation Ltd.</Company>
  <LinksUpToDate>false</LinksUpToDate>
  <CharactersWithSpaces>17654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CUFHAZ501A Coordinate hazardous action sequences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2012-05-26T15:14:00Z</dcterms:created>
  <dcterms:modified xsi:type="dcterms:W3CDTF">2012-05-26T15:14:00Z</dcterms:modified>
</cp:coreProperties>
</file>