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7A1" w:rsidP="003007A1">
      <w:pPr>
        <w:pStyle w:val="Title"/>
      </w:pPr>
      <w:bookmarkStart w:id="0" w:name="_GoBack"/>
      <w:bookmarkEnd w:id="0"/>
      <w:r>
        <w:fldChar w:fldCharType="begin"/>
      </w:r>
      <w:r>
        <w:instrText xml:space="preserve"> TITLE   \* MERGEFORMAT </w:instrText>
      </w:r>
      <w:r>
        <w:fldChar w:fldCharType="separate"/>
      </w:r>
      <w:r>
        <w:t>CUFHAZ403A Perform hazardous action sequences involving natural elements</w:t>
      </w:r>
      <w:r>
        <w:fldChar w:fldCharType="end"/>
      </w:r>
    </w:p>
    <w:p w:rsidR="003007A1" w:rsidP="003007A1">
      <w:pPr>
        <w:pStyle w:val="Version"/>
        <w:sectPr w:rsidSect="00BA00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A0037" w:rsidP="00BA0037">
      <w:pPr>
        <w:pStyle w:val="SuperHeading"/>
      </w:pPr>
      <w:r w:rsidRPr="00BA0037">
        <w:t>CUFHAZ403A Perform hazardous action sequences involving natural elements</w:t>
      </w:r>
    </w:p>
    <w:p w:rsidR="00000000" w:rsidRPr="00BA0037" w:rsidP="00BA0037">
      <w:pPr>
        <w:pStyle w:val="SuperHeading"/>
      </w:pPr>
    </w:p>
    <w:p w:rsidR="00000000" w:rsidRPr="00BA0037" w:rsidP="00BA0037">
      <w:pPr>
        <w:pStyle w:val="Heading1"/>
      </w:pPr>
      <w:bookmarkStart w:id="1" w:name="O_71475"/>
      <w:bookmarkEnd w:id="1"/>
      <w:r w:rsidRPr="00BA0037">
        <w:t>Modification History</w:t>
      </w:r>
    </w:p>
    <w:p w:rsidR="00000000" w:rsidRPr="00BA0037" w:rsidP="00BA0037">
      <w:pPr>
        <w:pStyle w:val="BodyText"/>
      </w:pPr>
      <w:r w:rsidRPr="00BA0037">
        <w:t>Not applicable.</w:t>
      </w:r>
    </w:p>
    <w:p w:rsidR="00000000" w:rsidRPr="00BA0037" w:rsidP="00BA0037">
      <w:pPr>
        <w:pStyle w:val="AllowPageBreak"/>
      </w:pPr>
    </w:p>
    <w:p w:rsidR="00000000" w:rsidRPr="00BA0037" w:rsidP="00BA0037">
      <w:pPr>
        <w:pStyle w:val="Heading1"/>
      </w:pPr>
      <w:bookmarkStart w:id="2" w:name="O_71476"/>
      <w:bookmarkEnd w:id="2"/>
      <w:r w:rsidRPr="00BA0037">
        <w:t>Unit Descriptor</w:t>
      </w:r>
    </w:p>
    <w:tbl>
      <w:tblPr>
        <w:tblW w:w="0" w:type="auto"/>
        <w:tblLayout w:type="fixed"/>
        <w:tblCellMar>
          <w:left w:w="62" w:type="dxa"/>
          <w:right w:w="62" w:type="dxa"/>
        </w:tblCellMar>
        <w:tblLook w:val="0000"/>
      </w:tblPr>
      <w:tblGrid>
        <w:gridCol w:w="2662"/>
        <w:gridCol w:w="5860"/>
      </w:tblGrid>
      <w:tr w:rsidTr="003007A1">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Unit descr</w:t>
            </w:r>
            <w:r w:rsidRPr="00BA0037">
              <w:rPr>
                <w:rStyle w:val="SpecialBold"/>
              </w:rPr>
              <w:t>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BodyText"/>
            </w:pPr>
            <w:r w:rsidRPr="00BA0037">
              <w:t>This unit describes the performance outcomes, skills and knowledge required for the safe execution of hazardous action sequences using natural elements during screen production.</w:t>
            </w:r>
          </w:p>
          <w:p w:rsidR="00000000" w:rsidRPr="00BA0037" w:rsidP="00BA0037">
            <w:pPr>
              <w:pStyle w:val="BodyText"/>
            </w:pPr>
          </w:p>
          <w:p w:rsidR="00000000" w:rsidRPr="00BA0037" w:rsidP="00BA0037">
            <w:pPr>
              <w:pStyle w:val="BodyText"/>
            </w:pPr>
            <w:r w:rsidRPr="00BA0037">
              <w:t xml:space="preserve">Industry-graded stunt performers require a broad range of licences and </w:t>
            </w:r>
            <w:r w:rsidRPr="00BA0037">
              <w:t>certificates, e.g. advanced driving course and relevant class of licence for vehicle types, First Aid Certificate, Rigger/Dogman Licence, Bronze Medallion Lifesaving and open water scuba diving. They must also comply with relevant licensing requirements fo</w:t>
            </w:r>
            <w:r w:rsidRPr="00BA0037">
              <w:t>r the transport and use of firearms, ammunition and pyrotechnic effects.</w:t>
            </w:r>
          </w:p>
        </w:tc>
      </w:tr>
    </w:tbl>
    <w:p w:rsidR="00000000" w:rsidRPr="00BA0037" w:rsidP="00BA0037">
      <w:pPr>
        <w:pStyle w:val="BodyText"/>
      </w:pPr>
    </w:p>
    <w:p w:rsidR="00000000" w:rsidRPr="00BA0037" w:rsidP="00BA0037">
      <w:pPr>
        <w:pStyle w:val="AllowPageBreak"/>
      </w:pPr>
    </w:p>
    <w:p w:rsidR="00000000" w:rsidRPr="00BA0037" w:rsidP="00BA0037">
      <w:pPr>
        <w:pStyle w:val="Heading1"/>
      </w:pPr>
      <w:bookmarkStart w:id="3" w:name="O_71477"/>
      <w:bookmarkEnd w:id="3"/>
      <w:r w:rsidRPr="00BA0037">
        <w:t>Application of the Unit</w:t>
      </w:r>
    </w:p>
    <w:tbl>
      <w:tblPr>
        <w:tblW w:w="0" w:type="auto"/>
        <w:tblLayout w:type="fixed"/>
        <w:tblCellMar>
          <w:left w:w="62" w:type="dxa"/>
          <w:right w:w="62" w:type="dxa"/>
        </w:tblCellMar>
        <w:tblLook w:val="0000"/>
      </w:tblPr>
      <w:tblGrid>
        <w:gridCol w:w="2749"/>
        <w:gridCol w:w="5773"/>
      </w:tblGrid>
      <w:tr w:rsidTr="003007A1">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BodyText"/>
            </w:pPr>
            <w:r w:rsidRPr="00BA0037">
              <w:t>Performers involved with the execution of hazardous action sequences using natural elements such as fire, water and wind apply the skills and knowledge described in this unit.</w:t>
            </w:r>
          </w:p>
          <w:p w:rsidR="00000000" w:rsidRPr="00BA0037" w:rsidP="00BA0037">
            <w:pPr>
              <w:pStyle w:val="BodyText"/>
            </w:pPr>
          </w:p>
          <w:p w:rsidR="00000000" w:rsidRPr="00BA0037" w:rsidP="00BA0037">
            <w:pPr>
              <w:pStyle w:val="BodyText"/>
            </w:pPr>
            <w:r w:rsidRPr="00BA0037">
              <w:t>Only recognised and graded stunt actors and performers undertake these sequence</w:t>
            </w:r>
            <w:r w:rsidRPr="00BA0037">
              <w:t>s under the strict guidance of supervisory staff such as stunt coordinators, fight directors and screen safety officers. These key personnel are responsible for liaising between stunt performers and other production personnel, e.g. first assistant director</w:t>
            </w:r>
            <w:r w:rsidRPr="00BA0037">
              <w:t>, producer, location manager, stunt and fight performers, cast members and other specialist production staff. Production activities take place both in simulated environments and on location.</w:t>
            </w:r>
          </w:p>
          <w:p w:rsidR="00000000" w:rsidRPr="00BA0037" w:rsidP="00BA0037">
            <w:pPr>
              <w:pStyle w:val="BodyText"/>
            </w:pPr>
          </w:p>
          <w:p w:rsidR="00000000" w:rsidRPr="00BA0037" w:rsidP="00BA0037">
            <w:pPr>
              <w:pStyle w:val="BodyText"/>
            </w:pPr>
            <w:r w:rsidRPr="00BA0037">
              <w:t>The role of hazardous action performers is to ensure that the se</w:t>
            </w:r>
            <w:r w:rsidRPr="00BA0037">
              <w:t>t up, rehearsal, performance and review of hazardous action sequences comply with creative requirements, as well as screen safety reports and industry codes of practice.</w:t>
            </w:r>
          </w:p>
          <w:p w:rsidR="00000000" w:rsidRPr="00BA0037" w:rsidP="00BA0037">
            <w:pPr>
              <w:pStyle w:val="BodyText"/>
            </w:pPr>
          </w:p>
          <w:p w:rsidR="00000000" w:rsidRPr="00BA0037" w:rsidP="00BA0037">
            <w:pPr>
              <w:pStyle w:val="BodyText"/>
            </w:pPr>
            <w:r w:rsidRPr="00BA0037">
              <w:t>Performers are responsible for ensuring that all aspects of action sequences they per</w:t>
            </w:r>
            <w:r w:rsidRPr="00BA0037">
              <w:t>form minimise risk to themselves and other cast and crew members.</w:t>
            </w:r>
          </w:p>
        </w:tc>
      </w:tr>
    </w:tbl>
    <w:p w:rsidR="00000000" w:rsidRPr="00BA0037" w:rsidP="00BA0037">
      <w:pPr>
        <w:pStyle w:val="BodyText"/>
      </w:pPr>
    </w:p>
    <w:p w:rsidR="00000000" w:rsidRPr="00BA0037" w:rsidP="00BA0037">
      <w:pPr>
        <w:pStyle w:val="AllowPageBreak"/>
      </w:pPr>
    </w:p>
    <w:p w:rsidR="00000000" w:rsidRPr="00BA0037" w:rsidP="00BA0037">
      <w:pPr>
        <w:pStyle w:val="Heading1"/>
      </w:pPr>
      <w:bookmarkStart w:id="4" w:name="O_71478"/>
      <w:bookmarkEnd w:id="4"/>
      <w:r w:rsidRPr="00BA0037">
        <w:t>Licensing/Regulatory Information</w:t>
      </w:r>
    </w:p>
    <w:p w:rsidR="00000000" w:rsidRPr="00BA0037" w:rsidP="00BA0037">
      <w:pPr>
        <w:pStyle w:val="BodyText"/>
      </w:pPr>
      <w:r w:rsidRPr="00BA0037">
        <w:t>Not applicable.</w:t>
      </w:r>
    </w:p>
    <w:p w:rsidR="00000000" w:rsidRPr="00BA0037" w:rsidP="00BA0037">
      <w:pPr>
        <w:pStyle w:val="AllowPageBreak"/>
      </w:pPr>
    </w:p>
    <w:p w:rsidR="00000000" w:rsidRPr="00BA0037" w:rsidP="00BA0037">
      <w:pPr>
        <w:pStyle w:val="Heading1"/>
      </w:pPr>
      <w:bookmarkStart w:id="5" w:name="O_71480"/>
      <w:bookmarkEnd w:id="5"/>
      <w:r w:rsidRPr="00BA0037">
        <w:t>Pre-Requisites</w:t>
      </w:r>
    </w:p>
    <w:tbl>
      <w:tblPr>
        <w:tblW w:w="0" w:type="auto"/>
        <w:tblLayout w:type="fixed"/>
        <w:tblCellMar>
          <w:left w:w="62" w:type="dxa"/>
          <w:right w:w="62" w:type="dxa"/>
        </w:tblCellMar>
        <w:tblLook w:val="0000"/>
      </w:tblPr>
      <w:tblGrid>
        <w:gridCol w:w="2775"/>
        <w:gridCol w:w="1295"/>
        <w:gridCol w:w="4452"/>
      </w:tblGrid>
      <w:tr w:rsidTr="003007A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p>
        </w:tc>
      </w:tr>
      <w:tr w:rsidTr="003007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p>
        </w:tc>
      </w:tr>
      <w:tr w:rsidTr="003007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BodyText"/>
            </w:pPr>
          </w:p>
        </w:tc>
      </w:tr>
    </w:tbl>
    <w:p w:rsidR="00000000" w:rsidRPr="00BA0037" w:rsidP="00BA0037">
      <w:pPr>
        <w:pStyle w:val="BodyText"/>
      </w:pPr>
    </w:p>
    <w:p w:rsidR="00000000" w:rsidRPr="00BA0037" w:rsidP="00BA0037">
      <w:pPr>
        <w:pStyle w:val="AllowPageBreak"/>
      </w:pPr>
    </w:p>
    <w:p w:rsidR="00000000" w:rsidRPr="00BA0037" w:rsidP="00BA0037">
      <w:pPr>
        <w:pStyle w:val="Heading1"/>
      </w:pPr>
      <w:bookmarkStart w:id="6" w:name="O_71479"/>
      <w:bookmarkEnd w:id="6"/>
      <w:r w:rsidRPr="00BA0037">
        <w:t>Employability Skills Information</w:t>
      </w:r>
    </w:p>
    <w:tbl>
      <w:tblPr>
        <w:tblW w:w="0" w:type="auto"/>
        <w:tblLayout w:type="fixed"/>
        <w:tblCellMar>
          <w:left w:w="62" w:type="dxa"/>
          <w:right w:w="62" w:type="dxa"/>
        </w:tblCellMar>
        <w:tblLook w:val="0000"/>
      </w:tblPr>
      <w:tblGrid>
        <w:gridCol w:w="2802"/>
        <w:gridCol w:w="5720"/>
      </w:tblGrid>
      <w:tr w:rsidTr="003007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BodyText"/>
            </w:pPr>
            <w:r w:rsidRPr="00BA0037">
              <w:t>This unit contains employability skills.</w:t>
            </w:r>
          </w:p>
        </w:tc>
      </w:tr>
    </w:tbl>
    <w:p w:rsidR="00000000" w:rsidRPr="00BA0037" w:rsidP="00BA0037">
      <w:pPr>
        <w:pStyle w:val="BodyText"/>
      </w:pPr>
    </w:p>
    <w:p w:rsidR="00000000" w:rsidRPr="00BA0037" w:rsidP="00BA0037">
      <w:pPr>
        <w:pStyle w:val="AllowPageBreak"/>
      </w:pPr>
    </w:p>
    <w:p w:rsidR="00000000" w:rsidRPr="00BA0037" w:rsidP="00BA0037">
      <w:pPr>
        <w:pStyle w:val="Heading1"/>
      </w:pPr>
      <w:bookmarkStart w:id="7" w:name="O_71481"/>
      <w:bookmarkEnd w:id="7"/>
      <w:r w:rsidRPr="00BA0037">
        <w:t>Elements and Performance Criteria Pre-Content</w:t>
      </w:r>
    </w:p>
    <w:tbl>
      <w:tblPr>
        <w:tblW w:w="0" w:type="auto"/>
        <w:tblLayout w:type="fixed"/>
        <w:tblCellMar>
          <w:left w:w="62" w:type="dxa"/>
          <w:right w:w="62" w:type="dxa"/>
        </w:tblCellMar>
        <w:tblLook w:val="0000"/>
      </w:tblPr>
      <w:tblGrid>
        <w:gridCol w:w="2560"/>
        <w:gridCol w:w="5962"/>
      </w:tblGrid>
      <w:tr w:rsidTr="003007A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BodyText"/>
            </w:pPr>
            <w:r w:rsidRPr="00BA0037">
              <w:t>Performance criteria describe the performance needed to demonstra</w:t>
            </w:r>
            <w:r w:rsidRPr="00BA0037">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A0037" w:rsidP="00BA0037">
      <w:pPr>
        <w:pStyle w:val="BodyText"/>
      </w:pPr>
    </w:p>
    <w:p w:rsidR="00000000" w:rsidRPr="00BA0037" w:rsidP="00BA0037">
      <w:pPr>
        <w:pStyle w:val="AllowPageBreak"/>
      </w:pPr>
    </w:p>
    <w:p w:rsidR="00000000" w:rsidRPr="00BA0037" w:rsidP="00BA0037">
      <w:pPr>
        <w:pStyle w:val="Heading1"/>
      </w:pPr>
      <w:bookmarkStart w:id="8" w:name="O_71482"/>
      <w:bookmarkEnd w:id="8"/>
      <w:r w:rsidRPr="00BA0037">
        <w:t>Elements and Performance Criteria</w:t>
      </w:r>
    </w:p>
    <w:tbl>
      <w:tblPr>
        <w:tblW w:w="0" w:type="auto"/>
        <w:tblLayout w:type="fixed"/>
        <w:tblCellMar>
          <w:left w:w="62" w:type="dxa"/>
          <w:right w:w="62" w:type="dxa"/>
        </w:tblCellMar>
        <w:tblLook w:val="0000"/>
      </w:tblPr>
      <w:tblGrid>
        <w:gridCol w:w="2560"/>
        <w:gridCol w:w="5962"/>
      </w:tblGrid>
      <w:tr w:rsidTr="003007A1">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BodyText"/>
            </w:pPr>
            <w:r w:rsidRPr="00BA0037">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PERFORMANCE CRITERIA</w:t>
            </w:r>
          </w:p>
        </w:tc>
      </w:tr>
      <w:tr w:rsidTr="003007A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t>Prepare for execution of hazardous action sequences involving natural elements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
            </w:pPr>
            <w:r w:rsidRPr="00BA0037">
              <w:t>1.</w:t>
            </w:r>
            <w:r w:rsidRPr="00BA0037">
              <w:tab/>
              <w:t xml:space="preserve">Notify </w:t>
            </w:r>
            <w:r w:rsidRPr="00BA0037">
              <w:rPr>
                <w:rStyle w:val="BoldandItalics"/>
              </w:rPr>
              <w:t>relevant personnel</w:t>
            </w:r>
            <w:r w:rsidRPr="00BA0037">
              <w:t xml:space="preserve"> of your arrival on </w:t>
            </w:r>
            <w:r w:rsidRPr="00BA0037">
              <w:rPr>
                <w:rStyle w:val="BoldandItalics"/>
              </w:rPr>
              <w:t>location</w:t>
            </w:r>
            <w:r w:rsidRPr="00BA0037">
              <w:t xml:space="preserve"> and confirm your capacity to perform the required</w:t>
            </w:r>
            <w:r w:rsidRPr="00BA0037">
              <w:t xml:space="preserve"> </w:t>
            </w:r>
            <w:r w:rsidRPr="00BA0037">
              <w:rPr>
                <w:rStyle w:val="BoldandItalics"/>
              </w:rPr>
              <w:t>hazardous action sequences involving natural elements</w:t>
            </w:r>
          </w:p>
          <w:p w:rsidR="00000000" w:rsidRPr="00BA0037" w:rsidP="00BA0037">
            <w:pPr>
              <w:pStyle w:val="List"/>
            </w:pPr>
            <w:r w:rsidRPr="00BA0037">
              <w:t>2.</w:t>
            </w:r>
            <w:r w:rsidRPr="00BA0037">
              <w:tab/>
              <w:t>Confirm with relevant personnel specific production requirements for hazardous action sequences and prepare accordingly</w:t>
            </w:r>
          </w:p>
          <w:p w:rsidR="00000000" w:rsidRPr="00BA0037" w:rsidP="00BA0037">
            <w:pPr>
              <w:pStyle w:val="List"/>
            </w:pPr>
            <w:r w:rsidRPr="00BA0037">
              <w:t>3.</w:t>
            </w:r>
            <w:r w:rsidRPr="00BA0037">
              <w:tab/>
              <w:t>Review skills requirement and experience of self and other specialist perso</w:t>
            </w:r>
            <w:r w:rsidRPr="00BA0037">
              <w:t>nnel for relevance to proposed sequences</w:t>
            </w:r>
          </w:p>
          <w:p w:rsidR="00000000" w:rsidRPr="00BA0037" w:rsidP="00BA0037">
            <w:pPr>
              <w:pStyle w:val="List"/>
            </w:pPr>
            <w:r w:rsidRPr="00BA0037">
              <w:t>4.</w:t>
            </w:r>
            <w:r w:rsidRPr="00BA0037">
              <w:tab/>
              <w:t xml:space="preserve">Familiarise self with </w:t>
            </w:r>
            <w:r w:rsidRPr="00BA0037">
              <w:rPr>
                <w:rStyle w:val="BoldandItalics"/>
              </w:rPr>
              <w:t>production materials</w:t>
            </w:r>
            <w:r w:rsidRPr="00BA0037">
              <w:t xml:space="preserve"> to be used in hazardous action sequences and check cast and crew for technical suitability and safety compliance</w:t>
            </w:r>
          </w:p>
          <w:p w:rsidR="00000000" w:rsidRPr="00BA0037" w:rsidP="00BA0037">
            <w:pPr>
              <w:pStyle w:val="List"/>
            </w:pPr>
            <w:r w:rsidRPr="00BA0037">
              <w:t>5.</w:t>
            </w:r>
            <w:r w:rsidRPr="00BA0037">
              <w:tab/>
              <w:t>Note camera locations for coverage of hazardous actio</w:t>
            </w:r>
            <w:r w:rsidRPr="00BA0037">
              <w:t>n sequences</w:t>
            </w:r>
          </w:p>
          <w:p w:rsidR="00000000" w:rsidRPr="00BA0037" w:rsidP="00BA0037">
            <w:pPr>
              <w:pStyle w:val="List"/>
            </w:pPr>
            <w:r w:rsidRPr="00BA0037">
              <w:t>6.</w:t>
            </w:r>
            <w:r w:rsidRPr="00BA0037">
              <w:tab/>
              <w:t>Recall positioning and movement of all personnel involved in hazardous action sequences to support ease of visual continuity and editing</w:t>
            </w:r>
          </w:p>
          <w:p w:rsidR="00000000" w:rsidRPr="00BA0037" w:rsidP="00BA0037">
            <w:pPr>
              <w:pStyle w:val="List"/>
            </w:pPr>
            <w:r w:rsidRPr="00BA0037">
              <w:t>7.</w:t>
            </w:r>
            <w:r w:rsidRPr="00BA0037">
              <w:tab/>
              <w:t>Consider and review alternative execution methods for specific hazardous action sequences</w:t>
            </w:r>
          </w:p>
          <w:p w:rsidR="00000000" w:rsidP="00BA0037">
            <w:pPr>
              <w:pStyle w:val="List"/>
              <w:rPr>
                <w:lang w:val="en-NZ"/>
              </w:rPr>
            </w:pPr>
            <w:r w:rsidRPr="00BA0037">
              <w:t>8.</w:t>
            </w:r>
            <w:r w:rsidRPr="00BA0037">
              <w:tab/>
            </w:r>
            <w:r w:rsidRPr="00BA0037">
              <w:t xml:space="preserve">Confirm with relevant personnel that planned hazardous action sequences comply with legal and </w:t>
            </w:r>
            <w:r w:rsidRPr="00BA0037">
              <w:rPr>
                <w:rStyle w:val="BoldandItalics"/>
              </w:rPr>
              <w:t>regulatory requirements</w:t>
            </w:r>
          </w:p>
        </w:tc>
      </w:tr>
      <w:tr w:rsidTr="003007A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t>Attend dedicated personnel briefings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
            </w:pPr>
            <w:r w:rsidRPr="00BA0037">
              <w:t>9.</w:t>
            </w:r>
            <w:r w:rsidRPr="00BA0037">
              <w:tab/>
              <w:t xml:space="preserve">Review all </w:t>
            </w:r>
            <w:r w:rsidRPr="00BA0037">
              <w:rPr>
                <w:rStyle w:val="BoldandItalics"/>
              </w:rPr>
              <w:t>hazardous action sequence information</w:t>
            </w:r>
          </w:p>
          <w:p w:rsidR="00000000" w:rsidRPr="00BA0037" w:rsidP="00BA0037">
            <w:pPr>
              <w:pStyle w:val="List"/>
            </w:pPr>
            <w:r w:rsidRPr="00BA0037">
              <w:t>10.</w:t>
            </w:r>
            <w:r w:rsidRPr="00BA0037">
              <w:tab/>
              <w:t>Attend briefings of relevant personnel and c</w:t>
            </w:r>
            <w:r w:rsidRPr="00BA0037">
              <w:t xml:space="preserve">onfirm communication methods, chain of command, </w:t>
            </w:r>
            <w:r w:rsidRPr="00BA0037">
              <w:rPr>
                <w:rStyle w:val="BoldandItalics"/>
              </w:rPr>
              <w:t>cues</w:t>
            </w:r>
            <w:r w:rsidRPr="00BA0037">
              <w:t xml:space="preserve">, and </w:t>
            </w:r>
            <w:r w:rsidRPr="00BA0037">
              <w:rPr>
                <w:rStyle w:val="BoldandItalics"/>
              </w:rPr>
              <w:t>abort</w:t>
            </w:r>
            <w:r w:rsidRPr="00BA0037">
              <w:t xml:space="preserve"> and emergency action procedures</w:t>
            </w:r>
          </w:p>
          <w:p w:rsidR="00000000" w:rsidP="00BA0037">
            <w:pPr>
              <w:pStyle w:val="List"/>
              <w:rPr>
                <w:lang w:val="en-NZ"/>
              </w:rPr>
            </w:pPr>
            <w:r w:rsidRPr="00BA0037">
              <w:t>11.</w:t>
            </w:r>
            <w:r w:rsidRPr="00BA0037">
              <w:tab/>
              <w:t>Check available technical specifications for all production materials to be used and advise relevant personnel of issues arising</w:t>
            </w:r>
          </w:p>
        </w:tc>
      </w:tr>
      <w:tr w:rsidTr="003007A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t>Set up and check productio</w:t>
            </w:r>
            <w:r w:rsidRPr="00BA0037">
              <w:t>n materials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
            </w:pPr>
            <w:r w:rsidRPr="00BA0037">
              <w:t>12.</w:t>
            </w:r>
            <w:r w:rsidRPr="00BA0037">
              <w:tab/>
              <w:t>Unload, position and assemble production materials to be used in hazardous action sequences</w:t>
            </w:r>
          </w:p>
          <w:p w:rsidR="00000000" w:rsidRPr="00BA0037" w:rsidP="00BA0037">
            <w:pPr>
              <w:pStyle w:val="List"/>
            </w:pPr>
            <w:r w:rsidRPr="00BA0037">
              <w:t>13.</w:t>
            </w:r>
            <w:r w:rsidRPr="00BA0037">
              <w:tab/>
              <w:t>Check that all equipment and handling procedures comply with given technical specifications in terms of required safety standards and regulatory</w:t>
            </w:r>
            <w:r w:rsidRPr="00BA0037">
              <w:t xml:space="preserve"> requirements and notify relevant personnel of emergent issues</w:t>
            </w:r>
          </w:p>
          <w:p w:rsidR="00000000" w:rsidRPr="00BA0037" w:rsidP="00BA0037">
            <w:pPr>
              <w:pStyle w:val="List"/>
            </w:pPr>
            <w:r w:rsidRPr="00BA0037">
              <w:t>14.</w:t>
            </w:r>
            <w:r w:rsidRPr="00BA0037">
              <w:tab/>
              <w:t>Review camera positions for latent safety issues</w:t>
            </w:r>
          </w:p>
          <w:p w:rsidR="00000000" w:rsidRPr="00BA0037" w:rsidP="00BA0037">
            <w:pPr>
              <w:pStyle w:val="List"/>
            </w:pPr>
            <w:r w:rsidRPr="00BA0037">
              <w:t>15.</w:t>
            </w:r>
            <w:r w:rsidRPr="00BA0037">
              <w:tab/>
              <w:t xml:space="preserve">Check that </w:t>
            </w:r>
            <w:r w:rsidRPr="00BA0037">
              <w:rPr>
                <w:rStyle w:val="BoldandItalics"/>
              </w:rPr>
              <w:t>production</w:t>
            </w:r>
            <w:r w:rsidRPr="00BA0037">
              <w:t xml:space="preserve"> areas are clear of unwanted objects and personnel</w:t>
            </w:r>
          </w:p>
          <w:p w:rsidR="00000000" w:rsidRPr="00BA0037" w:rsidP="00BA0037">
            <w:pPr>
              <w:pStyle w:val="List"/>
            </w:pPr>
            <w:r w:rsidRPr="00BA0037">
              <w:t>16.</w:t>
            </w:r>
            <w:r w:rsidRPr="00BA0037">
              <w:tab/>
              <w:t>Identify visual cues and spots to assist in positioning perf</w:t>
            </w:r>
            <w:r w:rsidRPr="00BA0037">
              <w:t>ormers for hazardous screen production activity</w:t>
            </w:r>
          </w:p>
          <w:p w:rsidR="00000000" w:rsidRPr="00BA0037" w:rsidP="00BA0037">
            <w:pPr>
              <w:pStyle w:val="List"/>
            </w:pPr>
            <w:r w:rsidRPr="00BA0037">
              <w:t>17.</w:t>
            </w:r>
            <w:r w:rsidRPr="00BA0037">
              <w:tab/>
              <w:t xml:space="preserve">Reconfirm that </w:t>
            </w:r>
            <w:r w:rsidRPr="00BA0037">
              <w:rPr>
                <w:rStyle w:val="BoldandItalics"/>
              </w:rPr>
              <w:t>personal protective equipment</w:t>
            </w:r>
            <w:r w:rsidRPr="00BA0037">
              <w:t xml:space="preserve"> (PPE) and other specified safety equipment are operational and used correctly</w:t>
            </w:r>
          </w:p>
          <w:p w:rsidR="00000000" w:rsidRPr="00BA0037" w:rsidP="00BA0037">
            <w:pPr>
              <w:pStyle w:val="List"/>
            </w:pPr>
            <w:r w:rsidRPr="00BA0037">
              <w:t>18.</w:t>
            </w:r>
            <w:r w:rsidRPr="00BA0037">
              <w:tab/>
              <w:t xml:space="preserve">If possible within budgetary and safety constraints, determine the operation </w:t>
            </w:r>
            <w:r w:rsidRPr="00BA0037">
              <w:t>of hazardous action sequences by test, demonstration, simulation or rehearsal</w:t>
            </w:r>
          </w:p>
          <w:p w:rsidR="00000000" w:rsidRPr="00BA0037" w:rsidP="00BA0037">
            <w:pPr>
              <w:pStyle w:val="List"/>
            </w:pPr>
            <w:r w:rsidRPr="00BA0037">
              <w:t>19.</w:t>
            </w:r>
            <w:r w:rsidRPr="00BA0037">
              <w:tab/>
              <w:t>Advise relevant personnel of any revision to planned hazardous action sequences identified through test, demonstration, simulation or rehearsal</w:t>
            </w:r>
          </w:p>
          <w:p w:rsidR="00000000" w:rsidP="00BA0037">
            <w:pPr>
              <w:pStyle w:val="List"/>
              <w:rPr>
                <w:lang w:val="en-NZ"/>
              </w:rPr>
            </w:pPr>
            <w:r w:rsidRPr="00BA0037">
              <w:t>20.</w:t>
            </w:r>
            <w:r w:rsidRPr="00BA0037">
              <w:tab/>
              <w:t>Abort hazardous action seq</w:t>
            </w:r>
            <w:r w:rsidRPr="00BA0037">
              <w:t>uences where unacceptable risk emerges and advise relevant personnel</w:t>
            </w:r>
          </w:p>
        </w:tc>
      </w:tr>
      <w:tr w:rsidTr="003007A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t>Safely execute hazardous action sequences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
            </w:pPr>
            <w:r w:rsidRPr="00BA0037">
              <w:t>21.</w:t>
            </w:r>
            <w:r w:rsidRPr="00BA0037">
              <w:tab/>
              <w:t>Comply with relevant PPE requirements</w:t>
            </w:r>
          </w:p>
          <w:p w:rsidR="00000000" w:rsidRPr="00BA0037" w:rsidP="00BA0037">
            <w:pPr>
              <w:pStyle w:val="List"/>
            </w:pPr>
            <w:r w:rsidRPr="00BA0037">
              <w:t>22.</w:t>
            </w:r>
            <w:r w:rsidRPr="00BA0037">
              <w:tab/>
              <w:t>Confirm with relevant personnel</w:t>
            </w:r>
            <w:r w:rsidRPr="00BA0037">
              <w:t xml:space="preserve"> where specific production requirements involve other high-risk activities</w:t>
            </w:r>
          </w:p>
          <w:p w:rsidR="00000000" w:rsidRPr="00BA0037" w:rsidP="00BA0037">
            <w:pPr>
              <w:pStyle w:val="List"/>
            </w:pPr>
            <w:r w:rsidRPr="00BA0037">
              <w:t>23.</w:t>
            </w:r>
            <w:r w:rsidRPr="00BA0037">
              <w:tab/>
              <w:t>Recheck that areas are clear of unwanted objects and personnel</w:t>
            </w:r>
          </w:p>
          <w:p w:rsidR="00000000" w:rsidRPr="00BA0037" w:rsidP="00BA0037">
            <w:pPr>
              <w:pStyle w:val="List"/>
            </w:pPr>
            <w:r w:rsidRPr="00BA0037">
              <w:t>24.</w:t>
            </w:r>
            <w:r w:rsidRPr="00BA0037">
              <w:tab/>
              <w:t>Execute sequences according to agreed production schedules and cues</w:t>
            </w:r>
          </w:p>
          <w:p w:rsidR="00000000" w:rsidRPr="00BA0037" w:rsidP="00BA0037">
            <w:pPr>
              <w:pStyle w:val="List"/>
            </w:pPr>
            <w:r w:rsidRPr="00BA0037">
              <w:t>25.</w:t>
            </w:r>
            <w:r w:rsidRPr="00BA0037">
              <w:tab/>
              <w:t>Follow all safety controls and regulat</w:t>
            </w:r>
            <w:r w:rsidRPr="00BA0037">
              <w:t>ory requirements during the execution of sequences</w:t>
            </w:r>
          </w:p>
          <w:p w:rsidR="00000000" w:rsidRPr="00BA0037" w:rsidP="00BA0037">
            <w:pPr>
              <w:pStyle w:val="List"/>
            </w:pPr>
            <w:r w:rsidRPr="00BA0037">
              <w:t>26.</w:t>
            </w:r>
            <w:r w:rsidRPr="00BA0037">
              <w:tab/>
              <w:t>Implement predetermined alternative safeguards for all production personnel where variations occur to agreed production plans</w:t>
            </w:r>
          </w:p>
          <w:p w:rsidR="00000000" w:rsidRPr="00BA0037" w:rsidP="00BA0037">
            <w:pPr>
              <w:pStyle w:val="List"/>
            </w:pPr>
            <w:r w:rsidRPr="00BA0037">
              <w:t>27.</w:t>
            </w:r>
            <w:r w:rsidRPr="00BA0037">
              <w:tab/>
              <w:t xml:space="preserve">Abort hazardous action sequences where unacceptable risk arises during </w:t>
            </w:r>
            <w:r w:rsidRPr="00BA0037">
              <w:t>execution and advise relevant personnel</w:t>
            </w:r>
          </w:p>
          <w:p w:rsidR="00000000" w:rsidP="00BA0037">
            <w:pPr>
              <w:pStyle w:val="List"/>
              <w:rPr>
                <w:lang w:val="en-NZ"/>
              </w:rPr>
            </w:pPr>
            <w:r w:rsidRPr="00BA0037">
              <w:t>28.</w:t>
            </w:r>
            <w:r w:rsidRPr="00BA0037">
              <w:tab/>
              <w:t>Ensure that continuity of hazardous action sequences is maintained throughout execution</w:t>
            </w:r>
          </w:p>
        </w:tc>
      </w:tr>
      <w:tr w:rsidTr="003007A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t>React to emergency situations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
            </w:pPr>
            <w:r w:rsidRPr="00BA0037">
              <w:t>29.</w:t>
            </w:r>
            <w:r w:rsidRPr="00BA0037">
              <w:tab/>
              <w:t>Abort activities and implement emergency plans in the event of accidents</w:t>
            </w:r>
          </w:p>
          <w:p w:rsidR="00000000" w:rsidRPr="00BA0037" w:rsidP="00BA0037">
            <w:pPr>
              <w:pStyle w:val="List"/>
            </w:pPr>
            <w:r w:rsidRPr="00BA0037">
              <w:t>30.</w:t>
            </w:r>
            <w:r w:rsidRPr="00BA0037">
              <w:tab/>
              <w:t xml:space="preserve">Clear sites </w:t>
            </w:r>
            <w:r w:rsidRPr="00BA0037">
              <w:t>of all personnel and if possible remove items that may cause further injury</w:t>
            </w:r>
          </w:p>
          <w:p w:rsidR="00000000" w:rsidRPr="00BA0037" w:rsidP="00BA0037">
            <w:pPr>
              <w:pStyle w:val="List"/>
            </w:pPr>
            <w:r w:rsidRPr="00BA0037">
              <w:t>31.</w:t>
            </w:r>
            <w:r w:rsidRPr="00BA0037">
              <w:tab/>
              <w:t>Identify items or locations that may need to be isolated for safety and investigatory activities post-emergency situation</w:t>
            </w:r>
          </w:p>
          <w:p w:rsidR="00000000" w:rsidP="00BA0037">
            <w:pPr>
              <w:pStyle w:val="List"/>
              <w:rPr>
                <w:lang w:val="en-NZ"/>
              </w:rPr>
            </w:pPr>
            <w:r w:rsidRPr="00BA0037">
              <w:t>32.</w:t>
            </w:r>
            <w:r w:rsidRPr="00BA0037">
              <w:tab/>
              <w:t>Advise relevant personnel of the emergency situati</w:t>
            </w:r>
            <w:r w:rsidRPr="00BA0037">
              <w:t>on according to established procedures</w:t>
            </w:r>
          </w:p>
        </w:tc>
      </w:tr>
      <w:tr w:rsidTr="003007A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t>Secure locations on completion of hazardous action sequences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
            </w:pPr>
            <w:r w:rsidRPr="00BA0037">
              <w:t>33.</w:t>
            </w:r>
            <w:r w:rsidRPr="00BA0037">
              <w:tab/>
              <w:t>Collect, check inventory of, transport and store all materials, props and equipment used in hazardous action sequences in compliance with regulatory re</w:t>
            </w:r>
            <w:r w:rsidRPr="00BA0037">
              <w:t>quirements</w:t>
            </w:r>
          </w:p>
          <w:p w:rsidR="00000000" w:rsidRPr="00BA0037" w:rsidP="00BA0037">
            <w:pPr>
              <w:pStyle w:val="List"/>
            </w:pPr>
            <w:r w:rsidRPr="00BA0037">
              <w:t>34.</w:t>
            </w:r>
            <w:r w:rsidRPr="00BA0037">
              <w:tab/>
              <w:t>Inspect locations to ensure that they are left in a safe and secure state, in compliance with regulatory requirements</w:t>
            </w:r>
          </w:p>
          <w:p w:rsidR="00000000" w:rsidRPr="00BA0037" w:rsidP="00BA0037">
            <w:pPr>
              <w:pStyle w:val="List"/>
            </w:pPr>
            <w:r w:rsidRPr="00BA0037">
              <w:t>35.</w:t>
            </w:r>
            <w:r w:rsidRPr="00BA0037">
              <w:tab/>
              <w:t>Participate in post-sequence evaluations with relevant personnel and provide feedback in order to guide future operatio</w:t>
            </w:r>
            <w:r w:rsidRPr="00BA0037">
              <w:t>ns</w:t>
            </w:r>
          </w:p>
          <w:p w:rsidR="00000000" w:rsidRPr="00BA0037" w:rsidP="00BA0037">
            <w:pPr>
              <w:pStyle w:val="List"/>
            </w:pPr>
            <w:r w:rsidRPr="00BA0037">
              <w:t>36.</w:t>
            </w:r>
            <w:r w:rsidRPr="00BA0037">
              <w:tab/>
              <w:t>Complete personal logbook and contribute to any final written reports as required</w:t>
            </w:r>
          </w:p>
        </w:tc>
      </w:tr>
    </w:tbl>
    <w:p w:rsidR="00000000" w:rsidRPr="00BA0037" w:rsidP="00BA0037">
      <w:pPr>
        <w:pStyle w:val="BodyText"/>
      </w:pPr>
    </w:p>
    <w:p w:rsidR="00000000" w:rsidRPr="00BA0037" w:rsidP="00BA0037">
      <w:pPr>
        <w:pStyle w:val="AllowPageBreak"/>
      </w:pPr>
    </w:p>
    <w:p w:rsidR="00000000" w:rsidRPr="00BA0037" w:rsidP="00BA0037">
      <w:pPr>
        <w:pStyle w:val="Heading1"/>
      </w:pPr>
      <w:bookmarkStart w:id="9" w:name="O_71483"/>
      <w:bookmarkEnd w:id="9"/>
      <w:r w:rsidRPr="00BA0037">
        <w:t>Required Skills and Knowledge</w:t>
      </w:r>
    </w:p>
    <w:tbl>
      <w:tblPr>
        <w:tblW w:w="0" w:type="auto"/>
        <w:tblLayout w:type="fixed"/>
        <w:tblCellMar>
          <w:left w:w="62" w:type="dxa"/>
          <w:right w:w="62" w:type="dxa"/>
        </w:tblCellMar>
        <w:tblLook w:val="0000"/>
      </w:tblPr>
      <w:tblGrid>
        <w:gridCol w:w="8522"/>
      </w:tblGrid>
      <w:tr w:rsidTr="003007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REQUIRED SKILLS AND KNOWLEDGE</w:t>
            </w:r>
          </w:p>
        </w:tc>
      </w:tr>
      <w:tr w:rsidTr="003007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t>This section describes the skills and knowledge required for this unit.</w:t>
            </w:r>
          </w:p>
        </w:tc>
      </w:tr>
      <w:tr w:rsidTr="00300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Required skills</w:t>
            </w:r>
          </w:p>
        </w:tc>
      </w:tr>
      <w:tr w:rsidTr="00300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Bullet"/>
            </w:pPr>
            <w:r w:rsidRPr="00BA0037">
              <w:t xml:space="preserve">communication skills sufficient to: </w:t>
            </w:r>
          </w:p>
          <w:p w:rsidR="00000000" w:rsidRPr="00BA0037" w:rsidP="00BA0037">
            <w:pPr>
              <w:pStyle w:val="ListBullet2"/>
            </w:pPr>
            <w:r w:rsidRPr="00BA0037">
              <w:t>engage with relevant screen production cast and crew through designated verbal and non-verbal communication channels</w:t>
            </w:r>
          </w:p>
          <w:p w:rsidR="00000000" w:rsidRPr="00BA0037" w:rsidP="00BA0037">
            <w:pPr>
              <w:pStyle w:val="ListBullet2"/>
            </w:pPr>
            <w:r w:rsidRPr="00BA0037">
              <w:t xml:space="preserve">interpret call sheets, scripts, artistic direction, production schedules, technical reports, safety </w:t>
            </w:r>
            <w:r w:rsidRPr="00BA0037">
              <w:t xml:space="preserve">briefings, and licensing and regulatory documents </w:t>
            </w:r>
          </w:p>
          <w:p w:rsidR="00000000" w:rsidRPr="00BA0037" w:rsidP="00BA0037">
            <w:pPr>
              <w:pStyle w:val="ListBullet2"/>
            </w:pPr>
            <w:r w:rsidRPr="00BA0037">
              <w:t>explain specific skills requirements of hazardous action sequences to cast and crew in order to minimise risk</w:t>
            </w:r>
          </w:p>
          <w:p w:rsidR="00000000" w:rsidRPr="00BA0037" w:rsidP="00BA0037">
            <w:pPr>
              <w:pStyle w:val="ListBullet"/>
            </w:pPr>
            <w:r w:rsidRPr="00BA0037">
              <w:t xml:space="preserve">teamwork skills that demonstrate an understanding of the collective nature of screen productions, especially where a number of hazardous action sequences are occurring simultaneously during screen production activities </w:t>
            </w:r>
          </w:p>
          <w:p w:rsidR="00000000" w:rsidRPr="00BA0037" w:rsidP="00BA0037">
            <w:pPr>
              <w:pStyle w:val="ListBullet"/>
            </w:pPr>
            <w:r w:rsidRPr="00BA0037">
              <w:t>problem-solving skills sufficient to</w:t>
            </w:r>
            <w:r w:rsidRPr="00BA0037">
              <w:t xml:space="preserve"> make valid determinations as to a performer's ability to execute planned hazardous action sequences based on experience, observation and awareness of relevant industry codes and legislative requirements</w:t>
            </w:r>
          </w:p>
          <w:p w:rsidR="00000000" w:rsidRPr="00BA0037" w:rsidP="00BA0037">
            <w:pPr>
              <w:pStyle w:val="ListBullet"/>
            </w:pPr>
            <w:r w:rsidRPr="00BA0037">
              <w:t>technical skills sufficient to use documentation sys</w:t>
            </w:r>
            <w:r w:rsidRPr="00BA0037">
              <w:t>tems that support production requirements in relation to hazardous action sequences using elements</w:t>
            </w:r>
          </w:p>
          <w:p w:rsidR="00000000" w:rsidRPr="00BA0037" w:rsidP="00BA0037">
            <w:pPr>
              <w:pStyle w:val="ListBullet"/>
            </w:pPr>
            <w:r w:rsidRPr="00BA0037">
              <w:t xml:space="preserve">organisational and planning skills sufficient to: </w:t>
            </w:r>
          </w:p>
          <w:p w:rsidR="00000000" w:rsidRPr="00BA0037" w:rsidP="00BA0037">
            <w:pPr>
              <w:pStyle w:val="ListBullet2"/>
            </w:pPr>
            <w:r w:rsidRPr="00BA0037">
              <w:t>implement relevant licensing and government regulatory requirements</w:t>
            </w:r>
          </w:p>
          <w:p w:rsidR="00000000" w:rsidRPr="00BA0037" w:rsidP="00BA0037">
            <w:pPr>
              <w:pStyle w:val="ListBullet2"/>
            </w:pPr>
            <w:r w:rsidRPr="00BA0037">
              <w:t>implement relevant emergency and medi</w:t>
            </w:r>
            <w:r w:rsidRPr="00BA0037">
              <w:t>cal service procedures external to screen productions</w:t>
            </w:r>
          </w:p>
          <w:p w:rsidR="00000000" w:rsidRPr="00BA0037" w:rsidP="00BA0037">
            <w:pPr>
              <w:pStyle w:val="ListBullet2"/>
            </w:pPr>
            <w:r w:rsidRPr="00BA0037">
              <w:t>use information management systems that address safety and security</w:t>
            </w:r>
          </w:p>
          <w:p w:rsidR="00000000" w:rsidRPr="00BA0037" w:rsidP="00BA0037">
            <w:pPr>
              <w:pStyle w:val="ListBullet2"/>
            </w:pPr>
            <w:r w:rsidRPr="00BA0037">
              <w:t>establish parameters in delivery of sequences that maximise continuity</w:t>
            </w:r>
          </w:p>
          <w:p w:rsidR="00000000" w:rsidRPr="00BA0037" w:rsidP="00BA0037">
            <w:pPr>
              <w:pStyle w:val="ListBullet2"/>
            </w:pPr>
            <w:r w:rsidRPr="00BA0037">
              <w:t>contribute to the planning, set up, rehearsal, execution, evalu</w:t>
            </w:r>
            <w:r w:rsidRPr="00BA0037">
              <w:t>ation and bump out associated with hazardous action sequences involving the use of elements</w:t>
            </w:r>
          </w:p>
          <w:p w:rsidR="00000000" w:rsidRPr="00BA0037" w:rsidP="00BA0037">
            <w:pPr>
              <w:pStyle w:val="ListBullet"/>
            </w:pPr>
            <w:r w:rsidRPr="00BA0037">
              <w:t>well-developed self-management skills sufficient to:</w:t>
            </w:r>
          </w:p>
          <w:p w:rsidR="00000000" w:rsidRPr="00BA0037" w:rsidP="00BA0037">
            <w:pPr>
              <w:pStyle w:val="ListBullet2"/>
            </w:pPr>
            <w:r w:rsidRPr="00BA0037">
              <w:t>work under pressure and in adverse situations</w:t>
            </w:r>
          </w:p>
          <w:p w:rsidR="00000000" w:rsidRPr="00BA0037" w:rsidP="00BA0037">
            <w:pPr>
              <w:pStyle w:val="ListBullet2"/>
            </w:pPr>
            <w:r w:rsidRPr="00BA0037">
              <w:t>contribute to accurate, appropriate and timely records and docum</w:t>
            </w:r>
            <w:r w:rsidRPr="00BA0037">
              <w:t>entation</w:t>
            </w:r>
          </w:p>
          <w:p w:rsidR="00000000" w:rsidRPr="00BA0037" w:rsidP="00BA0037">
            <w:pPr>
              <w:pStyle w:val="ListBullet2"/>
            </w:pPr>
            <w:r w:rsidRPr="00BA0037">
              <w:t>meet production deadlines and schedules</w:t>
            </w:r>
          </w:p>
          <w:p w:rsidR="00000000" w:rsidP="00BA0037">
            <w:pPr>
              <w:pStyle w:val="ListBullet2"/>
              <w:rPr>
                <w:lang w:val="en-NZ"/>
              </w:rPr>
            </w:pPr>
            <w:r w:rsidRPr="00BA0037">
              <w:t>document own performance and skills in the context of promoting oneself for future employment</w:t>
            </w:r>
          </w:p>
        </w:tc>
      </w:tr>
      <w:tr w:rsidTr="00300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Required knowledge</w:t>
            </w:r>
          </w:p>
        </w:tc>
      </w:tr>
      <w:tr w:rsidTr="003007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Bullet"/>
            </w:pPr>
            <w:r w:rsidRPr="00BA0037">
              <w:t>industry knowledge, including:</w:t>
            </w:r>
          </w:p>
          <w:p w:rsidR="00000000" w:rsidRPr="00BA0037" w:rsidP="00BA0037">
            <w:pPr>
              <w:pStyle w:val="ListBullet2"/>
            </w:pPr>
            <w:r w:rsidRPr="00BA0037">
              <w:t>familiarity with screen production techniques, camera positions and equipment</w:t>
            </w:r>
          </w:p>
          <w:p w:rsidR="00000000" w:rsidRPr="00BA0037" w:rsidP="00BA0037">
            <w:pPr>
              <w:pStyle w:val="ListBullet2"/>
            </w:pPr>
            <w:r w:rsidRPr="00BA0037">
              <w:t>organisational culture, etiquette and structure, and roles and responsibilities of film crew and specialist production and location management personnel involved in screen produc</w:t>
            </w:r>
            <w:r w:rsidRPr="00BA0037">
              <w:t>tions</w:t>
            </w:r>
          </w:p>
          <w:p w:rsidR="00000000" w:rsidRPr="00BA0037" w:rsidP="00BA0037">
            <w:pPr>
              <w:pStyle w:val="ListBullet2"/>
            </w:pPr>
            <w:r w:rsidRPr="00BA0037">
              <w:t>issues and challenges that arise in executing hazardous action sequences using elements</w:t>
            </w:r>
          </w:p>
          <w:p w:rsidR="00000000" w:rsidRPr="00BA0037" w:rsidP="00BA0037">
            <w:pPr>
              <w:pStyle w:val="ListBullet2"/>
            </w:pPr>
            <w:r w:rsidRPr="00BA0037">
              <w:t xml:space="preserve">access procedures and protocols for engaging with emergency and medical services </w:t>
            </w:r>
          </w:p>
          <w:p w:rsidR="00000000" w:rsidRPr="00BA0037" w:rsidP="00BA0037">
            <w:pPr>
              <w:pStyle w:val="ListBullet2"/>
            </w:pPr>
            <w:r w:rsidRPr="00BA0037">
              <w:t>communication channels employed on location</w:t>
            </w:r>
          </w:p>
          <w:p w:rsidR="00000000" w:rsidRPr="00BA0037" w:rsidP="00BA0037">
            <w:pPr>
              <w:pStyle w:val="ListBullet"/>
            </w:pPr>
            <w:r w:rsidRPr="00BA0037">
              <w:t xml:space="preserve">common industry hazards in relation </w:t>
            </w:r>
            <w:r w:rsidRPr="00BA0037">
              <w:t>to the use of elements, their potential for causing harm, and strategies for minimising potential harm to performers and crew</w:t>
            </w:r>
          </w:p>
          <w:p w:rsidR="00000000" w:rsidRPr="00BA0037" w:rsidP="00BA0037">
            <w:pPr>
              <w:pStyle w:val="ListBullet"/>
            </w:pPr>
            <w:r w:rsidRPr="00BA0037">
              <w:t>safety implications regarding all camera, sound and lighting equipment to be used in hazardous action sequences using elements</w:t>
            </w:r>
          </w:p>
          <w:p w:rsidR="00000000" w:rsidRPr="00BA0037" w:rsidP="00BA0037">
            <w:pPr>
              <w:pStyle w:val="ListBullet"/>
            </w:pPr>
            <w:r w:rsidRPr="00BA0037">
              <w:t>saf</w:t>
            </w:r>
            <w:r w:rsidRPr="00BA0037">
              <w:t>ety practices required to remove, isolate or minimise hazards on set</w:t>
            </w:r>
          </w:p>
          <w:p w:rsidR="00000000" w:rsidRPr="00BA0037" w:rsidP="00BA0037">
            <w:pPr>
              <w:pStyle w:val="ListBullet"/>
            </w:pPr>
            <w:r w:rsidRPr="00BA0037">
              <w:t>relevant OHS legislation and regulations as they relate to safe transport and use of sets, props and armour</w:t>
            </w:r>
          </w:p>
          <w:p w:rsidR="00000000" w:rsidRPr="00BA0037" w:rsidP="00BA0037">
            <w:pPr>
              <w:pStyle w:val="ListBullet"/>
            </w:pPr>
            <w:r w:rsidRPr="00BA0037">
              <w:t>applied knowledge of the Australian Recommended Safety Code for Film and Television</w:t>
            </w:r>
          </w:p>
          <w:p w:rsidR="00000000" w:rsidRPr="00BA0037" w:rsidP="00BA0037">
            <w:pPr>
              <w:pStyle w:val="ListBullet"/>
            </w:pPr>
            <w:r w:rsidRPr="00BA0037">
              <w:t xml:space="preserve">understanding and achievement of all required discrete licensing requirements for stunt coordinators and fight directors as identified in the Media, Entertainment and Arts </w:t>
            </w:r>
            <w:r w:rsidRPr="00BA0037">
              <w:t>Alliance (MEAA) and film industry codes of practice</w:t>
            </w:r>
          </w:p>
        </w:tc>
      </w:tr>
    </w:tbl>
    <w:p w:rsidR="00000000" w:rsidRPr="00BA0037" w:rsidP="00BA0037">
      <w:pPr>
        <w:pStyle w:val="BodyText"/>
      </w:pPr>
    </w:p>
    <w:p w:rsidR="00000000" w:rsidRPr="00BA0037" w:rsidP="00BA0037">
      <w:pPr>
        <w:pStyle w:val="AllowPageBreak"/>
      </w:pPr>
    </w:p>
    <w:p w:rsidR="00000000" w:rsidRPr="00BA0037" w:rsidP="00BA0037">
      <w:pPr>
        <w:pStyle w:val="Heading1"/>
      </w:pPr>
      <w:bookmarkStart w:id="10" w:name="O_71484"/>
      <w:bookmarkEnd w:id="10"/>
      <w:r w:rsidRPr="00BA0037">
        <w:t>Evidence Guide</w:t>
      </w:r>
    </w:p>
    <w:tbl>
      <w:tblPr>
        <w:tblW w:w="9570" w:type="dxa"/>
        <w:tblLayout w:type="fixed"/>
        <w:tblCellMar>
          <w:left w:w="62" w:type="dxa"/>
          <w:right w:w="62" w:type="dxa"/>
        </w:tblCellMar>
        <w:tblLook w:val="0000"/>
      </w:tblPr>
      <w:tblGrid>
        <w:gridCol w:w="3908"/>
        <w:gridCol w:w="5662"/>
      </w:tblGrid>
      <w:tr w:rsidTr="003007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EVIDENCE GUIDE</w:t>
            </w:r>
          </w:p>
        </w:tc>
      </w:tr>
      <w:tr w:rsidTr="003007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t>The Evidence Guide provides advice on assessment and must be read in conjunction with the performance criteria, required skills and knowledge, range statem</w:t>
            </w:r>
            <w:r w:rsidRPr="00BA0037">
              <w:t>ent and the Assessment Guidelines for the Training Package.</w:t>
            </w:r>
          </w:p>
        </w:tc>
      </w:tr>
      <w:tr w:rsidTr="003007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p>
        </w:tc>
      </w:tr>
      <w:tr w:rsidTr="003007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BodyText"/>
            </w:pPr>
            <w:r w:rsidRPr="00BA0037">
              <w:t>Evidence of the following is essential:</w:t>
            </w:r>
          </w:p>
          <w:p w:rsidR="00000000" w:rsidRPr="00BA0037" w:rsidP="00BA0037">
            <w:pPr>
              <w:pStyle w:val="ListBullet"/>
            </w:pPr>
            <w:r w:rsidRPr="00BA0037">
              <w:t>safe execution of hazardous action sequences using natural elements that demonstrate:</w:t>
            </w:r>
          </w:p>
          <w:p w:rsidR="00000000" w:rsidRPr="00BA0037" w:rsidP="00BA0037">
            <w:pPr>
              <w:pStyle w:val="ListBullet2"/>
            </w:pPr>
            <w:r w:rsidRPr="00BA0037">
              <w:t>compliance with all licensing, regulatory and industry codes of practice and safety regulations</w:t>
            </w:r>
          </w:p>
          <w:p w:rsidR="00000000" w:rsidRPr="00BA0037" w:rsidP="00BA0037">
            <w:pPr>
              <w:pStyle w:val="ListBullet2"/>
            </w:pPr>
            <w:r w:rsidRPr="00BA0037">
              <w:t>safe work practices</w:t>
            </w:r>
          </w:p>
          <w:p w:rsidR="00000000" w:rsidRPr="00BA0037" w:rsidP="00BA0037">
            <w:pPr>
              <w:pStyle w:val="ListBullet2"/>
            </w:pPr>
            <w:r w:rsidRPr="00BA0037">
              <w:t>understanding of screen production processes in relation to performing hazardous action sequences</w:t>
            </w:r>
          </w:p>
          <w:p w:rsidR="00000000" w:rsidRPr="00BA0037" w:rsidP="00BA0037">
            <w:pPr>
              <w:pStyle w:val="ListBullet2"/>
            </w:pPr>
            <w:r w:rsidRPr="00BA0037">
              <w:t>ability to follow correct procedures in relation to setting up, performing and evaluating hazardous action sequences</w:t>
            </w:r>
          </w:p>
          <w:p w:rsidR="00000000" w:rsidRPr="00BA0037" w:rsidP="00BA0037">
            <w:pPr>
              <w:pStyle w:val="ListBullet2"/>
            </w:pPr>
            <w:r w:rsidRPr="00BA0037">
              <w:t>ability to make judgements based on the d</w:t>
            </w:r>
            <w:r w:rsidRPr="00BA0037">
              <w:t>egree of risk associated with hazardous action sequences</w:t>
            </w:r>
          </w:p>
          <w:p w:rsidR="00000000" w:rsidP="00BA0037">
            <w:pPr>
              <w:pStyle w:val="ListBullet"/>
              <w:rPr>
                <w:lang w:val="en-NZ"/>
              </w:rPr>
            </w:pPr>
            <w:r w:rsidRPr="00BA0037">
              <w:t>effective verbal and written communication skills in the context of executing hazardous action sequences using natural elements.</w:t>
            </w:r>
          </w:p>
        </w:tc>
      </w:tr>
      <w:tr w:rsidTr="003007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BodyText"/>
            </w:pPr>
            <w:r w:rsidRPr="00BA0037">
              <w:t>Because this unit fo</w:t>
            </w:r>
            <w:r w:rsidRPr="00BA0037">
              <w:t>cuses on the requirements of staging of hazardous action sequences, assessment must ensure that a sufficient range of hazardous action sequences are covered that address all aspects of stunt performance (water, fire, wind and smoke) as determined by MEAA r</w:t>
            </w:r>
            <w:r w:rsidRPr="00BA0037">
              <w:t>equirements.</w:t>
            </w:r>
          </w:p>
          <w:p w:rsidR="00000000" w:rsidRPr="00BA0037" w:rsidP="00BA0037">
            <w:pPr>
              <w:pStyle w:val="BodyText"/>
            </w:pPr>
          </w:p>
          <w:p w:rsidR="00000000" w:rsidRPr="00BA0037" w:rsidP="00BA0037">
            <w:pPr>
              <w:pStyle w:val="BodyText"/>
            </w:pPr>
            <w:r w:rsidRPr="00BA0037">
              <w:t>Assessment should occur wherever possible in an integrated manner with similar hazardous action sequences units that support learners to achieve relevant licensing and regulatory requirements.</w:t>
            </w:r>
          </w:p>
          <w:p w:rsidR="00000000" w:rsidRPr="00BA0037" w:rsidP="00BA0037">
            <w:pPr>
              <w:pStyle w:val="BodyText"/>
            </w:pPr>
          </w:p>
          <w:p w:rsidR="00000000" w:rsidRPr="00BA0037" w:rsidP="00BA0037">
            <w:pPr>
              <w:pStyle w:val="BodyText"/>
            </w:pPr>
            <w:r w:rsidRPr="00BA0037">
              <w:t>Assessment also must ensure:</w:t>
            </w:r>
          </w:p>
          <w:p w:rsidR="00000000" w:rsidRPr="00BA0037" w:rsidP="00BA0037">
            <w:pPr>
              <w:pStyle w:val="ListBullet"/>
            </w:pPr>
            <w:r w:rsidRPr="00BA0037">
              <w:t>access to a real or simulated workplace environment that reproduces all the elements of a  production requiring hazardous action sequences using natural elements</w:t>
            </w:r>
          </w:p>
          <w:p w:rsidR="00000000" w:rsidRPr="00BA0037" w:rsidP="00BA0037">
            <w:pPr>
              <w:pStyle w:val="ListBullet"/>
            </w:pPr>
            <w:r w:rsidRPr="00BA0037">
              <w:t xml:space="preserve">access to regulatory information as listed in the range statement </w:t>
            </w:r>
          </w:p>
          <w:p w:rsidR="00000000" w:rsidRPr="00BA0037" w:rsidP="00BA0037">
            <w:pPr>
              <w:pStyle w:val="ListBullet"/>
            </w:pPr>
            <w:r w:rsidRPr="00BA0037">
              <w:t>access to appropriate learn</w:t>
            </w:r>
            <w:r w:rsidRPr="00BA0037">
              <w:t>ing and assessment support when required</w:t>
            </w:r>
          </w:p>
          <w:p w:rsidR="00000000" w:rsidP="00BA0037">
            <w:pPr>
              <w:pStyle w:val="ListBullet"/>
              <w:rPr>
                <w:lang w:val="en-NZ"/>
              </w:rPr>
            </w:pPr>
            <w:r w:rsidRPr="00BA0037">
              <w:t>use of culturally appropriate processes and techniques appropriate to the language and literacy capacity of learners and the work being performed.</w:t>
            </w:r>
          </w:p>
        </w:tc>
      </w:tr>
      <w:tr w:rsidTr="003007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BodyText"/>
            </w:pPr>
            <w:r w:rsidRPr="00BA0037">
              <w:t>A range of assessment methods should be used t</w:t>
            </w:r>
            <w:r w:rsidRPr="00BA0037">
              <w:t xml:space="preserve">o assess practical skills and knowledge. The following examples are appropriate for this unit: </w:t>
            </w:r>
          </w:p>
          <w:p w:rsidR="00000000" w:rsidRPr="00BA0037" w:rsidP="00BA0037">
            <w:pPr>
              <w:pStyle w:val="ListBullet"/>
            </w:pPr>
            <w:r w:rsidRPr="00BA0037">
              <w:t>direct questioning combined with review of portfolios of evidence and third-party workplace reports of on-the-job performance</w:t>
            </w:r>
          </w:p>
          <w:p w:rsidR="00000000" w:rsidRPr="00BA0037" w:rsidP="00BA0037">
            <w:pPr>
              <w:pStyle w:val="ListBullet"/>
            </w:pPr>
            <w:r w:rsidRPr="00BA0037">
              <w:t>direct observation and questioning</w:t>
            </w:r>
            <w:r w:rsidRPr="00BA0037">
              <w:t xml:space="preserve"> of the candidate on location as he/she prepares for and performs hazardous action sequences using natural elements</w:t>
            </w:r>
          </w:p>
          <w:p w:rsidR="00000000" w:rsidP="00BA0037">
            <w:pPr>
              <w:pStyle w:val="ListBullet"/>
              <w:rPr>
                <w:lang w:val="en-NZ"/>
              </w:rPr>
            </w:pPr>
            <w:r w:rsidRPr="00BA0037">
              <w:t>written or oral questioning to test knowledge as listed in the required skills and knowledge section of this unit.</w:t>
            </w:r>
          </w:p>
        </w:tc>
      </w:tr>
      <w:tr w:rsidTr="003007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Guidance information for</w:t>
            </w:r>
            <w:r w:rsidRPr="00BA0037">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BodyText"/>
            </w:pPr>
            <w:r w:rsidRPr="00BA0037">
              <w:t>Holistic assessment with other units relevant to the industry sector, workplace and job role is recommended, for example:</w:t>
            </w:r>
          </w:p>
          <w:p w:rsidR="00000000" w:rsidRPr="00BA0037" w:rsidP="00BA0037">
            <w:pPr>
              <w:pStyle w:val="ListBullet"/>
            </w:pPr>
            <w:r w:rsidRPr="00BA0037">
              <w:t>BSBPMG407B Apply risk management techniques</w:t>
            </w:r>
          </w:p>
          <w:p w:rsidR="00000000" w:rsidRPr="00BA0037" w:rsidP="00BA0037">
            <w:pPr>
              <w:pStyle w:val="ListBullet"/>
            </w:pPr>
            <w:r w:rsidRPr="00BA0037">
              <w:t>CUFHAZ401A Perform hazardous action sequences using vehicles</w:t>
            </w:r>
          </w:p>
          <w:p w:rsidR="00000000" w:rsidRPr="00BA0037" w:rsidP="00BA0037">
            <w:pPr>
              <w:pStyle w:val="ListBullet"/>
            </w:pPr>
            <w:r w:rsidRPr="00BA0037">
              <w:t>CUFHAZ402A Perfor</w:t>
            </w:r>
            <w:r w:rsidRPr="00BA0037">
              <w:t>m hazardous action sequences involving fights and falls</w:t>
            </w:r>
          </w:p>
          <w:p w:rsidR="00000000" w:rsidRPr="00BA0037" w:rsidP="00BA0037">
            <w:pPr>
              <w:pStyle w:val="ListBullet"/>
            </w:pPr>
            <w:r w:rsidRPr="00BA0037">
              <w:t>CUFHAZ404A Perform hazardous action sequences involving animals.</w:t>
            </w:r>
          </w:p>
        </w:tc>
      </w:tr>
    </w:tbl>
    <w:p w:rsidR="00000000" w:rsidRPr="00BA0037" w:rsidP="00BA0037">
      <w:pPr>
        <w:pStyle w:val="BodyText"/>
      </w:pPr>
    </w:p>
    <w:p w:rsidR="00000000" w:rsidRPr="00BA0037" w:rsidP="00BA0037">
      <w:pPr>
        <w:pStyle w:val="AllowPageBreak"/>
      </w:pPr>
    </w:p>
    <w:p w:rsidR="00000000" w:rsidRPr="00BA0037" w:rsidP="00BA0037">
      <w:pPr>
        <w:pStyle w:val="Heading1"/>
      </w:pPr>
      <w:bookmarkStart w:id="11" w:name="O_71485"/>
      <w:bookmarkEnd w:id="11"/>
      <w:r w:rsidRPr="00BA0037">
        <w:t>Range Statement</w:t>
      </w:r>
    </w:p>
    <w:tbl>
      <w:tblPr>
        <w:tblW w:w="0" w:type="auto"/>
        <w:tblLayout w:type="fixed"/>
        <w:tblCellMar>
          <w:left w:w="62" w:type="dxa"/>
          <w:right w:w="62" w:type="dxa"/>
        </w:tblCellMar>
        <w:tblLook w:val="0000"/>
      </w:tblPr>
      <w:tblGrid>
        <w:gridCol w:w="3463"/>
        <w:gridCol w:w="5059"/>
      </w:tblGrid>
      <w:tr w:rsidTr="003007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RANGE STATEMENT</w:t>
            </w:r>
          </w:p>
        </w:tc>
      </w:tr>
      <w:tr w:rsidTr="003007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t>The range statement relat</w:t>
            </w:r>
            <w:r w:rsidRPr="00BA0037">
              <w:t>es to the unit of competency as a whole. It allows for different work environments and situations that may affect performance. Bold italicised wording, if used in the performance criteria, is detailed below. Essential operating conditions that may be prese</w:t>
            </w:r>
            <w:r w:rsidRPr="00BA0037">
              <w:t>nt with training and assessment (depending on the work situation, needs of the candidate, accessibility of the item, and local industry and regional contexts) may also be included.</w:t>
            </w:r>
          </w:p>
        </w:tc>
      </w:tr>
      <w:tr w:rsidTr="003007A1">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BoldandItalics"/>
              </w:rPr>
              <w:t>Relevant personnel</w:t>
            </w:r>
            <w:r w:rsidRPr="00BA0037">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Bullet"/>
            </w:pPr>
            <w:r w:rsidRPr="00BA0037">
              <w:t>actor, extra and stand-in performer</w:t>
            </w:r>
          </w:p>
          <w:p w:rsidR="00000000" w:rsidRPr="00BA0037" w:rsidP="00BA0037">
            <w:pPr>
              <w:pStyle w:val="ListBullet"/>
            </w:pPr>
            <w:r w:rsidRPr="00BA0037">
              <w:t>armourer</w:t>
            </w:r>
          </w:p>
          <w:p w:rsidR="00000000" w:rsidRPr="00BA0037" w:rsidP="00BA0037">
            <w:pPr>
              <w:pStyle w:val="ListBullet"/>
            </w:pPr>
            <w:r w:rsidRPr="00BA0037">
              <w:t>fire and safety officer</w:t>
            </w:r>
          </w:p>
          <w:p w:rsidR="00000000" w:rsidRPr="00BA0037" w:rsidP="00BA0037">
            <w:pPr>
              <w:pStyle w:val="ListBullet"/>
            </w:pPr>
            <w:r w:rsidRPr="00BA0037">
              <w:t>first assistant director</w:t>
            </w:r>
          </w:p>
          <w:p w:rsidR="00000000" w:rsidRPr="00BA0037" w:rsidP="00BA0037">
            <w:pPr>
              <w:pStyle w:val="ListBullet"/>
            </w:pPr>
            <w:r w:rsidRPr="00BA0037">
              <w:t>floor manager</w:t>
            </w:r>
          </w:p>
          <w:p w:rsidR="00000000" w:rsidRPr="00BA0037" w:rsidP="00BA0037">
            <w:pPr>
              <w:pStyle w:val="ListBullet"/>
            </w:pPr>
            <w:r w:rsidRPr="00BA0037">
              <w:t>head of department</w:t>
            </w:r>
          </w:p>
          <w:p w:rsidR="00000000" w:rsidRPr="00BA0037" w:rsidP="00BA0037">
            <w:pPr>
              <w:pStyle w:val="ListBullet"/>
            </w:pPr>
            <w:r w:rsidRPr="00BA0037">
              <w:t>lighting, sound and camera personnel</w:t>
            </w:r>
          </w:p>
          <w:p w:rsidR="00000000" w:rsidRPr="00BA0037" w:rsidP="00BA0037">
            <w:pPr>
              <w:pStyle w:val="ListBullet"/>
            </w:pPr>
            <w:r w:rsidRPr="00BA0037">
              <w:t>location or unit manager</w:t>
            </w:r>
          </w:p>
          <w:p w:rsidR="00000000" w:rsidRPr="00BA0037" w:rsidP="00BA0037">
            <w:pPr>
              <w:pStyle w:val="ListBullet"/>
            </w:pPr>
            <w:r w:rsidRPr="00BA0037">
              <w:t>make-up and wardrobe personnel</w:t>
            </w:r>
          </w:p>
          <w:p w:rsidR="00000000" w:rsidRPr="00BA0037" w:rsidP="00BA0037">
            <w:pPr>
              <w:pStyle w:val="ListBullet"/>
            </w:pPr>
            <w:r w:rsidRPr="00BA0037">
              <w:t>medic</w:t>
            </w:r>
          </w:p>
          <w:p w:rsidR="00000000" w:rsidRPr="00BA0037" w:rsidP="00BA0037">
            <w:pPr>
              <w:pStyle w:val="ListBullet"/>
            </w:pPr>
            <w:r w:rsidRPr="00BA0037">
              <w:t>other specialist technical staff</w:t>
            </w:r>
          </w:p>
          <w:p w:rsidR="00000000" w:rsidRPr="00BA0037" w:rsidP="00BA0037">
            <w:pPr>
              <w:pStyle w:val="ListBullet"/>
            </w:pPr>
            <w:r w:rsidRPr="00BA0037">
              <w:t>production staff</w:t>
            </w:r>
          </w:p>
          <w:p w:rsidR="00000000" w:rsidRPr="00BA0037" w:rsidP="00BA0037">
            <w:pPr>
              <w:pStyle w:val="ListBullet"/>
            </w:pPr>
            <w:r w:rsidRPr="00BA0037">
              <w:t>pyrotechnic effe</w:t>
            </w:r>
            <w:r w:rsidRPr="00BA0037">
              <w:t>cts operator</w:t>
            </w:r>
          </w:p>
          <w:p w:rsidR="00000000" w:rsidRPr="00BA0037" w:rsidP="00BA0037">
            <w:pPr>
              <w:pStyle w:val="ListBullet"/>
            </w:pPr>
            <w:r w:rsidRPr="00BA0037">
              <w:t xml:space="preserve">site safety officer </w:t>
            </w:r>
          </w:p>
          <w:p w:rsidR="00000000" w:rsidRPr="00BA0037" w:rsidP="00BA0037">
            <w:pPr>
              <w:pStyle w:val="ListBullet"/>
            </w:pPr>
            <w:r w:rsidRPr="00BA0037">
              <w:t>special effects production personnel</w:t>
            </w:r>
          </w:p>
          <w:p w:rsidR="00000000" w:rsidRPr="00BA0037" w:rsidP="00BA0037">
            <w:pPr>
              <w:pStyle w:val="ListBullet"/>
            </w:pPr>
            <w:r w:rsidRPr="00BA0037">
              <w:t>specialist rigging, scaffolding and crane or lift operator</w:t>
            </w:r>
          </w:p>
          <w:p w:rsidR="00000000" w:rsidRPr="00BA0037" w:rsidP="00BA0037">
            <w:pPr>
              <w:pStyle w:val="ListBullet"/>
            </w:pPr>
            <w:r w:rsidRPr="00BA0037">
              <w:t>stunt coordinator</w:t>
            </w:r>
          </w:p>
          <w:p w:rsidR="00000000" w:rsidRPr="00BA0037" w:rsidP="00BA0037">
            <w:pPr>
              <w:pStyle w:val="ListBullet"/>
            </w:pPr>
            <w:r w:rsidRPr="00BA0037">
              <w:t>stunt performer</w:t>
            </w:r>
          </w:p>
          <w:p w:rsidR="00000000" w:rsidP="00BA0037">
            <w:pPr>
              <w:pStyle w:val="ListBullet"/>
              <w:rPr>
                <w:lang w:val="en-NZ"/>
              </w:rPr>
            </w:pPr>
            <w:r w:rsidRPr="00BA0037">
              <w:t>transportation provider and crew.</w:t>
            </w:r>
          </w:p>
        </w:tc>
      </w:tr>
      <w:tr w:rsidTr="003007A1">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BoldandItalics"/>
              </w:rPr>
              <w:t>Locations</w:t>
            </w:r>
            <w:r w:rsidRPr="00BA0037">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Bullet"/>
            </w:pPr>
            <w:r w:rsidRPr="00BA0037">
              <w:t>all weather conditions</w:t>
            </w:r>
          </w:p>
          <w:p w:rsidR="00000000" w:rsidRPr="00BA0037" w:rsidP="00BA0037">
            <w:pPr>
              <w:pStyle w:val="ListBullet"/>
            </w:pPr>
            <w:r w:rsidRPr="00BA0037">
              <w:t>day and night</w:t>
            </w:r>
          </w:p>
          <w:p w:rsidR="00000000" w:rsidRPr="00BA0037" w:rsidP="00BA0037">
            <w:pPr>
              <w:pStyle w:val="ListBullet"/>
            </w:pPr>
            <w:r w:rsidRPr="00BA0037">
              <w:t xml:space="preserve">interior and exterior </w:t>
            </w:r>
          </w:p>
          <w:p w:rsidR="00000000" w:rsidRPr="00BA0037" w:rsidP="00BA0037">
            <w:pPr>
              <w:pStyle w:val="ListBullet"/>
            </w:pPr>
            <w:r w:rsidRPr="00BA0037">
              <w:t>specialist production facilities, e.g. water tanks for underwater photography</w:t>
            </w:r>
          </w:p>
          <w:p w:rsidR="00000000" w:rsidP="00BA0037">
            <w:pPr>
              <w:pStyle w:val="ListBullet"/>
              <w:rPr>
                <w:lang w:val="en-NZ"/>
              </w:rPr>
            </w:pPr>
            <w:r w:rsidRPr="00BA0037">
              <w:t>studio.</w:t>
            </w:r>
          </w:p>
        </w:tc>
      </w:tr>
      <w:tr w:rsidTr="003007A1">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BoldandItalics"/>
              </w:rPr>
              <w:t>Hazardous action sequences involving natural elements</w:t>
            </w:r>
            <w:r w:rsidRPr="00BA0037">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Bullet"/>
            </w:pPr>
            <w:r w:rsidRPr="00BA0037">
              <w:t>activities using elements such as:</w:t>
            </w:r>
          </w:p>
          <w:p w:rsidR="00000000" w:rsidRPr="00BA0037" w:rsidP="00BA0037">
            <w:pPr>
              <w:pStyle w:val="ListBullet2"/>
            </w:pPr>
            <w:r w:rsidRPr="00BA0037">
              <w:t>skydiving and base jumping</w:t>
            </w:r>
          </w:p>
          <w:p w:rsidR="00000000" w:rsidRPr="00BA0037" w:rsidP="00BA0037">
            <w:pPr>
              <w:pStyle w:val="ListBullet2"/>
            </w:pPr>
            <w:r w:rsidRPr="00BA0037">
              <w:t>swimming, scuba diving and free diving</w:t>
            </w:r>
          </w:p>
          <w:p w:rsidR="00000000" w:rsidRPr="00BA0037" w:rsidP="00BA0037">
            <w:pPr>
              <w:pStyle w:val="ListBullet2"/>
            </w:pPr>
            <w:r w:rsidRPr="00BA0037">
              <w:t>skiing and surfing</w:t>
            </w:r>
          </w:p>
          <w:p w:rsidR="00000000" w:rsidRPr="00BA0037" w:rsidP="00BA0037">
            <w:pPr>
              <w:pStyle w:val="ListBullet2"/>
            </w:pPr>
            <w:r w:rsidRPr="00BA0037">
              <w:t>firefighting</w:t>
            </w:r>
          </w:p>
          <w:p w:rsidR="00000000" w:rsidRPr="00BA0037" w:rsidP="00BA0037">
            <w:pPr>
              <w:pStyle w:val="ListBullet2"/>
            </w:pPr>
            <w:r w:rsidRPr="00BA0037">
              <w:t>canoeing and kayaking</w:t>
            </w:r>
          </w:p>
          <w:p w:rsidR="00000000" w:rsidRPr="00BA0037" w:rsidP="00BA0037">
            <w:pPr>
              <w:pStyle w:val="ListBullet2"/>
            </w:pPr>
            <w:r w:rsidRPr="00BA0037">
              <w:t>sailing and windsurfing</w:t>
            </w:r>
          </w:p>
          <w:p w:rsidR="00000000" w:rsidRPr="00BA0037" w:rsidP="00BA0037">
            <w:pPr>
              <w:pStyle w:val="ListBullet2"/>
            </w:pPr>
            <w:r w:rsidRPr="00BA0037">
              <w:t>rock climbing</w:t>
            </w:r>
          </w:p>
          <w:p w:rsidR="00000000" w:rsidRPr="00BA0037" w:rsidP="00BA0037">
            <w:pPr>
              <w:pStyle w:val="ListBullet"/>
            </w:pPr>
            <w:r w:rsidRPr="00BA0037">
              <w:t>ammunition, e.g.:</w:t>
            </w:r>
          </w:p>
          <w:p w:rsidR="00000000" w:rsidRPr="00BA0037" w:rsidP="00BA0037">
            <w:pPr>
              <w:pStyle w:val="ListBullet2"/>
            </w:pPr>
            <w:r w:rsidRPr="00BA0037">
              <w:t>blanks</w:t>
            </w:r>
          </w:p>
          <w:p w:rsidR="00000000" w:rsidRPr="00BA0037" w:rsidP="00BA0037">
            <w:pPr>
              <w:pStyle w:val="ListBullet2"/>
            </w:pPr>
            <w:r w:rsidRPr="00BA0037">
              <w:t>projectiles</w:t>
            </w:r>
          </w:p>
          <w:p w:rsidR="00000000" w:rsidRPr="00BA0037" w:rsidP="00BA0037">
            <w:pPr>
              <w:pStyle w:val="ListBullet"/>
            </w:pPr>
            <w:r w:rsidRPr="00BA0037">
              <w:t>firearms and weapons</w:t>
            </w:r>
          </w:p>
          <w:p w:rsidR="00000000" w:rsidRPr="00BA0037" w:rsidP="00BA0037">
            <w:pPr>
              <w:pStyle w:val="ListBullet"/>
            </w:pPr>
            <w:r w:rsidRPr="00BA0037">
              <w:t>mechanical and electronic systems, e.g.:</w:t>
            </w:r>
          </w:p>
          <w:p w:rsidR="00000000" w:rsidRPr="00BA0037" w:rsidP="00BA0037">
            <w:pPr>
              <w:pStyle w:val="ListBullet2"/>
            </w:pPr>
            <w:r w:rsidRPr="00BA0037">
              <w:t>animatronics and pneumat</w:t>
            </w:r>
            <w:r w:rsidRPr="00BA0037">
              <w:t>ics</w:t>
            </w:r>
          </w:p>
          <w:p w:rsidR="00000000" w:rsidRPr="00BA0037" w:rsidP="00BA0037">
            <w:pPr>
              <w:pStyle w:val="ListBullet2"/>
            </w:pPr>
            <w:r w:rsidRPr="00BA0037">
              <w:t>electrical and mechanical winches and cabling</w:t>
            </w:r>
          </w:p>
          <w:p w:rsidR="00000000" w:rsidRPr="00BA0037" w:rsidP="00BA0037">
            <w:pPr>
              <w:pStyle w:val="ListBullet2"/>
            </w:pPr>
            <w:r w:rsidRPr="00BA0037">
              <w:t>automated and animatronic devices and controls</w:t>
            </w:r>
          </w:p>
          <w:p w:rsidR="00000000" w:rsidRPr="00BA0037" w:rsidP="00BA0037">
            <w:pPr>
              <w:pStyle w:val="ListBullet2"/>
            </w:pPr>
            <w:r w:rsidRPr="00BA0037">
              <w:t>electronic and electro mechanical devices</w:t>
            </w:r>
          </w:p>
          <w:p w:rsidR="00000000" w:rsidRPr="00BA0037" w:rsidP="00BA0037">
            <w:pPr>
              <w:pStyle w:val="ListBullet2"/>
            </w:pPr>
            <w:r w:rsidRPr="00BA0037">
              <w:t>computer controlled devices</w:t>
            </w:r>
          </w:p>
          <w:p w:rsidR="00000000" w:rsidRPr="00BA0037" w:rsidP="00BA0037">
            <w:pPr>
              <w:pStyle w:val="ListBullet2"/>
            </w:pPr>
            <w:r w:rsidRPr="00BA0037">
              <w:t>motion control systems</w:t>
            </w:r>
          </w:p>
          <w:p w:rsidR="00000000" w:rsidRPr="00BA0037" w:rsidP="00BA0037">
            <w:pPr>
              <w:pStyle w:val="ListBullet2"/>
            </w:pPr>
            <w:r w:rsidRPr="00BA0037">
              <w:t>motion control electronics and systems</w:t>
            </w:r>
          </w:p>
          <w:p w:rsidR="00000000" w:rsidRPr="00BA0037" w:rsidP="00BA0037">
            <w:pPr>
              <w:pStyle w:val="ListBullet2"/>
            </w:pPr>
            <w:r w:rsidRPr="00BA0037">
              <w:t>electronic flashing and timing devices</w:t>
            </w:r>
          </w:p>
          <w:p w:rsidR="00000000" w:rsidRPr="00BA0037" w:rsidP="00BA0037">
            <w:pPr>
              <w:pStyle w:val="ListBullet"/>
            </w:pPr>
            <w:r w:rsidRPr="00BA0037">
              <w:t>pyrotechnics such as:</w:t>
            </w:r>
          </w:p>
          <w:p w:rsidR="00000000" w:rsidRPr="00BA0037" w:rsidP="00BA0037">
            <w:pPr>
              <w:pStyle w:val="ListBullet2"/>
            </w:pPr>
            <w:r w:rsidRPr="00BA0037">
              <w:t>explosives</w:t>
            </w:r>
          </w:p>
          <w:p w:rsidR="00000000" w:rsidRPr="00BA0037" w:rsidP="00BA0037">
            <w:pPr>
              <w:pStyle w:val="ListBullet2"/>
            </w:pPr>
            <w:r w:rsidRPr="00BA0037">
              <w:t>detonators</w:t>
            </w:r>
          </w:p>
          <w:p w:rsidR="00000000" w:rsidRPr="00BA0037" w:rsidP="00BA0037">
            <w:pPr>
              <w:pStyle w:val="ListBullet2"/>
            </w:pPr>
            <w:r w:rsidRPr="00BA0037">
              <w:t>squibs</w:t>
            </w:r>
          </w:p>
          <w:p w:rsidR="00000000" w:rsidRPr="00BA0037" w:rsidP="00BA0037">
            <w:pPr>
              <w:pStyle w:val="ListBullet2"/>
            </w:pPr>
            <w:r w:rsidRPr="00BA0037">
              <w:t>smoke</w:t>
            </w:r>
          </w:p>
          <w:p w:rsidR="00000000" w:rsidRPr="00BA0037" w:rsidP="00BA0037">
            <w:pPr>
              <w:pStyle w:val="ListBullet2"/>
            </w:pPr>
            <w:r w:rsidRPr="00BA0037">
              <w:t>deflating materials</w:t>
            </w:r>
          </w:p>
          <w:p w:rsidR="00000000" w:rsidRPr="00BA0037" w:rsidP="00BA0037">
            <w:pPr>
              <w:pStyle w:val="ListBullet2"/>
            </w:pPr>
            <w:r w:rsidRPr="00BA0037">
              <w:t>confetti canons</w:t>
            </w:r>
          </w:p>
          <w:p w:rsidR="00000000" w:rsidRPr="00BA0037" w:rsidP="00BA0037">
            <w:pPr>
              <w:pStyle w:val="ListBullet2"/>
            </w:pPr>
            <w:r w:rsidRPr="00BA0037">
              <w:t>aerial and ground effect display shells and mortars</w:t>
            </w:r>
          </w:p>
          <w:p w:rsidR="00000000" w:rsidRPr="00BA0037" w:rsidP="00BA0037">
            <w:pPr>
              <w:pStyle w:val="ListBullet"/>
            </w:pPr>
            <w:r w:rsidRPr="00BA0037">
              <w:t>simulated hazardous actions, e.g.:</w:t>
            </w:r>
          </w:p>
          <w:p w:rsidR="00000000" w:rsidRPr="00BA0037" w:rsidP="00BA0037">
            <w:pPr>
              <w:pStyle w:val="ListBullet2"/>
            </w:pPr>
            <w:r w:rsidRPr="00BA0037">
              <w:t>drowning and inundation</w:t>
            </w:r>
          </w:p>
          <w:p w:rsidR="00000000" w:rsidRPr="00BA0037" w:rsidP="00BA0037">
            <w:pPr>
              <w:pStyle w:val="ListBullet2"/>
            </w:pPr>
            <w:r w:rsidRPr="00BA0037">
              <w:t xml:space="preserve">falling </w:t>
            </w:r>
          </w:p>
          <w:p w:rsidR="00000000" w:rsidRPr="00BA0037" w:rsidP="00BA0037">
            <w:pPr>
              <w:pStyle w:val="ListBullet2"/>
            </w:pPr>
            <w:r w:rsidRPr="00BA0037">
              <w:t>su</w:t>
            </w:r>
            <w:r w:rsidRPr="00BA0037">
              <w:t>ffocation</w:t>
            </w:r>
          </w:p>
          <w:p w:rsidR="00000000" w:rsidRPr="00BA0037" w:rsidP="00BA0037">
            <w:pPr>
              <w:pStyle w:val="ListBullet2"/>
            </w:pPr>
            <w:r w:rsidRPr="00BA0037">
              <w:t>burning</w:t>
            </w:r>
          </w:p>
          <w:p w:rsidR="00000000" w:rsidRPr="00BA0037" w:rsidP="00BA0037">
            <w:pPr>
              <w:pStyle w:val="ListBullet2"/>
            </w:pPr>
            <w:r w:rsidRPr="00BA0037">
              <w:t xml:space="preserve">buried alive </w:t>
            </w:r>
          </w:p>
          <w:p w:rsidR="00000000" w:rsidRPr="00BA0037" w:rsidP="00BA0037">
            <w:pPr>
              <w:pStyle w:val="ListBullet"/>
            </w:pPr>
            <w:r w:rsidRPr="00BA0037">
              <w:t>weather effects, e.g.:</w:t>
            </w:r>
          </w:p>
          <w:p w:rsidR="00000000" w:rsidRPr="00BA0037" w:rsidP="00BA0037">
            <w:pPr>
              <w:pStyle w:val="ListBullet2"/>
            </w:pPr>
            <w:r w:rsidRPr="00BA0037">
              <w:t>storms, floods and rain</w:t>
            </w:r>
          </w:p>
          <w:p w:rsidR="00000000" w:rsidRPr="00BA0037" w:rsidP="00BA0037">
            <w:pPr>
              <w:pStyle w:val="ListBullet2"/>
            </w:pPr>
            <w:r w:rsidRPr="00BA0037">
              <w:t>fog</w:t>
            </w:r>
          </w:p>
          <w:p w:rsidR="00000000" w:rsidRPr="00BA0037" w:rsidP="00BA0037">
            <w:pPr>
              <w:pStyle w:val="ListBullet2"/>
            </w:pPr>
            <w:r w:rsidRPr="00BA0037">
              <w:t>wind</w:t>
            </w:r>
          </w:p>
          <w:p w:rsidR="00000000" w:rsidRPr="00BA0037" w:rsidP="00BA0037">
            <w:pPr>
              <w:pStyle w:val="ListBullet2"/>
            </w:pPr>
            <w:r w:rsidRPr="00BA0037">
              <w:t>sun and heat</w:t>
            </w:r>
          </w:p>
          <w:p w:rsidR="00000000" w:rsidRPr="00BA0037" w:rsidP="00BA0037">
            <w:pPr>
              <w:pStyle w:val="ListBullet2"/>
            </w:pPr>
            <w:r w:rsidRPr="00BA0037">
              <w:t>snow and ice</w:t>
            </w:r>
          </w:p>
          <w:p w:rsidR="00000000" w:rsidRPr="00BA0037" w:rsidP="00BA0037">
            <w:pPr>
              <w:pStyle w:val="ListBullet2"/>
            </w:pPr>
            <w:r w:rsidRPr="00BA0037">
              <w:t>fire (natural and built environment)</w:t>
            </w:r>
          </w:p>
          <w:p w:rsidR="00000000" w:rsidRPr="00BA0037" w:rsidP="00BA0037">
            <w:pPr>
              <w:pStyle w:val="ListBullet2"/>
            </w:pPr>
            <w:r w:rsidRPr="00BA0037">
              <w:t>smoke</w:t>
            </w:r>
          </w:p>
          <w:p w:rsidR="00000000" w:rsidRPr="00BA0037" w:rsidP="00BA0037">
            <w:pPr>
              <w:pStyle w:val="ListBullet2"/>
            </w:pPr>
            <w:r w:rsidRPr="00BA0037">
              <w:t>sand storm</w:t>
            </w:r>
          </w:p>
          <w:p w:rsidR="00000000" w:rsidRPr="00BA0037" w:rsidP="00BA0037">
            <w:pPr>
              <w:pStyle w:val="ListBullet2"/>
            </w:pPr>
            <w:r w:rsidRPr="00BA0037">
              <w:t>landslide, collapse and falls</w:t>
            </w:r>
          </w:p>
          <w:p w:rsidR="00000000" w:rsidP="00BA0037">
            <w:pPr>
              <w:pStyle w:val="ListBullet2"/>
              <w:rPr>
                <w:lang w:val="en-NZ"/>
              </w:rPr>
            </w:pPr>
            <w:r w:rsidRPr="00BA0037">
              <w:t>waterfalls and rapids.</w:t>
            </w:r>
          </w:p>
        </w:tc>
      </w:tr>
      <w:tr w:rsidTr="003007A1">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BoldandItalics"/>
              </w:rPr>
              <w:t>Production materials</w:t>
            </w:r>
            <w:r w:rsidRPr="00BA0037">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Bullet"/>
            </w:pPr>
            <w:r w:rsidRPr="00BA0037">
              <w:t>camera, lighting and sound recording equipment</w:t>
            </w:r>
          </w:p>
          <w:p w:rsidR="00000000" w:rsidRPr="00BA0037" w:rsidP="00BA0037">
            <w:pPr>
              <w:pStyle w:val="ListBullet"/>
            </w:pPr>
            <w:r w:rsidRPr="00BA0037">
              <w:t>costumes and make-up</w:t>
            </w:r>
          </w:p>
          <w:p w:rsidR="00000000" w:rsidRPr="00BA0037" w:rsidP="00BA0037">
            <w:pPr>
              <w:pStyle w:val="ListBullet"/>
            </w:pPr>
            <w:r w:rsidRPr="00BA0037">
              <w:t>sets and props</w:t>
            </w:r>
          </w:p>
          <w:p w:rsidR="00000000" w:rsidP="00BA0037">
            <w:pPr>
              <w:pStyle w:val="ListBullet"/>
              <w:rPr>
                <w:lang w:val="en-NZ"/>
              </w:rPr>
            </w:pPr>
            <w:r w:rsidRPr="00BA0037">
              <w:t>any other equipment or materials required for specific hazardous action sequences using natural elements.</w:t>
            </w:r>
          </w:p>
        </w:tc>
      </w:tr>
      <w:tr w:rsidTr="003007A1">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BoldandItalics"/>
              </w:rPr>
              <w:t>Regulatory requirements</w:t>
            </w:r>
            <w:r w:rsidRPr="00BA0037">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Bullet"/>
            </w:pPr>
            <w:r w:rsidRPr="00BA0037">
              <w:t>air traffic or maritime authority requirements in relation to air traffic corridors, ports and rivers</w:t>
            </w:r>
          </w:p>
          <w:p w:rsidR="00000000" w:rsidRPr="00BA0037" w:rsidP="00BA0037">
            <w:pPr>
              <w:pStyle w:val="ListBullet"/>
            </w:pPr>
            <w:r w:rsidRPr="00BA0037">
              <w:t>commonwealth, state and territory departments and agencies overseeing OHS regulations, e.g. WorkCover</w:t>
            </w:r>
          </w:p>
          <w:p w:rsidR="00000000" w:rsidRPr="00BA0037" w:rsidP="00BA0037">
            <w:pPr>
              <w:pStyle w:val="ListBullet"/>
            </w:pPr>
            <w:r w:rsidRPr="00BA0037">
              <w:t>crowd control requirements, where productions may in</w:t>
            </w:r>
            <w:r w:rsidRPr="00BA0037">
              <w:t>volve members of the public as participants or observers</w:t>
            </w:r>
          </w:p>
          <w:p w:rsidR="00000000" w:rsidRPr="00BA0037" w:rsidP="00BA0037">
            <w:pPr>
              <w:pStyle w:val="ListBullet"/>
            </w:pPr>
            <w:r w:rsidRPr="00BA0037">
              <w:t>environmental planning staff in relation to noise levels, smoke, and other special effects release and clean up</w:t>
            </w:r>
          </w:p>
          <w:p w:rsidR="00000000" w:rsidRPr="00BA0037" w:rsidP="00BA0037">
            <w:pPr>
              <w:pStyle w:val="ListBullet"/>
            </w:pPr>
            <w:r w:rsidRPr="00BA0037">
              <w:t>licensing bodies for relevant high-risk occupations involving such things as explosives</w:t>
            </w:r>
            <w:r w:rsidRPr="00BA0037">
              <w:t>, rigging, scaffolding, pressure vessels forklifts and crane or lift operations</w:t>
            </w:r>
          </w:p>
          <w:p w:rsidR="00000000" w:rsidRPr="00BA0037" w:rsidP="00BA0037">
            <w:pPr>
              <w:pStyle w:val="ListBullet"/>
            </w:pPr>
            <w:r w:rsidRPr="00BA0037">
              <w:t>licensing requirements for transporting, setting up, storing and discharging firearms, blank ammunition and pyrotechnic effects</w:t>
            </w:r>
          </w:p>
          <w:p w:rsidR="00000000" w:rsidRPr="00BA0037" w:rsidP="00BA0037">
            <w:pPr>
              <w:pStyle w:val="ListBullet"/>
            </w:pPr>
            <w:r w:rsidRPr="00BA0037">
              <w:t xml:space="preserve">MEAA requirements under stunt performer grading </w:t>
            </w:r>
            <w:r w:rsidRPr="00BA0037">
              <w:t>systems</w:t>
            </w:r>
          </w:p>
          <w:p w:rsidR="00000000" w:rsidRPr="00BA0037" w:rsidP="00BA0037">
            <w:pPr>
              <w:pStyle w:val="ListBullet"/>
            </w:pPr>
            <w:r w:rsidRPr="00BA0037">
              <w:t>police, emergency and medical service providers</w:t>
            </w:r>
          </w:p>
          <w:p w:rsidR="00000000" w:rsidRPr="00BA0037" w:rsidP="00BA0037">
            <w:pPr>
              <w:pStyle w:val="ListBullet"/>
            </w:pPr>
            <w:r w:rsidRPr="00BA0037">
              <w:t xml:space="preserve">provision and use of specific PPE and other related safety equipment </w:t>
            </w:r>
          </w:p>
          <w:p w:rsidR="00000000" w:rsidRPr="00BA0037" w:rsidP="00BA0037">
            <w:pPr>
              <w:pStyle w:val="ListBullet"/>
            </w:pPr>
            <w:r w:rsidRPr="00BA0037">
              <w:t>relevant local and state government environmental planning and construction legislation and regulations</w:t>
            </w:r>
          </w:p>
          <w:p w:rsidR="00000000" w:rsidRPr="00BA0037" w:rsidP="00BA0037">
            <w:pPr>
              <w:pStyle w:val="ListBullet"/>
            </w:pPr>
            <w:r w:rsidRPr="00BA0037">
              <w:t>relevant national and inte</w:t>
            </w:r>
            <w:r w:rsidRPr="00BA0037">
              <w:t>rnational standards bodies responsible for guidelines and codes of practice, e.g. EPA guidelines, the Building Code of Australia and transport departments for vehicle licensing</w:t>
            </w:r>
          </w:p>
          <w:p w:rsidR="00000000" w:rsidP="00BA0037">
            <w:pPr>
              <w:pStyle w:val="ListBullet"/>
              <w:rPr>
                <w:lang w:val="en-NZ"/>
              </w:rPr>
            </w:pPr>
            <w:r w:rsidRPr="00BA0037">
              <w:t>security legislation in relation to the release of special effects.</w:t>
            </w:r>
          </w:p>
        </w:tc>
      </w:tr>
      <w:tr w:rsidTr="003007A1">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BoldandItalics"/>
              </w:rPr>
              <w:t xml:space="preserve">Hazardous </w:t>
            </w:r>
            <w:r w:rsidRPr="00BA0037">
              <w:rPr>
                <w:rStyle w:val="BoldandItalics"/>
              </w:rPr>
              <w:t>action sequence information</w:t>
            </w:r>
            <w:r w:rsidRPr="00BA0037">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Bullet"/>
            </w:pPr>
            <w:r w:rsidRPr="00BA0037">
              <w:t>abort details and signals</w:t>
            </w:r>
          </w:p>
          <w:p w:rsidR="00000000" w:rsidRPr="00BA0037" w:rsidP="00BA0037">
            <w:pPr>
              <w:pStyle w:val="ListBullet"/>
            </w:pPr>
            <w:r w:rsidRPr="00BA0037">
              <w:t>assembly requirements and schedules</w:t>
            </w:r>
          </w:p>
          <w:p w:rsidR="00000000" w:rsidRPr="00BA0037" w:rsidP="00BA0037">
            <w:pPr>
              <w:pStyle w:val="ListBullet"/>
            </w:pPr>
            <w:r w:rsidRPr="00BA0037">
              <w:t>cast and crew lists</w:t>
            </w:r>
          </w:p>
          <w:p w:rsidR="00000000" w:rsidRPr="00BA0037" w:rsidP="00BA0037">
            <w:pPr>
              <w:pStyle w:val="ListBullet"/>
            </w:pPr>
            <w:r w:rsidRPr="00BA0037">
              <w:t>chain of communication for execution of sequences involving the use of natural elements, including cues and signals</w:t>
            </w:r>
          </w:p>
          <w:p w:rsidR="00000000" w:rsidRPr="00BA0037" w:rsidP="00BA0037">
            <w:pPr>
              <w:pStyle w:val="ListBullet"/>
            </w:pPr>
            <w:r w:rsidRPr="00BA0037">
              <w:t>daily call or running sheets</w:t>
            </w:r>
          </w:p>
          <w:p w:rsidR="00000000" w:rsidRPr="00BA0037" w:rsidP="00BA0037">
            <w:pPr>
              <w:pStyle w:val="ListBullet"/>
            </w:pPr>
            <w:r w:rsidRPr="00BA0037">
              <w:t>date and approximate time of day for execution of sequences</w:t>
            </w:r>
          </w:p>
          <w:p w:rsidR="00000000" w:rsidRPr="00BA0037" w:rsidP="00BA0037">
            <w:pPr>
              <w:pStyle w:val="ListBullet"/>
            </w:pPr>
            <w:r w:rsidRPr="00BA0037">
              <w:t>detailed descriptions of stunt and action sequences</w:t>
            </w:r>
          </w:p>
          <w:p w:rsidR="00000000" w:rsidRPr="00BA0037" w:rsidP="00BA0037">
            <w:pPr>
              <w:pStyle w:val="ListBullet"/>
            </w:pPr>
            <w:r w:rsidRPr="00BA0037">
              <w:t>documentation of relevant licences and regulatory compliance requirements needed by stunt supervisors, performers a</w:t>
            </w:r>
            <w:r w:rsidRPr="00BA0037">
              <w:t>nd fight directors</w:t>
            </w:r>
          </w:p>
          <w:p w:rsidR="00000000" w:rsidRPr="00BA0037" w:rsidP="00BA0037">
            <w:pPr>
              <w:pStyle w:val="ListBullet"/>
            </w:pPr>
            <w:r w:rsidRPr="00BA0037">
              <w:t>equipment assembly requirements and schedules</w:t>
            </w:r>
          </w:p>
          <w:p w:rsidR="00000000" w:rsidRPr="00BA0037" w:rsidP="00BA0037">
            <w:pPr>
              <w:pStyle w:val="ListBullet"/>
            </w:pPr>
            <w:r w:rsidRPr="00BA0037">
              <w:t>estimation of camera position, route and timing of cameras and details of rigging</w:t>
            </w:r>
          </w:p>
          <w:p w:rsidR="00000000" w:rsidRPr="00BA0037" w:rsidP="00BA0037">
            <w:pPr>
              <w:pStyle w:val="ListBullet"/>
            </w:pPr>
            <w:r w:rsidRPr="00BA0037">
              <w:t>involvement of performers and stunt performers in stunt and action sequences</w:t>
            </w:r>
          </w:p>
          <w:p w:rsidR="00000000" w:rsidRPr="00BA0037" w:rsidP="00BA0037">
            <w:pPr>
              <w:pStyle w:val="ListBullet"/>
            </w:pPr>
            <w:r w:rsidRPr="00BA0037">
              <w:t>location lists and access requir</w:t>
            </w:r>
            <w:r w:rsidRPr="00BA0037">
              <w:t>ements</w:t>
            </w:r>
          </w:p>
          <w:p w:rsidR="00000000" w:rsidRPr="00BA0037" w:rsidP="00BA0037">
            <w:pPr>
              <w:pStyle w:val="ListBullet"/>
            </w:pPr>
            <w:r w:rsidRPr="00BA0037">
              <w:t>location of emergency services and procedures for contacting emergency services in the event of an accident</w:t>
            </w:r>
          </w:p>
          <w:p w:rsidR="00000000" w:rsidRPr="00BA0037" w:rsidP="00BA0037">
            <w:pPr>
              <w:pStyle w:val="ListBullet"/>
            </w:pPr>
            <w:r w:rsidRPr="00BA0037">
              <w:t>location of first aid and medical facilities</w:t>
            </w:r>
          </w:p>
          <w:p w:rsidR="00000000" w:rsidRPr="00BA0037" w:rsidP="00BA0037">
            <w:pPr>
              <w:pStyle w:val="ListBullet"/>
            </w:pPr>
            <w:r w:rsidRPr="00BA0037">
              <w:t>materials data safety sheets (MSDS) for all chemicals and compounds used</w:t>
            </w:r>
          </w:p>
          <w:p w:rsidR="00000000" w:rsidRPr="00BA0037" w:rsidP="00BA0037">
            <w:pPr>
              <w:pStyle w:val="ListBullet"/>
            </w:pPr>
            <w:r w:rsidRPr="00BA0037">
              <w:t>names of action sequenc</w:t>
            </w:r>
            <w:r w:rsidRPr="00BA0037">
              <w:t>e coordinator, safety consultant and safety supervisor</w:t>
            </w:r>
          </w:p>
          <w:p w:rsidR="00000000" w:rsidRPr="00BA0037" w:rsidP="00BA0037">
            <w:pPr>
              <w:pStyle w:val="ListBullet"/>
            </w:pPr>
            <w:r w:rsidRPr="00BA0037">
              <w:t>pre-production safety report</w:t>
            </w:r>
          </w:p>
          <w:p w:rsidR="00000000" w:rsidRPr="00BA0037" w:rsidP="00BA0037">
            <w:pPr>
              <w:pStyle w:val="ListBullet"/>
            </w:pPr>
            <w:r w:rsidRPr="00BA0037">
              <w:t xml:space="preserve">procedures to be followed in the event of an accident </w:t>
            </w:r>
          </w:p>
          <w:p w:rsidR="00000000" w:rsidRPr="00BA0037" w:rsidP="00BA0037">
            <w:pPr>
              <w:pStyle w:val="ListBullet"/>
            </w:pPr>
            <w:r w:rsidRPr="00BA0037">
              <w:t>production schedule</w:t>
            </w:r>
          </w:p>
          <w:p w:rsidR="00000000" w:rsidRPr="00BA0037" w:rsidP="00BA0037">
            <w:pPr>
              <w:pStyle w:val="ListBullet"/>
            </w:pPr>
            <w:r w:rsidRPr="00BA0037">
              <w:t>required statutory approvals</w:t>
            </w:r>
          </w:p>
          <w:p w:rsidR="00000000" w:rsidRPr="00BA0037" w:rsidP="00BA0037">
            <w:pPr>
              <w:pStyle w:val="ListBullet"/>
            </w:pPr>
            <w:r w:rsidRPr="00BA0037">
              <w:t>route and timing of sequences involving the use of natural elements</w:t>
            </w:r>
          </w:p>
          <w:p w:rsidR="00000000" w:rsidRPr="00BA0037" w:rsidP="00BA0037">
            <w:pPr>
              <w:pStyle w:val="ListBullet"/>
            </w:pPr>
            <w:r w:rsidRPr="00BA0037">
              <w:t>safety procedures to be followed during set up and execution of sequences involving the use of natural elements</w:t>
            </w:r>
          </w:p>
          <w:p w:rsidR="00000000" w:rsidRPr="00BA0037" w:rsidP="00BA0037">
            <w:pPr>
              <w:pStyle w:val="ListBullet"/>
            </w:pPr>
            <w:r w:rsidRPr="00BA0037">
              <w:t>safety reports and assessments of these reports</w:t>
            </w:r>
          </w:p>
          <w:p w:rsidR="00000000" w:rsidRPr="00BA0037" w:rsidP="00BA0037">
            <w:pPr>
              <w:pStyle w:val="ListBullet"/>
            </w:pPr>
            <w:r w:rsidRPr="00BA0037">
              <w:t>scripts</w:t>
            </w:r>
          </w:p>
          <w:p w:rsidR="00000000" w:rsidRPr="00BA0037" w:rsidP="00BA0037">
            <w:pPr>
              <w:pStyle w:val="ListBullet"/>
            </w:pPr>
            <w:r w:rsidRPr="00BA0037">
              <w:t>set and props construction and transportation specifications relevant to specific hazard</w:t>
            </w:r>
            <w:r w:rsidRPr="00BA0037">
              <w:t>ous action sequences</w:t>
            </w:r>
          </w:p>
          <w:p w:rsidR="00000000" w:rsidRPr="00BA0037" w:rsidP="00BA0037">
            <w:pPr>
              <w:pStyle w:val="ListBullet"/>
            </w:pPr>
            <w:r w:rsidRPr="00BA0037">
              <w:t xml:space="preserve">special effects specifications </w:t>
            </w:r>
          </w:p>
          <w:p w:rsidR="00000000" w:rsidP="00BA0037">
            <w:pPr>
              <w:pStyle w:val="ListBullet"/>
              <w:rPr>
                <w:lang w:val="en-NZ"/>
              </w:rPr>
            </w:pPr>
            <w:r w:rsidRPr="00BA0037">
              <w:t>type and number of personnel required to execute sequences involving the use of natural elements.</w:t>
            </w:r>
          </w:p>
        </w:tc>
      </w:tr>
      <w:tr w:rsidTr="003007A1">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BoldandItalics"/>
              </w:rPr>
              <w:t>Cues</w:t>
            </w:r>
            <w:r w:rsidRPr="00BA0037">
              <w:t xml:space="preserve"> may be: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Bullet"/>
            </w:pPr>
            <w:r w:rsidRPr="00BA0037">
              <w:t>computer generated</w:t>
            </w:r>
          </w:p>
          <w:p w:rsidR="00000000" w:rsidRPr="00BA0037" w:rsidP="00BA0037">
            <w:pPr>
              <w:pStyle w:val="ListBullet"/>
            </w:pPr>
            <w:r w:rsidRPr="00BA0037">
              <w:t>given live or via communications equipment</w:t>
            </w:r>
          </w:p>
          <w:p w:rsidR="00000000" w:rsidRPr="00BA0037" w:rsidP="00BA0037">
            <w:pPr>
              <w:pStyle w:val="ListBullet"/>
            </w:pPr>
            <w:r w:rsidRPr="00BA0037">
              <w:t>spoken</w:t>
            </w:r>
          </w:p>
          <w:p w:rsidR="00000000" w:rsidP="00BA0037">
            <w:pPr>
              <w:pStyle w:val="ListBullet"/>
              <w:rPr>
                <w:lang w:val="en-NZ"/>
              </w:rPr>
            </w:pPr>
            <w:r w:rsidRPr="00BA0037">
              <w:t>visual.</w:t>
            </w:r>
          </w:p>
        </w:tc>
      </w:tr>
      <w:tr w:rsidTr="003007A1">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t xml:space="preserve">Reasons to </w:t>
            </w:r>
            <w:r w:rsidRPr="00BA0037">
              <w:rPr>
                <w:rStyle w:val="BoldandItalics"/>
              </w:rPr>
              <w:t>abort</w:t>
            </w:r>
            <w:r w:rsidRPr="00BA0037">
              <w:t xml:space="preserve"> sequences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Bullet"/>
            </w:pPr>
            <w:r w:rsidRPr="00BA0037">
              <w:t>accident or incident</w:t>
            </w:r>
          </w:p>
          <w:p w:rsidR="00000000" w:rsidRPr="00BA0037" w:rsidP="00BA0037">
            <w:pPr>
              <w:pStyle w:val="ListBullet"/>
            </w:pPr>
            <w:r w:rsidRPr="00BA0037">
              <w:t>equipment failure</w:t>
            </w:r>
          </w:p>
          <w:p w:rsidR="00000000" w:rsidRPr="00BA0037" w:rsidP="00BA0037">
            <w:pPr>
              <w:pStyle w:val="ListBullet"/>
            </w:pPr>
            <w:r w:rsidRPr="00BA0037">
              <w:t>loss or lack of communication</w:t>
            </w:r>
          </w:p>
          <w:p w:rsidR="00000000" w:rsidRPr="00BA0037" w:rsidP="00BA0037">
            <w:pPr>
              <w:pStyle w:val="ListBullet"/>
            </w:pPr>
            <w:r w:rsidRPr="00BA0037">
              <w:t>risk to broader public and environment</w:t>
            </w:r>
          </w:p>
          <w:p w:rsidR="00000000" w:rsidRPr="00BA0037" w:rsidP="00BA0037">
            <w:pPr>
              <w:pStyle w:val="ListBullet"/>
            </w:pPr>
            <w:r w:rsidRPr="00BA0037">
              <w:t xml:space="preserve">risk to cast, crew and production equipment </w:t>
            </w:r>
          </w:p>
          <w:p w:rsidR="00000000" w:rsidRPr="00BA0037" w:rsidP="00BA0037">
            <w:pPr>
              <w:pStyle w:val="ListBullet"/>
            </w:pPr>
            <w:r w:rsidRPr="00BA0037">
              <w:t>unfavourable weather conditions, such as:</w:t>
            </w:r>
          </w:p>
          <w:p w:rsidR="00000000" w:rsidRPr="00BA0037" w:rsidP="00BA0037">
            <w:pPr>
              <w:pStyle w:val="ListBullet2"/>
            </w:pPr>
            <w:r w:rsidRPr="00BA0037">
              <w:t>fog, mist or rain</w:t>
            </w:r>
          </w:p>
          <w:p w:rsidR="00000000" w:rsidRPr="00BA0037" w:rsidP="00BA0037">
            <w:pPr>
              <w:pStyle w:val="ListBullet2"/>
            </w:pPr>
            <w:r w:rsidRPr="00BA0037">
              <w:t>high wind velocity</w:t>
            </w:r>
          </w:p>
          <w:p w:rsidR="00000000" w:rsidRPr="00BA0037" w:rsidP="00BA0037">
            <w:pPr>
              <w:pStyle w:val="ListBullet2"/>
            </w:pPr>
            <w:r w:rsidRPr="00BA0037">
              <w:t>bad light</w:t>
            </w:r>
          </w:p>
          <w:p w:rsidR="00000000" w:rsidP="00BA0037">
            <w:pPr>
              <w:pStyle w:val="ListBullet2"/>
              <w:rPr>
                <w:lang w:val="en-NZ"/>
              </w:rPr>
            </w:pPr>
            <w:r w:rsidRPr="00BA0037">
              <w:t>water temperature.</w:t>
            </w:r>
          </w:p>
        </w:tc>
      </w:tr>
      <w:tr w:rsidTr="003007A1">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BoldandItalics"/>
              </w:rPr>
              <w:t>Productions</w:t>
            </w:r>
            <w:r w:rsidRPr="00BA0037">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Bullet"/>
            </w:pPr>
            <w:r w:rsidRPr="00BA0037">
              <w:t>animated productions</w:t>
            </w:r>
          </w:p>
          <w:p w:rsidR="00000000" w:rsidRPr="00BA0037" w:rsidP="00BA0037">
            <w:pPr>
              <w:pStyle w:val="ListBullet"/>
            </w:pPr>
            <w:r w:rsidRPr="00BA0037">
              <w:t>commercials</w:t>
            </w:r>
          </w:p>
          <w:p w:rsidR="00000000" w:rsidRPr="00BA0037" w:rsidP="00BA0037">
            <w:pPr>
              <w:pStyle w:val="ListBullet"/>
            </w:pPr>
            <w:r w:rsidRPr="00BA0037">
              <w:t>documentaries</w:t>
            </w:r>
          </w:p>
          <w:p w:rsidR="00000000" w:rsidRPr="00BA0037" w:rsidP="00BA0037">
            <w:pPr>
              <w:pStyle w:val="ListBullet"/>
            </w:pPr>
            <w:r w:rsidRPr="00BA0037">
              <w:t>educational resources</w:t>
            </w:r>
          </w:p>
          <w:p w:rsidR="00000000" w:rsidRPr="00BA0037" w:rsidP="00BA0037">
            <w:pPr>
              <w:pStyle w:val="ListBullet"/>
            </w:pPr>
            <w:r w:rsidRPr="00BA0037">
              <w:t>feature films</w:t>
            </w:r>
          </w:p>
          <w:p w:rsidR="00000000" w:rsidRPr="00BA0037" w:rsidP="00BA0037">
            <w:pPr>
              <w:pStyle w:val="ListBullet"/>
            </w:pPr>
            <w:r w:rsidRPr="00BA0037">
              <w:t>filmed events or performances</w:t>
            </w:r>
          </w:p>
          <w:p w:rsidR="00000000" w:rsidRPr="00BA0037" w:rsidP="00BA0037">
            <w:pPr>
              <w:pStyle w:val="ListBullet"/>
            </w:pPr>
            <w:r w:rsidRPr="00BA0037">
              <w:t>music video</w:t>
            </w:r>
          </w:p>
          <w:p w:rsidR="00000000" w:rsidRPr="00BA0037" w:rsidP="00BA0037">
            <w:pPr>
              <w:pStyle w:val="ListBullet"/>
            </w:pPr>
            <w:r w:rsidRPr="00BA0037">
              <w:t>short films</w:t>
            </w:r>
          </w:p>
          <w:p w:rsidR="00000000" w:rsidP="00BA0037">
            <w:pPr>
              <w:pStyle w:val="ListBullet"/>
              <w:rPr>
                <w:lang w:val="en-NZ"/>
              </w:rPr>
            </w:pPr>
            <w:r w:rsidRPr="00BA0037">
              <w:t>television productions of any type.</w:t>
            </w:r>
          </w:p>
        </w:tc>
      </w:tr>
      <w:tr w:rsidTr="003007A1">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BoldandItalics"/>
              </w:rPr>
              <w:t>Personal protective equipment</w:t>
            </w:r>
            <w:r w:rsidRPr="00BA0037">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ListBullet"/>
            </w:pPr>
            <w:r w:rsidRPr="00BA0037">
              <w:t>air supplies</w:t>
            </w:r>
          </w:p>
          <w:p w:rsidR="00000000" w:rsidRPr="00BA0037" w:rsidP="00BA0037">
            <w:pPr>
              <w:pStyle w:val="ListBullet"/>
            </w:pPr>
            <w:r w:rsidRPr="00BA0037">
              <w:t>airbags and boxes</w:t>
            </w:r>
          </w:p>
          <w:p w:rsidR="00000000" w:rsidRPr="00BA0037" w:rsidP="00BA0037">
            <w:pPr>
              <w:pStyle w:val="ListBullet"/>
            </w:pPr>
            <w:r w:rsidRPr="00BA0037">
              <w:t>body suits</w:t>
            </w:r>
          </w:p>
          <w:p w:rsidR="00000000" w:rsidRPr="00BA0037" w:rsidP="00BA0037">
            <w:pPr>
              <w:pStyle w:val="ListBullet"/>
            </w:pPr>
            <w:r w:rsidRPr="00BA0037">
              <w:t>breathing apparatus and masks</w:t>
            </w:r>
          </w:p>
          <w:p w:rsidR="00000000" w:rsidRPr="00BA0037" w:rsidP="00BA0037">
            <w:pPr>
              <w:pStyle w:val="ListBullet"/>
            </w:pPr>
            <w:r w:rsidRPr="00BA0037">
              <w:t>eyebaths</w:t>
            </w:r>
          </w:p>
          <w:p w:rsidR="00000000" w:rsidRPr="00BA0037" w:rsidP="00BA0037">
            <w:pPr>
              <w:pStyle w:val="ListBullet"/>
            </w:pPr>
            <w:r w:rsidRPr="00BA0037">
              <w:t>fire blankets and extinguishers</w:t>
            </w:r>
          </w:p>
          <w:p w:rsidR="00000000" w:rsidRPr="00BA0037" w:rsidP="00BA0037">
            <w:pPr>
              <w:pStyle w:val="ListBullet"/>
            </w:pPr>
            <w:r w:rsidRPr="00BA0037">
              <w:t>fire retardant treated clothing</w:t>
            </w:r>
          </w:p>
          <w:p w:rsidR="00000000" w:rsidRPr="00BA0037" w:rsidP="00BA0037">
            <w:pPr>
              <w:pStyle w:val="ListBullet"/>
            </w:pPr>
            <w:r w:rsidRPr="00BA0037">
              <w:t>first aid equipment</w:t>
            </w:r>
          </w:p>
          <w:p w:rsidR="00000000" w:rsidRPr="00BA0037" w:rsidP="00BA0037">
            <w:pPr>
              <w:pStyle w:val="ListBullet"/>
            </w:pPr>
            <w:r w:rsidRPr="00BA0037">
              <w:t>heat safety gels</w:t>
            </w:r>
          </w:p>
          <w:p w:rsidR="00000000" w:rsidRPr="00BA0037" w:rsidP="00BA0037">
            <w:pPr>
              <w:pStyle w:val="ListBullet"/>
            </w:pPr>
            <w:r w:rsidRPr="00BA0037">
              <w:t>helmets, boots and gloves</w:t>
            </w:r>
          </w:p>
          <w:p w:rsidR="00000000" w:rsidRPr="00BA0037" w:rsidP="00BA0037">
            <w:pPr>
              <w:pStyle w:val="ListBullet"/>
            </w:pPr>
            <w:r w:rsidRPr="00BA0037">
              <w:t xml:space="preserve">knee </w:t>
            </w:r>
            <w:r w:rsidRPr="00BA0037">
              <w:t>and shoulder pads</w:t>
            </w:r>
          </w:p>
          <w:p w:rsidR="00000000" w:rsidRPr="00BA0037" w:rsidP="00BA0037">
            <w:pPr>
              <w:pStyle w:val="ListBullet"/>
            </w:pPr>
            <w:r w:rsidRPr="00BA0037">
              <w:t xml:space="preserve">life jackets </w:t>
            </w:r>
          </w:p>
          <w:p w:rsidR="00000000" w:rsidRPr="00BA0037" w:rsidP="00BA0037">
            <w:pPr>
              <w:pStyle w:val="ListBullet"/>
            </w:pPr>
            <w:r w:rsidRPr="00BA0037">
              <w:t>neck braces</w:t>
            </w:r>
          </w:p>
          <w:p w:rsidR="00000000" w:rsidRPr="00BA0037" w:rsidP="00BA0037">
            <w:pPr>
              <w:pStyle w:val="ListBullet"/>
            </w:pPr>
            <w:r w:rsidRPr="00BA0037">
              <w:t>period and contemporary body armour</w:t>
            </w:r>
          </w:p>
          <w:p w:rsidR="00000000" w:rsidRPr="00BA0037" w:rsidP="00BA0037">
            <w:pPr>
              <w:pStyle w:val="ListBullet"/>
            </w:pPr>
            <w:r w:rsidRPr="00BA0037">
              <w:t>rappelling and abseiling equipment</w:t>
            </w:r>
          </w:p>
          <w:p w:rsidR="00000000" w:rsidRPr="00BA0037" w:rsidP="00BA0037">
            <w:pPr>
              <w:pStyle w:val="ListBullet"/>
            </w:pPr>
            <w:r w:rsidRPr="00BA0037">
              <w:t>safety goggles</w:t>
            </w:r>
          </w:p>
          <w:p w:rsidR="00000000" w:rsidRPr="00BA0037" w:rsidP="00BA0037">
            <w:pPr>
              <w:pStyle w:val="ListBullet"/>
            </w:pPr>
            <w:r w:rsidRPr="00BA0037">
              <w:t>safety harnesses and lines</w:t>
            </w:r>
          </w:p>
          <w:p w:rsidR="00000000" w:rsidRPr="00BA0037" w:rsidP="00BA0037">
            <w:pPr>
              <w:pStyle w:val="ListBullet"/>
            </w:pPr>
            <w:r w:rsidRPr="00BA0037">
              <w:t>scuba equipment</w:t>
            </w:r>
          </w:p>
          <w:p w:rsidR="00000000" w:rsidRPr="00BA0037" w:rsidP="00BA0037">
            <w:pPr>
              <w:pStyle w:val="ListBullet"/>
            </w:pPr>
            <w:r w:rsidRPr="00BA0037">
              <w:t>skin suits</w:t>
            </w:r>
          </w:p>
          <w:p w:rsidR="00000000" w:rsidRPr="00BA0037" w:rsidP="00BA0037">
            <w:pPr>
              <w:pStyle w:val="ListBullet"/>
            </w:pPr>
            <w:r w:rsidRPr="00BA0037">
              <w:t>any other safety equipment.</w:t>
            </w:r>
          </w:p>
        </w:tc>
      </w:tr>
    </w:tbl>
    <w:p w:rsidR="003007A1" w:rsidP="00BA0037">
      <w:pPr>
        <w:pStyle w:val="BodyText"/>
      </w:pPr>
    </w:p>
    <w:p w:rsidR="003007A1" w:rsidP="00BA0037">
      <w:pPr>
        <w:pStyle w:val="BodyText"/>
      </w:pPr>
    </w:p>
    <w:p w:rsidR="00000000" w:rsidRPr="00BA0037" w:rsidP="00BA0037">
      <w:pPr>
        <w:pStyle w:val="Heading1"/>
      </w:pPr>
      <w:bookmarkStart w:id="12" w:name="O_71486"/>
      <w:bookmarkEnd w:id="12"/>
      <w:r w:rsidRPr="00BA0037">
        <w:t>Unit Sector(s)</w:t>
      </w:r>
    </w:p>
    <w:tbl>
      <w:tblPr>
        <w:tblW w:w="0" w:type="auto"/>
        <w:tblLayout w:type="fixed"/>
        <w:tblCellMar>
          <w:left w:w="62" w:type="dxa"/>
          <w:right w:w="62" w:type="dxa"/>
        </w:tblCellMar>
        <w:tblLook w:val="0000"/>
      </w:tblPr>
      <w:tblGrid>
        <w:gridCol w:w="2654"/>
        <w:gridCol w:w="5868"/>
      </w:tblGrid>
      <w:tr w:rsidTr="003007A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BodyText"/>
            </w:pPr>
          </w:p>
        </w:tc>
      </w:tr>
    </w:tbl>
    <w:p w:rsidR="00000000" w:rsidRPr="00BA0037" w:rsidP="00BA0037">
      <w:pPr>
        <w:pStyle w:val="BodyText"/>
      </w:pPr>
    </w:p>
    <w:p w:rsidR="00000000" w:rsidRPr="00BA0037" w:rsidP="00BA0037">
      <w:pPr>
        <w:pStyle w:val="AllowPageBreak"/>
      </w:pPr>
    </w:p>
    <w:p w:rsidR="00000000" w:rsidRPr="00BA0037" w:rsidP="00BA0037">
      <w:pPr>
        <w:pStyle w:val="Heading1"/>
      </w:pPr>
      <w:bookmarkStart w:id="13" w:name="O_155205"/>
      <w:bookmarkEnd w:id="13"/>
      <w:r w:rsidRPr="00BA0037">
        <w:t>Competency field</w:t>
      </w:r>
    </w:p>
    <w:tbl>
      <w:tblPr>
        <w:tblW w:w="0" w:type="auto"/>
        <w:tblLayout w:type="fixed"/>
        <w:tblCellMar>
          <w:left w:w="62" w:type="dxa"/>
          <w:right w:w="62" w:type="dxa"/>
        </w:tblCellMar>
        <w:tblLook w:val="0000"/>
      </w:tblPr>
      <w:tblGrid>
        <w:gridCol w:w="2778"/>
        <w:gridCol w:w="5744"/>
      </w:tblGrid>
      <w:tr w:rsidTr="003007A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BodyText"/>
            </w:pPr>
            <w:r w:rsidRPr="00BA0037">
              <w:t>Media and entertainment production - hazardous action</w:t>
            </w:r>
          </w:p>
        </w:tc>
      </w:tr>
    </w:tbl>
    <w:p w:rsidR="00000000" w:rsidRPr="00BA0037" w:rsidP="00BA0037">
      <w:pPr>
        <w:pStyle w:val="BodyText"/>
      </w:pPr>
    </w:p>
    <w:p w:rsidR="00000000" w:rsidRPr="00BA0037" w:rsidP="00BA0037">
      <w:pPr>
        <w:pStyle w:val="AllowPageBreak"/>
      </w:pPr>
    </w:p>
    <w:p w:rsidR="00000000" w:rsidRPr="00BA0037" w:rsidP="00BA0037">
      <w:pPr>
        <w:pStyle w:val="Heading1"/>
      </w:pPr>
      <w:bookmarkStart w:id="14" w:name="O_155204"/>
      <w:bookmarkEnd w:id="14"/>
      <w:r w:rsidRPr="00BA0037">
        <w:t>Co-requisite units</w:t>
      </w:r>
    </w:p>
    <w:tbl>
      <w:tblPr>
        <w:tblW w:w="0" w:type="auto"/>
        <w:tblLayout w:type="fixed"/>
        <w:tblCellMar>
          <w:left w:w="62" w:type="dxa"/>
          <w:right w:w="62" w:type="dxa"/>
        </w:tblCellMar>
        <w:tblLook w:val="0000"/>
      </w:tblPr>
      <w:tblGrid>
        <w:gridCol w:w="2641"/>
        <w:gridCol w:w="1322"/>
        <w:gridCol w:w="4559"/>
      </w:tblGrid>
      <w:tr w:rsidTr="003007A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r w:rsidRPr="00BA00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p>
        </w:tc>
      </w:tr>
      <w:tr w:rsidTr="003007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037">
            <w:pPr>
              <w:pStyle w:val="BodyText"/>
              <w:rPr>
                <w:lang w:val="en-NZ"/>
              </w:rPr>
            </w:pPr>
          </w:p>
        </w:tc>
      </w:tr>
      <w:tr w:rsidTr="003007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037" w:rsidP="00BA0037">
            <w:pPr>
              <w:pStyle w:val="BodyText"/>
            </w:pPr>
          </w:p>
        </w:tc>
      </w:tr>
    </w:tbl>
    <w:p w:rsidR="00000000" w:rsidRPr="00BA0037" w:rsidP="00BA0037">
      <w:pPr>
        <w:pStyle w:val="BodyText"/>
      </w:pPr>
    </w:p>
    <w:p w:rsidR="00000000" w:rsidRPr="00BA0037" w:rsidP="00BA0037"/>
    <w:sectPr w:rsidSect="00BA00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07A1" w:rsidP="003007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A1" w:rsidP="00BA00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007A1" w:rsidP="00BA00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07A1" w:rsidP="00BA00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37" w:rsidRPr="003007A1" w:rsidP="003007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A1" w:rsidRPr="002D2AF8" w:rsidP="00BA0037">
    <w:pPr>
      <w:pStyle w:val="Header"/>
      <w:framePr w:wrap="around"/>
    </w:pPr>
    <w:r>
      <w:fldChar w:fldCharType="begin"/>
    </w:r>
    <w:r>
      <w:instrText xml:space="preserve"> TITLE   \* MERGEFORMAT </w:instrText>
    </w:r>
    <w:r>
      <w:fldChar w:fldCharType="separate"/>
    </w:r>
    <w:r>
      <w:t>CUFHAZ403A Perform hazardous action sequences involving natural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007A1" w:rsidP="00BA00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E6E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0AA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363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0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037"/>
    <w:pPr>
      <w:spacing w:before="360" w:after="60"/>
      <w:outlineLvl w:val="0"/>
    </w:pPr>
    <w:rPr>
      <w:sz w:val="32"/>
    </w:rPr>
  </w:style>
  <w:style w:type="paragraph" w:styleId="Heading2">
    <w:name w:val="heading 2"/>
    <w:basedOn w:val="HeadingBase"/>
    <w:next w:val="BodyText"/>
    <w:link w:val="Heading2Char"/>
    <w:qFormat/>
    <w:rsid w:val="00BA0037"/>
    <w:pPr>
      <w:keepLines/>
      <w:spacing w:before="240" w:after="120"/>
      <w:outlineLvl w:val="1"/>
    </w:pPr>
    <w:rPr>
      <w:sz w:val="28"/>
      <w:szCs w:val="40"/>
    </w:rPr>
  </w:style>
  <w:style w:type="paragraph" w:styleId="Heading3">
    <w:name w:val="heading 3"/>
    <w:basedOn w:val="HeadingBase"/>
    <w:next w:val="BodyText"/>
    <w:link w:val="Heading3Char"/>
    <w:qFormat/>
    <w:rsid w:val="00BA0037"/>
    <w:pPr>
      <w:spacing w:before="180" w:after="120"/>
      <w:outlineLvl w:val="2"/>
    </w:pPr>
    <w:rPr>
      <w:spacing w:val="-10"/>
      <w:kern w:val="32"/>
    </w:rPr>
  </w:style>
  <w:style w:type="paragraph" w:styleId="Heading4">
    <w:name w:val="heading 4"/>
    <w:basedOn w:val="HeadingBase"/>
    <w:next w:val="BodyText"/>
    <w:link w:val="Heading4Char"/>
    <w:qFormat/>
    <w:rsid w:val="00BA0037"/>
    <w:pPr>
      <w:spacing w:before="160" w:after="120"/>
      <w:outlineLvl w:val="3"/>
    </w:pPr>
    <w:rPr>
      <w:sz w:val="22"/>
    </w:rPr>
  </w:style>
  <w:style w:type="paragraph" w:styleId="Heading5">
    <w:name w:val="heading 5"/>
    <w:basedOn w:val="HeadingBase"/>
    <w:next w:val="Normal"/>
    <w:link w:val="Heading5Char"/>
    <w:qFormat/>
    <w:rsid w:val="00BA0037"/>
    <w:pPr>
      <w:spacing w:before="80"/>
      <w:outlineLvl w:val="4"/>
    </w:pPr>
    <w:rPr>
      <w:color w:val="918585"/>
      <w:sz w:val="20"/>
    </w:rPr>
  </w:style>
  <w:style w:type="paragraph" w:styleId="Heading6">
    <w:name w:val="heading 6"/>
    <w:basedOn w:val="HeadingBase"/>
    <w:next w:val="Normal"/>
    <w:link w:val="Heading6Char"/>
    <w:qFormat/>
    <w:rsid w:val="00BA0037"/>
    <w:pPr>
      <w:spacing w:before="60"/>
      <w:outlineLvl w:val="5"/>
    </w:pPr>
    <w:rPr>
      <w:color w:val="918585"/>
      <w:sz w:val="20"/>
    </w:rPr>
  </w:style>
  <w:style w:type="paragraph" w:styleId="Heading7">
    <w:name w:val="heading 7"/>
    <w:basedOn w:val="Normal"/>
    <w:next w:val="Normal"/>
    <w:link w:val="Heading7Char"/>
    <w:qFormat/>
    <w:rsid w:val="00BA0037"/>
    <w:pPr>
      <w:ind w:left="720"/>
      <w:outlineLvl w:val="6"/>
    </w:pPr>
    <w:rPr>
      <w:i/>
    </w:rPr>
  </w:style>
  <w:style w:type="paragraph" w:styleId="Heading8">
    <w:name w:val="heading 8"/>
    <w:basedOn w:val="Normal"/>
    <w:next w:val="Normal"/>
    <w:link w:val="Heading8Char"/>
    <w:qFormat/>
    <w:rsid w:val="00BA0037"/>
    <w:pPr>
      <w:ind w:left="720"/>
      <w:outlineLvl w:val="7"/>
    </w:pPr>
    <w:rPr>
      <w:i/>
    </w:rPr>
  </w:style>
  <w:style w:type="paragraph" w:styleId="Heading9">
    <w:name w:val="heading 9"/>
    <w:basedOn w:val="Normal"/>
    <w:next w:val="Normal"/>
    <w:link w:val="Heading9Char"/>
    <w:qFormat/>
    <w:rsid w:val="00BA0037"/>
    <w:pPr>
      <w:ind w:left="720"/>
      <w:outlineLvl w:val="8"/>
    </w:pPr>
    <w:rPr>
      <w:i/>
    </w:rPr>
  </w:style>
  <w:style w:type="character" w:default="1" w:styleId="DefaultParagraphFont">
    <w:name w:val="Default Paragraph Font"/>
    <w:uiPriority w:val="1"/>
    <w:unhideWhenUsed/>
    <w:rsid w:val="00BA00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037"/>
  </w:style>
  <w:style w:type="character" w:customStyle="1" w:styleId="Heading1Char">
    <w:name w:val="Heading 1 Char"/>
    <w:basedOn w:val="DefaultParagraphFont"/>
    <w:link w:val="Heading1"/>
    <w:rsid w:val="00BA0037"/>
    <w:rPr>
      <w:rFonts w:ascii="Times New Roman" w:eastAsia="Times New Roman" w:hAnsi="Times New Roman" w:cs="Times New Roman"/>
      <w:b/>
      <w:sz w:val="32"/>
      <w:szCs w:val="20"/>
      <w:lang w:eastAsia="en-US"/>
    </w:rPr>
  </w:style>
  <w:style w:type="paragraph" w:styleId="BodyText">
    <w:name w:val="Body Text"/>
    <w:basedOn w:val="Normal"/>
    <w:link w:val="BodyTextChar"/>
    <w:rsid w:val="00BA00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0037"/>
    <w:rPr>
      <w:rFonts w:ascii="Times New Roman" w:eastAsia="Times New Roman" w:hAnsi="Times New Roman" w:cs="Times New Roman"/>
      <w:sz w:val="24"/>
      <w:lang w:eastAsia="en-US"/>
    </w:rPr>
  </w:style>
  <w:style w:type="paragraph" w:styleId="Footer">
    <w:name w:val="footer"/>
    <w:basedOn w:val="Normal"/>
    <w:link w:val="FooterChar"/>
    <w:rsid w:val="00BA00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037"/>
    <w:rPr>
      <w:rFonts w:ascii="Times New Roman" w:eastAsia="Times New Roman" w:hAnsi="Times New Roman" w:cs="Times New Roman"/>
      <w:sz w:val="16"/>
      <w:lang w:eastAsia="en-US"/>
    </w:rPr>
  </w:style>
  <w:style w:type="paragraph" w:styleId="List">
    <w:name w:val="List"/>
    <w:basedOn w:val="BodyText"/>
    <w:next w:val="BodyText"/>
    <w:rsid w:val="00BA0037"/>
    <w:pPr>
      <w:tabs>
        <w:tab w:val="left" w:pos="340"/>
      </w:tabs>
      <w:spacing w:before="60" w:after="60"/>
      <w:ind w:left="340" w:hanging="340"/>
    </w:pPr>
  </w:style>
  <w:style w:type="paragraph" w:styleId="ListBullet">
    <w:name w:val="List Bullet"/>
    <w:basedOn w:val="List"/>
    <w:rsid w:val="00BA0037"/>
    <w:pPr>
      <w:numPr>
        <w:numId w:val="13"/>
      </w:numPr>
      <w:tabs>
        <w:tab w:val="clear" w:pos="340"/>
      </w:tabs>
      <w:spacing w:before="40" w:after="40"/>
    </w:pPr>
  </w:style>
  <w:style w:type="character" w:customStyle="1" w:styleId="SpecialBold">
    <w:name w:val="Special Bold"/>
    <w:basedOn w:val="DefaultParagraphFont"/>
    <w:rsid w:val="00BA0037"/>
    <w:rPr>
      <w:b/>
      <w:spacing w:val="0"/>
    </w:rPr>
  </w:style>
  <w:style w:type="paragraph" w:styleId="ListBullet2">
    <w:name w:val="List Bullet 2"/>
    <w:basedOn w:val="List2"/>
    <w:rsid w:val="00BA0037"/>
    <w:pPr>
      <w:numPr>
        <w:numId w:val="14"/>
      </w:numPr>
      <w:tabs>
        <w:tab w:val="clear" w:pos="680"/>
      </w:tabs>
    </w:pPr>
  </w:style>
  <w:style w:type="paragraph" w:customStyle="1" w:styleId="SuperHeading">
    <w:name w:val="SuperHeading"/>
    <w:basedOn w:val="Normal"/>
    <w:rsid w:val="00BA0037"/>
    <w:pPr>
      <w:spacing w:before="240" w:after="120"/>
      <w:outlineLvl w:val="0"/>
    </w:pPr>
    <w:rPr>
      <w:rFonts w:ascii="Times New Roman" w:hAnsi="Times New Roman"/>
      <w:b/>
      <w:sz w:val="28"/>
    </w:rPr>
  </w:style>
  <w:style w:type="paragraph" w:customStyle="1" w:styleId="AllowPageBreak">
    <w:name w:val="AllowPageBreak"/>
    <w:rsid w:val="00BA00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0037"/>
    <w:rPr>
      <w:b/>
      <w:i/>
      <w:u w:val="none"/>
    </w:rPr>
  </w:style>
  <w:style w:type="character" w:customStyle="1" w:styleId="Heading2Char">
    <w:name w:val="Heading 2 Char"/>
    <w:basedOn w:val="DefaultParagraphFont"/>
    <w:link w:val="Heading2"/>
    <w:rsid w:val="00BA00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0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0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0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0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0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0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037"/>
    <w:rPr>
      <w:rFonts w:ascii="Courier New" w:eastAsia="Times New Roman" w:hAnsi="Courier New" w:cs="Times New Roman"/>
      <w:i/>
      <w:szCs w:val="20"/>
      <w:lang w:eastAsia="en-US"/>
    </w:rPr>
  </w:style>
  <w:style w:type="paragraph" w:customStyle="1" w:styleId="HeadingBase">
    <w:name w:val="Heading Base"/>
    <w:rsid w:val="00BA00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037"/>
    <w:pPr>
      <w:tabs>
        <w:tab w:val="right" w:leader="dot" w:pos="9072"/>
      </w:tabs>
      <w:ind w:left="567"/>
    </w:pPr>
    <w:rPr>
      <w:szCs w:val="22"/>
    </w:rPr>
  </w:style>
  <w:style w:type="paragraph" w:customStyle="1" w:styleId="TOCBase">
    <w:name w:val="TOC Base"/>
    <w:rsid w:val="00BA00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037"/>
    <w:pPr>
      <w:tabs>
        <w:tab w:val="right" w:leader="dot" w:pos="9072"/>
      </w:tabs>
      <w:spacing w:before="40" w:after="40"/>
      <w:ind w:left="284"/>
    </w:pPr>
    <w:rPr>
      <w:rFonts w:ascii="Times New Roman" w:hAnsi="Times New Roman"/>
    </w:rPr>
  </w:style>
  <w:style w:type="paragraph" w:styleId="TOC1">
    <w:name w:val="toc 1"/>
    <w:basedOn w:val="TOCBase"/>
    <w:next w:val="Normal"/>
    <w:rsid w:val="00BA00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0037"/>
    <w:pPr>
      <w:spacing w:before="5040"/>
      <w:jc w:val="center"/>
    </w:pPr>
    <w:rPr>
      <w:sz w:val="48"/>
      <w:szCs w:val="72"/>
      <w:lang w:val="en-US"/>
    </w:rPr>
  </w:style>
  <w:style w:type="character" w:customStyle="1" w:styleId="TitleChar">
    <w:name w:val="Title Char"/>
    <w:basedOn w:val="DefaultParagraphFont"/>
    <w:link w:val="Title"/>
    <w:rsid w:val="00BA00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037"/>
    <w:pPr>
      <w:tabs>
        <w:tab w:val="left" w:pos="3600"/>
        <w:tab w:val="left" w:pos="3958"/>
      </w:tabs>
    </w:pPr>
  </w:style>
  <w:style w:type="paragraph" w:customStyle="1" w:styleId="Note">
    <w:name w:val="Note"/>
    <w:basedOn w:val="BodyText"/>
    <w:rsid w:val="00BA00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037"/>
    <w:pPr>
      <w:framePr w:wrap="auto" w:hAnchor="text" w:y="6049"/>
    </w:pPr>
    <w:rPr>
      <w:color w:val="000000"/>
      <w:sz w:val="40"/>
    </w:rPr>
  </w:style>
  <w:style w:type="paragraph" w:customStyle="1" w:styleId="TOCTitle">
    <w:name w:val="TOCTitle"/>
    <w:basedOn w:val="Heading1"/>
    <w:rsid w:val="00BA0037"/>
    <w:pPr>
      <w:spacing w:after="240"/>
      <w:jc w:val="center"/>
      <w:outlineLvl w:val="9"/>
    </w:pPr>
    <w:rPr>
      <w:caps/>
    </w:rPr>
  </w:style>
  <w:style w:type="paragraph" w:customStyle="1" w:styleId="Version">
    <w:name w:val="Version"/>
    <w:rsid w:val="00BA00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0037"/>
    <w:pPr>
      <w:keepNext w:val="0"/>
      <w:tabs>
        <w:tab w:val="right" w:pos="4176"/>
      </w:tabs>
      <w:ind w:left="198" w:hanging="198"/>
    </w:pPr>
    <w:rPr>
      <w:rFonts w:ascii="Garamond" w:hAnsi="Garamond"/>
    </w:rPr>
  </w:style>
  <w:style w:type="paragraph" w:styleId="IndexHeading">
    <w:name w:val="index heading"/>
    <w:basedOn w:val="Normal"/>
    <w:next w:val="Index1"/>
    <w:semiHidden/>
    <w:rsid w:val="00BA0037"/>
    <w:pPr>
      <w:spacing w:before="120" w:after="120"/>
    </w:pPr>
    <w:rPr>
      <w:rFonts w:ascii="Arial" w:hAnsi="Arial"/>
      <w:b/>
      <w:color w:val="918585"/>
      <w:sz w:val="24"/>
    </w:rPr>
  </w:style>
  <w:style w:type="paragraph" w:styleId="Header">
    <w:name w:val="header"/>
    <w:basedOn w:val="Normal"/>
    <w:link w:val="HeaderChar"/>
    <w:rsid w:val="00BA00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037"/>
    <w:rPr>
      <w:rFonts w:ascii="Times New Roman" w:eastAsia="Times New Roman" w:hAnsi="Times New Roman" w:cs="Times New Roman"/>
      <w:sz w:val="16"/>
      <w:szCs w:val="20"/>
      <w:lang w:val="en-GB" w:eastAsia="en-US"/>
    </w:rPr>
  </w:style>
  <w:style w:type="paragraph" w:customStyle="1" w:styleId="Chapter">
    <w:name w:val="Chapter"/>
    <w:basedOn w:val="Normal"/>
    <w:rsid w:val="00BA0037"/>
    <w:pPr>
      <w:spacing w:before="240"/>
    </w:pPr>
    <w:rPr>
      <w:rFonts w:ascii="Times New Roman" w:hAnsi="Times New Roman"/>
      <w:smallCaps/>
      <w:spacing w:val="80"/>
      <w:sz w:val="28"/>
    </w:rPr>
  </w:style>
  <w:style w:type="paragraph" w:customStyle="1" w:styleId="InChapter">
    <w:name w:val="InChapter"/>
    <w:basedOn w:val="Heading3"/>
    <w:rsid w:val="00BA0037"/>
    <w:pPr>
      <w:spacing w:after="240"/>
      <w:outlineLvl w:val="9"/>
    </w:pPr>
    <w:rPr>
      <w:noProof/>
    </w:rPr>
  </w:style>
  <w:style w:type="paragraph" w:styleId="Index2">
    <w:name w:val="index 2"/>
    <w:basedOn w:val="Normal"/>
    <w:next w:val="Normal"/>
    <w:semiHidden/>
    <w:rsid w:val="00BA0037"/>
    <w:pPr>
      <w:tabs>
        <w:tab w:val="right" w:pos="4176"/>
      </w:tabs>
      <w:ind w:left="568" w:hanging="284"/>
    </w:pPr>
    <w:rPr>
      <w:rFonts w:ascii="Garamond" w:hAnsi="Garamond"/>
    </w:rPr>
  </w:style>
  <w:style w:type="paragraph" w:customStyle="1" w:styleId="Byline">
    <w:name w:val="Byline"/>
    <w:rsid w:val="00BA00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037"/>
    <w:pPr>
      <w:tabs>
        <w:tab w:val="clear" w:pos="3600"/>
        <w:tab w:val="clear" w:pos="3958"/>
      </w:tabs>
      <w:jc w:val="right"/>
    </w:pPr>
  </w:style>
  <w:style w:type="character" w:styleId="Emphasis">
    <w:name w:val="Emphasis"/>
    <w:basedOn w:val="DefaultParagraphFont"/>
    <w:qFormat/>
    <w:rsid w:val="00BA0037"/>
    <w:rPr>
      <w:i/>
    </w:rPr>
  </w:style>
  <w:style w:type="paragraph" w:styleId="Caption">
    <w:name w:val="caption"/>
    <w:basedOn w:val="BodyText"/>
    <w:next w:val="Normal"/>
    <w:qFormat/>
    <w:rsid w:val="00BA0037"/>
    <w:pPr>
      <w:framePr w:w="2268" w:hSpace="181" w:vSpace="181" w:wrap="around" w:vAnchor="text" w:hAnchor="page" w:x="1135" w:y="285" w:anchorLock="1"/>
    </w:pPr>
    <w:rPr>
      <w:i/>
    </w:rPr>
  </w:style>
  <w:style w:type="paragraph" w:customStyle="1" w:styleId="MiniTOCTitle">
    <w:name w:val="MiniTOCTitle"/>
    <w:basedOn w:val="Heading4"/>
    <w:rsid w:val="00BA0037"/>
    <w:pPr>
      <w:spacing w:before="240"/>
      <w:outlineLvl w:val="9"/>
    </w:pPr>
    <w:rPr>
      <w:noProof/>
      <w:sz w:val="24"/>
    </w:rPr>
  </w:style>
  <w:style w:type="paragraph" w:customStyle="1" w:styleId="MiniTOCItem">
    <w:name w:val="MiniTOCItem"/>
    <w:basedOn w:val="ListBullet"/>
    <w:rsid w:val="00BA0037"/>
    <w:pPr>
      <w:numPr>
        <w:numId w:val="0"/>
      </w:numPr>
      <w:tabs>
        <w:tab w:val="right" w:leader="dot" w:pos="6521"/>
      </w:tabs>
      <w:spacing w:before="0" w:after="0"/>
    </w:pPr>
  </w:style>
  <w:style w:type="paragraph" w:customStyle="1" w:styleId="TOFTitle">
    <w:name w:val="TOFTitle"/>
    <w:basedOn w:val="TOCTitle"/>
    <w:rsid w:val="00BA0037"/>
  </w:style>
  <w:style w:type="paragraph" w:styleId="TableofFigures">
    <w:name w:val="table of figures"/>
    <w:basedOn w:val="Normal"/>
    <w:next w:val="Normal"/>
    <w:semiHidden/>
    <w:rsid w:val="00BA0037"/>
    <w:pPr>
      <w:tabs>
        <w:tab w:val="right" w:leader="dot" w:pos="9072"/>
      </w:tabs>
      <w:ind w:left="970" w:hanging="403"/>
    </w:pPr>
    <w:rPr>
      <w:rFonts w:ascii="Times New Roman" w:hAnsi="Times New Roman"/>
      <w:b/>
    </w:rPr>
  </w:style>
  <w:style w:type="paragraph" w:styleId="ListNumber">
    <w:name w:val="List Number"/>
    <w:basedOn w:val="List"/>
    <w:rsid w:val="00BA0037"/>
    <w:pPr>
      <w:numPr>
        <w:numId w:val="11"/>
      </w:numPr>
    </w:pPr>
  </w:style>
  <w:style w:type="character" w:customStyle="1" w:styleId="WingdingSymbols">
    <w:name w:val="Wingding Symbols"/>
    <w:rsid w:val="00BA0037"/>
    <w:rPr>
      <w:rFonts w:ascii="Wingdings" w:hAnsi="Wingdings"/>
    </w:rPr>
  </w:style>
  <w:style w:type="paragraph" w:customStyle="1" w:styleId="TableHeading">
    <w:name w:val="Table Heading"/>
    <w:basedOn w:val="HeadingBase"/>
    <w:rsid w:val="00BA0037"/>
    <w:pPr>
      <w:keepLines/>
      <w:pBdr>
        <w:bottom w:val="single" w:sz="6" w:space="1" w:color="918585"/>
      </w:pBdr>
      <w:spacing w:before="240"/>
    </w:pPr>
  </w:style>
  <w:style w:type="character" w:customStyle="1" w:styleId="HotSpot">
    <w:name w:val="HotSpot"/>
    <w:rsid w:val="00BA0037"/>
    <w:rPr>
      <w:color w:val="0033CC"/>
      <w:u w:val="none"/>
    </w:rPr>
  </w:style>
  <w:style w:type="paragraph" w:customStyle="1" w:styleId="BodyTextRight">
    <w:name w:val="Body Text Right"/>
    <w:basedOn w:val="BodyText"/>
    <w:rsid w:val="00BA0037"/>
    <w:pPr>
      <w:spacing w:before="0" w:after="0"/>
      <w:jc w:val="right"/>
    </w:pPr>
  </w:style>
  <w:style w:type="paragraph" w:styleId="Index3">
    <w:name w:val="index 3"/>
    <w:basedOn w:val="ListNumber2"/>
    <w:next w:val="Normal"/>
    <w:semiHidden/>
    <w:rsid w:val="00BA0037"/>
    <w:pPr>
      <w:numPr>
        <w:numId w:val="0"/>
      </w:numPr>
      <w:tabs>
        <w:tab w:val="right" w:leader="dot" w:pos="4176"/>
      </w:tabs>
    </w:pPr>
  </w:style>
  <w:style w:type="paragraph" w:styleId="ListNumber2">
    <w:name w:val="List Number 2"/>
    <w:basedOn w:val="List2"/>
    <w:rsid w:val="00BA0037"/>
    <w:pPr>
      <w:numPr>
        <w:numId w:val="10"/>
      </w:numPr>
      <w:tabs>
        <w:tab w:val="clear" w:pos="1060"/>
      </w:tabs>
    </w:pPr>
  </w:style>
  <w:style w:type="paragraph" w:customStyle="1" w:styleId="MarginNote">
    <w:name w:val="Margin Note"/>
    <w:basedOn w:val="BodyText"/>
    <w:rsid w:val="00BA00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0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0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037"/>
    <w:rPr>
      <w:sz w:val="32"/>
    </w:rPr>
  </w:style>
  <w:style w:type="paragraph" w:customStyle="1" w:styleId="HeadingProcedure">
    <w:name w:val="Heading Procedure"/>
    <w:basedOn w:val="HeadingBase"/>
    <w:next w:val="Normal"/>
    <w:rsid w:val="00BA0037"/>
    <w:pPr>
      <w:tabs>
        <w:tab w:val="left" w:pos="0"/>
      </w:tabs>
      <w:spacing w:before="120" w:after="60"/>
    </w:pPr>
    <w:rPr>
      <w:i/>
      <w:color w:val="918585"/>
      <w:sz w:val="22"/>
    </w:rPr>
  </w:style>
  <w:style w:type="paragraph" w:customStyle="1" w:styleId="TableBodyText">
    <w:name w:val="Table Body Text"/>
    <w:basedOn w:val="BodyText"/>
    <w:rsid w:val="00BA0037"/>
    <w:pPr>
      <w:spacing w:before="60" w:after="60"/>
    </w:pPr>
  </w:style>
  <w:style w:type="paragraph" w:styleId="ListContinue">
    <w:name w:val="List Continue"/>
    <w:basedOn w:val="List"/>
    <w:rsid w:val="00BA0037"/>
    <w:pPr>
      <w:ind w:firstLine="0"/>
    </w:pPr>
  </w:style>
  <w:style w:type="paragraph" w:customStyle="1" w:styleId="ListNote">
    <w:name w:val="List Note"/>
    <w:basedOn w:val="List"/>
    <w:rsid w:val="00BA0037"/>
    <w:pPr>
      <w:pBdr>
        <w:top w:val="single" w:sz="6" w:space="2" w:color="918585"/>
        <w:bottom w:val="single" w:sz="6" w:space="2" w:color="918585"/>
      </w:pBdr>
      <w:tabs>
        <w:tab w:val="left" w:pos="1021"/>
      </w:tabs>
      <w:ind w:firstLine="0"/>
    </w:pPr>
  </w:style>
  <w:style w:type="paragraph" w:customStyle="1" w:styleId="Warning">
    <w:name w:val="Warning"/>
    <w:basedOn w:val="BodyText"/>
    <w:rsid w:val="00BA0037"/>
    <w:pPr>
      <w:shd w:val="clear" w:color="auto" w:fill="D9D9D9"/>
      <w:tabs>
        <w:tab w:val="left" w:pos="992"/>
      </w:tabs>
      <w:ind w:left="119" w:right="119"/>
    </w:pPr>
    <w:rPr>
      <w:sz w:val="20"/>
    </w:rPr>
  </w:style>
  <w:style w:type="paragraph" w:customStyle="1" w:styleId="MarginIcons">
    <w:name w:val="Margin Icons"/>
    <w:basedOn w:val="BodyText"/>
    <w:rsid w:val="00BA00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037"/>
    <w:rPr>
      <w:rFonts w:ascii="Courier New" w:hAnsi="Courier New"/>
    </w:rPr>
  </w:style>
  <w:style w:type="paragraph" w:customStyle="1" w:styleId="NoteBullet">
    <w:name w:val="Note Bullet"/>
    <w:basedOn w:val="Note"/>
    <w:rsid w:val="00BA0037"/>
    <w:pPr>
      <w:tabs>
        <w:tab w:val="clear" w:pos="680"/>
      </w:tabs>
      <w:spacing w:before="60" w:after="60"/>
    </w:pPr>
  </w:style>
  <w:style w:type="paragraph" w:customStyle="1" w:styleId="SubHeading2">
    <w:name w:val="SubHeading2"/>
    <w:basedOn w:val="HeadingBase"/>
    <w:rsid w:val="00BA0037"/>
    <w:pPr>
      <w:spacing w:before="240" w:after="60"/>
    </w:pPr>
    <w:rPr>
      <w:sz w:val="20"/>
    </w:rPr>
  </w:style>
  <w:style w:type="paragraph" w:customStyle="1" w:styleId="SubHeading1">
    <w:name w:val="SubHeading1"/>
    <w:basedOn w:val="HeadingBase"/>
    <w:rsid w:val="00BA0037"/>
    <w:pPr>
      <w:spacing w:before="240" w:after="60"/>
    </w:pPr>
    <w:rPr>
      <w:color w:val="918585"/>
      <w:sz w:val="22"/>
    </w:rPr>
  </w:style>
  <w:style w:type="paragraph" w:customStyle="1" w:styleId="SideHeading">
    <w:name w:val="Side Heading"/>
    <w:basedOn w:val="HeadingBase"/>
    <w:rsid w:val="00BA00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037"/>
    <w:pPr>
      <w:numPr>
        <w:numId w:val="12"/>
      </w:numPr>
    </w:pPr>
  </w:style>
  <w:style w:type="paragraph" w:styleId="PlainText">
    <w:name w:val="Plain Text"/>
    <w:basedOn w:val="Normal"/>
    <w:link w:val="PlainTextChar"/>
    <w:rsid w:val="00BA0037"/>
    <w:rPr>
      <w:sz w:val="20"/>
    </w:rPr>
  </w:style>
  <w:style w:type="character" w:customStyle="1" w:styleId="PlainTextChar">
    <w:name w:val="Plain Text Char"/>
    <w:basedOn w:val="DefaultParagraphFont"/>
    <w:link w:val="PlainText"/>
    <w:rsid w:val="00BA0037"/>
    <w:rPr>
      <w:rFonts w:ascii="Courier New" w:eastAsia="Times New Roman" w:hAnsi="Courier New" w:cs="Times New Roman"/>
      <w:sz w:val="20"/>
      <w:szCs w:val="20"/>
      <w:lang w:eastAsia="en-US"/>
    </w:rPr>
  </w:style>
  <w:style w:type="character" w:customStyle="1" w:styleId="MenuOption">
    <w:name w:val="Menu Option"/>
    <w:basedOn w:val="DefaultParagraphFont"/>
    <w:rsid w:val="00BA0037"/>
    <w:rPr>
      <w:b/>
      <w:smallCaps/>
    </w:rPr>
  </w:style>
  <w:style w:type="paragraph" w:customStyle="1" w:styleId="TableListNumber">
    <w:name w:val="Table List Number"/>
    <w:basedOn w:val="ListNumber"/>
    <w:rsid w:val="00BA0037"/>
    <w:pPr>
      <w:numPr>
        <w:numId w:val="0"/>
      </w:numPr>
    </w:pPr>
  </w:style>
  <w:style w:type="paragraph" w:styleId="TOC4">
    <w:name w:val="toc 4"/>
    <w:basedOn w:val="TOCBase"/>
    <w:next w:val="Normal"/>
    <w:semiHidden/>
    <w:rsid w:val="00BA0037"/>
    <w:pPr>
      <w:tabs>
        <w:tab w:val="right" w:leader="dot" w:pos="9071"/>
      </w:tabs>
      <w:ind w:left="1701"/>
    </w:pPr>
  </w:style>
  <w:style w:type="paragraph" w:customStyle="1" w:styleId="ListAlpha">
    <w:name w:val="List Alpha"/>
    <w:basedOn w:val="List"/>
    <w:rsid w:val="00BA0037"/>
    <w:pPr>
      <w:numPr>
        <w:numId w:val="9"/>
      </w:numPr>
    </w:pPr>
  </w:style>
  <w:style w:type="paragraph" w:customStyle="1" w:styleId="ListAlpha2">
    <w:name w:val="List Alpha 2"/>
    <w:basedOn w:val="List2"/>
    <w:rsid w:val="00BA0037"/>
    <w:pPr>
      <w:numPr>
        <w:numId w:val="8"/>
      </w:numPr>
    </w:pPr>
  </w:style>
  <w:style w:type="paragraph" w:styleId="List2">
    <w:name w:val="List 2"/>
    <w:basedOn w:val="BodyText"/>
    <w:rsid w:val="00BA0037"/>
    <w:pPr>
      <w:tabs>
        <w:tab w:val="left" w:pos="680"/>
      </w:tabs>
      <w:spacing w:before="60" w:after="60"/>
      <w:ind w:left="680" w:hanging="340"/>
    </w:pPr>
  </w:style>
  <w:style w:type="paragraph" w:styleId="List3">
    <w:name w:val="List 3"/>
    <w:basedOn w:val="BodyText"/>
    <w:rsid w:val="00BA0037"/>
    <w:pPr>
      <w:tabs>
        <w:tab w:val="left" w:pos="1021"/>
      </w:tabs>
      <w:spacing w:before="60" w:after="60"/>
      <w:ind w:left="1020" w:hanging="340"/>
    </w:pPr>
  </w:style>
  <w:style w:type="paragraph" w:styleId="List4">
    <w:name w:val="List 4"/>
    <w:basedOn w:val="BodyText"/>
    <w:rsid w:val="00BA0037"/>
    <w:pPr>
      <w:tabs>
        <w:tab w:val="left" w:pos="1361"/>
      </w:tabs>
      <w:spacing w:before="60" w:after="60"/>
      <w:ind w:left="1361" w:hanging="340"/>
    </w:pPr>
  </w:style>
  <w:style w:type="paragraph" w:styleId="List5">
    <w:name w:val="List 5"/>
    <w:basedOn w:val="BodyText"/>
    <w:rsid w:val="00BA0037"/>
    <w:pPr>
      <w:tabs>
        <w:tab w:val="left" w:pos="1701"/>
      </w:tabs>
      <w:spacing w:before="60" w:after="60"/>
      <w:ind w:left="1701" w:hanging="340"/>
    </w:pPr>
  </w:style>
  <w:style w:type="paragraph" w:styleId="ListBullet3">
    <w:name w:val="List Bullet 3"/>
    <w:basedOn w:val="List3"/>
    <w:rsid w:val="00BA0037"/>
    <w:pPr>
      <w:numPr>
        <w:numId w:val="15"/>
      </w:numPr>
      <w:tabs>
        <w:tab w:val="clear" w:pos="1021"/>
      </w:tabs>
      <w:ind w:left="1037" w:hanging="357"/>
    </w:pPr>
  </w:style>
  <w:style w:type="paragraph" w:styleId="ListBullet4">
    <w:name w:val="List Bullet 4"/>
    <w:basedOn w:val="List4"/>
    <w:rsid w:val="00BA0037"/>
    <w:pPr>
      <w:numPr>
        <w:numId w:val="3"/>
      </w:numPr>
    </w:pPr>
  </w:style>
  <w:style w:type="paragraph" w:styleId="ListBullet5">
    <w:name w:val="List Bullet 5"/>
    <w:basedOn w:val="List5"/>
    <w:rsid w:val="00BA0037"/>
    <w:pPr>
      <w:numPr>
        <w:numId w:val="4"/>
      </w:numPr>
    </w:pPr>
  </w:style>
  <w:style w:type="paragraph" w:styleId="ListContinue2">
    <w:name w:val="List Continue 2"/>
    <w:basedOn w:val="List2"/>
    <w:rsid w:val="00BA0037"/>
    <w:pPr>
      <w:ind w:firstLine="0"/>
    </w:pPr>
  </w:style>
  <w:style w:type="paragraph" w:styleId="ListContinue3">
    <w:name w:val="List Continue 3"/>
    <w:basedOn w:val="List3"/>
    <w:rsid w:val="00BA0037"/>
    <w:pPr>
      <w:ind w:left="1021" w:firstLine="0"/>
    </w:pPr>
  </w:style>
  <w:style w:type="paragraph" w:styleId="ListContinue4">
    <w:name w:val="List Continue 4"/>
    <w:basedOn w:val="List4"/>
    <w:rsid w:val="00BA0037"/>
    <w:pPr>
      <w:ind w:firstLine="0"/>
    </w:pPr>
  </w:style>
  <w:style w:type="paragraph" w:styleId="ListContinue5">
    <w:name w:val="List Continue 5"/>
    <w:basedOn w:val="List5"/>
    <w:rsid w:val="00BA0037"/>
    <w:pPr>
      <w:ind w:firstLine="0"/>
    </w:pPr>
  </w:style>
  <w:style w:type="paragraph" w:styleId="ListNumber3">
    <w:name w:val="List Number 3"/>
    <w:basedOn w:val="List3"/>
    <w:rsid w:val="00BA0037"/>
    <w:pPr>
      <w:numPr>
        <w:numId w:val="5"/>
      </w:numPr>
    </w:pPr>
  </w:style>
  <w:style w:type="paragraph" w:styleId="ListNumber4">
    <w:name w:val="List Number 4"/>
    <w:basedOn w:val="List4"/>
    <w:rsid w:val="00BA0037"/>
    <w:pPr>
      <w:numPr>
        <w:numId w:val="6"/>
      </w:numPr>
    </w:pPr>
  </w:style>
  <w:style w:type="paragraph" w:styleId="ListNumber5">
    <w:name w:val="List Number 5"/>
    <w:basedOn w:val="List5"/>
    <w:rsid w:val="00BA0037"/>
    <w:pPr>
      <w:numPr>
        <w:numId w:val="7"/>
      </w:numPr>
    </w:pPr>
  </w:style>
  <w:style w:type="paragraph" w:styleId="BlockText">
    <w:name w:val="Block Text"/>
    <w:basedOn w:val="Normal"/>
    <w:rsid w:val="00BA0037"/>
    <w:pPr>
      <w:spacing w:after="120"/>
      <w:ind w:left="1440" w:right="1440"/>
    </w:pPr>
  </w:style>
  <w:style w:type="character" w:customStyle="1" w:styleId="Subscript">
    <w:name w:val="Subscript"/>
    <w:basedOn w:val="DefaultParagraphFont"/>
    <w:rsid w:val="00BA0037"/>
    <w:rPr>
      <w:sz w:val="16"/>
      <w:vertAlign w:val="subscript"/>
    </w:rPr>
  </w:style>
  <w:style w:type="character" w:customStyle="1" w:styleId="Superscript">
    <w:name w:val="Superscript"/>
    <w:basedOn w:val="DefaultParagraphFont"/>
    <w:rsid w:val="00BA0037"/>
    <w:rPr>
      <w:sz w:val="16"/>
      <w:vertAlign w:val="superscript"/>
    </w:rPr>
  </w:style>
  <w:style w:type="character" w:customStyle="1" w:styleId="Symbols">
    <w:name w:val="Symbols"/>
    <w:basedOn w:val="DefaultParagraphFont"/>
    <w:rsid w:val="00BA0037"/>
    <w:rPr>
      <w:rFonts w:ascii="Symbol" w:hAnsi="Symbol"/>
    </w:rPr>
  </w:style>
  <w:style w:type="character" w:customStyle="1" w:styleId="MenuOptions">
    <w:name w:val="Menu Options"/>
    <w:basedOn w:val="DefaultParagraphFont"/>
    <w:rsid w:val="00BA0037"/>
    <w:rPr>
      <w:rFonts w:ascii="Arial Narrow" w:hAnsi="Arial Narrow"/>
      <w:smallCaps/>
    </w:rPr>
  </w:style>
  <w:style w:type="character" w:customStyle="1" w:styleId="Buttons">
    <w:name w:val="Buttons"/>
    <w:basedOn w:val="DefaultParagraphFont"/>
    <w:rsid w:val="00BA0037"/>
    <w:rPr>
      <w:b/>
    </w:rPr>
  </w:style>
  <w:style w:type="character" w:customStyle="1" w:styleId="Underlined">
    <w:name w:val="Underlined"/>
    <w:basedOn w:val="DefaultParagraphFont"/>
    <w:rsid w:val="00BA0037"/>
    <w:rPr>
      <w:u w:val="single"/>
    </w:rPr>
  </w:style>
  <w:style w:type="paragraph" w:customStyle="1" w:styleId="TableBodyTextRight">
    <w:name w:val="Table Body Text Right"/>
    <w:basedOn w:val="TableBodyText"/>
    <w:rsid w:val="00BA0037"/>
    <w:pPr>
      <w:widowControl w:val="0"/>
      <w:autoSpaceDE w:val="0"/>
      <w:autoSpaceDN w:val="0"/>
      <w:adjustRightInd w:val="0"/>
      <w:jc w:val="right"/>
    </w:pPr>
    <w:rPr>
      <w:rFonts w:cs="Arial"/>
      <w:szCs w:val="18"/>
    </w:rPr>
  </w:style>
  <w:style w:type="paragraph" w:customStyle="1" w:styleId="CopyrightText">
    <w:name w:val="Copyright Text"/>
    <w:basedOn w:val="BodyText"/>
    <w:rsid w:val="00BA0037"/>
    <w:rPr>
      <w:sz w:val="18"/>
    </w:rPr>
  </w:style>
  <w:style w:type="paragraph" w:customStyle="1" w:styleId="BodySmallRight">
    <w:name w:val="Body Small Right"/>
    <w:basedOn w:val="BodyTextRight"/>
    <w:rsid w:val="00BA0037"/>
    <w:rPr>
      <w:sz w:val="18"/>
      <w:szCs w:val="18"/>
    </w:rPr>
  </w:style>
  <w:style w:type="paragraph" w:customStyle="1" w:styleId="MarginEdition">
    <w:name w:val="Margin Edition"/>
    <w:basedOn w:val="MarginNote"/>
    <w:rsid w:val="00BA0037"/>
    <w:pPr>
      <w:spacing w:before="0" w:after="0"/>
    </w:pPr>
    <w:rPr>
      <w:rFonts w:ascii="Times New Roman" w:hAnsi="Times New Roman"/>
      <w:color w:val="999999"/>
    </w:rPr>
  </w:style>
  <w:style w:type="paragraph" w:customStyle="1" w:styleId="Spacer">
    <w:name w:val="Spacer"/>
    <w:basedOn w:val="Normal"/>
    <w:rsid w:val="00BA0037"/>
    <w:rPr>
      <w:sz w:val="2"/>
      <w:szCs w:val="2"/>
    </w:rPr>
  </w:style>
  <w:style w:type="character" w:customStyle="1" w:styleId="Small">
    <w:name w:val="Small"/>
    <w:basedOn w:val="DefaultParagraphFont"/>
    <w:rsid w:val="00BA0037"/>
    <w:rPr>
      <w:sz w:val="16"/>
    </w:rPr>
  </w:style>
  <w:style w:type="paragraph" w:customStyle="1" w:styleId="WideTable">
    <w:name w:val="Wide Table"/>
    <w:basedOn w:val="Normal"/>
    <w:rsid w:val="00BA0037"/>
    <w:pPr>
      <w:ind w:left="-1418"/>
    </w:pPr>
    <w:rPr>
      <w:sz w:val="2"/>
      <w:szCs w:val="2"/>
    </w:rPr>
  </w:style>
  <w:style w:type="character" w:styleId="PageNumber">
    <w:name w:val="page number"/>
    <w:basedOn w:val="DefaultParagraphFont"/>
    <w:rsid w:val="00BA0037"/>
  </w:style>
  <w:style w:type="paragraph" w:styleId="Quote">
    <w:name w:val="Quote"/>
    <w:basedOn w:val="Heading1"/>
    <w:link w:val="QuoteChar"/>
    <w:qFormat/>
    <w:rsid w:val="00BA0037"/>
    <w:rPr>
      <w:b w:val="0"/>
      <w:sz w:val="72"/>
      <w:szCs w:val="72"/>
      <w:lang w:val="en-NZ"/>
    </w:rPr>
  </w:style>
  <w:style w:type="character" w:customStyle="1" w:styleId="QuoteChar">
    <w:name w:val="Quote Char"/>
    <w:basedOn w:val="DefaultParagraphFont"/>
    <w:link w:val="Quote"/>
    <w:rsid w:val="00BA00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037"/>
    <w:pPr>
      <w:pageBreakBefore/>
    </w:pPr>
  </w:style>
  <w:style w:type="paragraph" w:customStyle="1" w:styleId="Border">
    <w:name w:val="Border"/>
    <w:basedOn w:val="Normal"/>
    <w:qFormat/>
    <w:rsid w:val="00BA00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037"/>
    <w:rPr>
      <w:b/>
      <w:bCs/>
      <w:i/>
      <w:iCs/>
      <w:color w:val="auto"/>
    </w:rPr>
  </w:style>
  <w:style w:type="paragraph" w:styleId="IntenseQuote">
    <w:name w:val="Intense Quote"/>
    <w:basedOn w:val="Normal"/>
    <w:next w:val="Normal"/>
    <w:link w:val="IntenseQuoteChar"/>
    <w:uiPriority w:val="30"/>
    <w:qFormat/>
    <w:rsid w:val="00BA00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0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037"/>
    <w:rPr>
      <w:smallCaps/>
      <w:color w:val="auto"/>
      <w:u w:val="single"/>
    </w:rPr>
  </w:style>
  <w:style w:type="character" w:styleId="IntenseReference">
    <w:name w:val="Intense Reference"/>
    <w:basedOn w:val="DefaultParagraphFont"/>
    <w:uiPriority w:val="32"/>
    <w:qFormat/>
    <w:rsid w:val="00BA0037"/>
    <w:rPr>
      <w:b/>
      <w:bCs/>
      <w:smallCaps/>
      <w:color w:val="auto"/>
      <w:spacing w:val="5"/>
      <w:u w:val="single"/>
    </w:rPr>
  </w:style>
  <w:style w:type="paragraph" w:customStyle="1" w:styleId="2ColumnHeading">
    <w:name w:val="2Column Heading"/>
    <w:basedOn w:val="BodyText"/>
    <w:qFormat/>
    <w:rsid w:val="00BA0037"/>
    <w:pPr>
      <w:spacing w:after="60"/>
      <w:ind w:left="-2268"/>
    </w:pPr>
    <w:rPr>
      <w:b/>
    </w:rPr>
  </w:style>
  <w:style w:type="paragraph" w:customStyle="1" w:styleId="Heading1TOC">
    <w:name w:val="Heading1 TOC"/>
    <w:basedOn w:val="Normal"/>
    <w:qFormat/>
    <w:rsid w:val="00BA0037"/>
    <w:pPr>
      <w:spacing w:before="240" w:after="120"/>
    </w:pPr>
    <w:rPr>
      <w:rFonts w:ascii="Times New Roman" w:hAnsi="Times New Roman"/>
      <w:b/>
      <w:sz w:val="32"/>
    </w:rPr>
  </w:style>
  <w:style w:type="paragraph" w:customStyle="1" w:styleId="Heading2TOC">
    <w:name w:val="Heading2 TOC"/>
    <w:basedOn w:val="Normal"/>
    <w:qFormat/>
    <w:rsid w:val="00BA0037"/>
    <w:pPr>
      <w:spacing w:before="240" w:after="60"/>
    </w:pPr>
    <w:rPr>
      <w:rFonts w:ascii="Times New Roman" w:hAnsi="Times New Roman"/>
      <w:b/>
      <w:sz w:val="28"/>
    </w:rPr>
  </w:style>
  <w:style w:type="character" w:customStyle="1" w:styleId="Underline">
    <w:name w:val="Underline"/>
    <w:basedOn w:val="DefaultParagraphFont"/>
    <w:qFormat/>
    <w:rsid w:val="00BA0037"/>
    <w:rPr>
      <w:u w:val="single"/>
    </w:rPr>
  </w:style>
  <w:style w:type="paragraph" w:styleId="BalloonText">
    <w:name w:val="Balloon Text"/>
    <w:basedOn w:val="Normal"/>
    <w:link w:val="BalloonTextChar"/>
    <w:rsid w:val="00BA0037"/>
    <w:rPr>
      <w:rFonts w:ascii="Tahoma" w:hAnsi="Tahoma" w:cs="Tahoma"/>
      <w:sz w:val="16"/>
      <w:szCs w:val="16"/>
    </w:rPr>
  </w:style>
  <w:style w:type="character" w:customStyle="1" w:styleId="BalloonTextChar">
    <w:name w:val="Balloon Text Char"/>
    <w:basedOn w:val="DefaultParagraphFont"/>
    <w:link w:val="BalloonText"/>
    <w:rsid w:val="00BA00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0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00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037"/>
    <w:rPr>
      <w:b/>
      <w:color w:val="660033"/>
      <w:spacing w:val="0"/>
    </w:rPr>
  </w:style>
  <w:style w:type="paragraph" w:customStyle="1" w:styleId="Nameditemlist">
    <w:name w:val="Named item list"/>
    <w:basedOn w:val="BodyText"/>
    <w:qFormat/>
    <w:rsid w:val="00BA00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2718</Words>
  <Characters>17346</Characters>
  <Application>Microsoft Office Word</Application>
  <DocSecurity>0</DocSecurity>
  <Lines>588</Lines>
  <Paragraphs>313</Paragraphs>
  <ScaleCrop>false</ScaleCrop>
  <Company>Author-it Software Corporation Ltd.</Company>
  <LinksUpToDate>false</LinksUpToDate>
  <CharactersWithSpaces>19971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CUFHAZ403A Perform hazardous action sequences involving natural elements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2012-10-05T16:43:00Z</dcterms:created>
  <dcterms:modified xsi:type="dcterms:W3CDTF">2012-10-05T16:43:00Z</dcterms:modified>
</cp:coreProperties>
</file>