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2E5" w:rsidP="004F12E5">
      <w:pPr>
        <w:pStyle w:val="Title"/>
      </w:pPr>
      <w:r>
        <w:fldChar w:fldCharType="begin"/>
      </w:r>
      <w:r>
        <w:instrText xml:space="preserve"> TITLE   \* MERGEFORMAT </w:instrText>
      </w:r>
      <w:r>
        <w:fldChar w:fldCharType="separate"/>
      </w:r>
      <w:r>
        <w:t>CUFDIG304A Create visual design components</w:t>
      </w:r>
      <w:r>
        <w:fldChar w:fldCharType="end"/>
      </w:r>
    </w:p>
    <w:p w:rsidR="004F12E5" w:rsidP="004F12E5">
      <w:pPr>
        <w:pStyle w:val="Version"/>
        <w:sectPr w:rsidSect="00A725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2562" w:rsidP="00A72562">
      <w:pPr>
        <w:pStyle w:val="SuperHeading"/>
      </w:pPr>
      <w:r w:rsidRPr="00A72562">
        <w:t>CUFDIG304A Create visual design components</w:t>
      </w:r>
    </w:p>
    <w:p w:rsidR="00000000" w:rsidRPr="00A72562" w:rsidP="00A72562">
      <w:pPr>
        <w:pStyle w:val="SuperHeading"/>
      </w:pPr>
    </w:p>
    <w:p w:rsidR="00000000" w:rsidRPr="00A72562" w:rsidP="00A72562">
      <w:pPr>
        <w:pStyle w:val="Heading1"/>
      </w:pPr>
      <w:bookmarkStart w:id="1" w:name="O_71199"/>
      <w:bookmarkEnd w:id="1"/>
      <w:r w:rsidRPr="00A72562">
        <w:t>Modification History</w:t>
      </w:r>
    </w:p>
    <w:p w:rsidR="00000000" w:rsidRPr="00A72562" w:rsidP="00A72562">
      <w:pPr>
        <w:pStyle w:val="BodyText"/>
      </w:pPr>
      <w:r w:rsidRPr="00A72562">
        <w:t>Not applicable.</w:t>
      </w:r>
    </w:p>
    <w:p w:rsidR="00000000" w:rsidRPr="00A72562" w:rsidP="00A72562">
      <w:pPr>
        <w:pStyle w:val="AllowPageBreak"/>
      </w:pPr>
    </w:p>
    <w:p w:rsidR="00000000" w:rsidRPr="00A72562" w:rsidP="00A72562">
      <w:pPr>
        <w:pStyle w:val="Heading1"/>
      </w:pPr>
      <w:bookmarkStart w:id="2" w:name="O_71200"/>
      <w:bookmarkEnd w:id="2"/>
      <w:r w:rsidRPr="00A72562">
        <w:t>Unit Descriptor</w:t>
      </w:r>
    </w:p>
    <w:tbl>
      <w:tblPr>
        <w:tblW w:w="0" w:type="auto"/>
        <w:tblLayout w:type="fixed"/>
        <w:tblCellMar>
          <w:left w:w="62" w:type="dxa"/>
          <w:right w:w="62" w:type="dxa"/>
        </w:tblCellMar>
        <w:tblLook w:val="0000"/>
      </w:tblPr>
      <w:tblGrid>
        <w:gridCol w:w="2659"/>
        <w:gridCol w:w="5863"/>
      </w:tblGrid>
      <w:tr w:rsidTr="004F12E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This unit describes the performance outcomes, skills and knowledge required to create visual designs for a ran</w:t>
            </w:r>
            <w:r w:rsidRPr="00A72562">
              <w:t>ge of interactive media components.</w:t>
            </w:r>
          </w:p>
          <w:p w:rsidR="00000000" w:rsidRPr="00A72562" w:rsidP="00A72562">
            <w:pPr>
              <w:pStyle w:val="BodyText"/>
            </w:pPr>
          </w:p>
          <w:p w:rsidR="00000000" w:rsidRPr="00A72562" w:rsidP="00A72562">
            <w:pPr>
              <w:pStyle w:val="BodyText"/>
            </w:pPr>
            <w:r w:rsidRPr="00A72562">
              <w:t>People in this role work closely with other members of a production team. They create visual design components in response to specifications and under the supervision of a graphic designer or producer. They contribute c</w:t>
            </w:r>
            <w:r w:rsidRPr="00A72562">
              <w:t>reative ideas to the overall concept that needs to take account of technical considerations, such as the final delivery platform.</w:t>
            </w:r>
          </w:p>
          <w:p w:rsidR="00000000" w:rsidRPr="00A72562" w:rsidP="00A72562">
            <w:pPr>
              <w:pStyle w:val="BodyText"/>
            </w:pPr>
          </w:p>
          <w:p w:rsidR="00000000" w:rsidRPr="00A72562" w:rsidP="00A72562">
            <w:pPr>
              <w:pStyle w:val="BodyText"/>
            </w:pPr>
            <w:r w:rsidRPr="00A72562">
              <w:t>No licensing, legislative, regulatory or certification requirements apply to this unit at the time of endorsement.</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3" w:name="O_71201"/>
      <w:bookmarkEnd w:id="3"/>
      <w:r w:rsidRPr="00A72562">
        <w:t>Application of the Unit</w:t>
      </w:r>
    </w:p>
    <w:tbl>
      <w:tblPr>
        <w:tblW w:w="0" w:type="auto"/>
        <w:tblLayout w:type="fixed"/>
        <w:tblCellMar>
          <w:left w:w="62" w:type="dxa"/>
          <w:right w:w="62" w:type="dxa"/>
        </w:tblCellMar>
        <w:tblLook w:val="0000"/>
      </w:tblPr>
      <w:tblGrid>
        <w:gridCol w:w="2744"/>
        <w:gridCol w:w="5778"/>
      </w:tblGrid>
      <w:tr w:rsidTr="004F12E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This unit requires the application of the key principles and practice of graphic design in the context of creating visual design components that could be integrated into a range of media products, incl</w:t>
            </w:r>
            <w:r w:rsidRPr="00A72562">
              <w:t>uding print media.</w:t>
            </w:r>
          </w:p>
          <w:p w:rsidR="00000000" w:rsidRPr="00A72562" w:rsidP="00A72562">
            <w:pPr>
              <w:pStyle w:val="BodyText"/>
            </w:pPr>
          </w:p>
          <w:p w:rsidR="00000000" w:rsidRPr="00A72562" w:rsidP="00A72562">
            <w:pPr>
              <w:pStyle w:val="BodyText"/>
            </w:pPr>
            <w:r w:rsidRPr="00A72562">
              <w:t xml:space="preserve">A graphic artist usually undertakes this role and is expected to be competent in a range of design techniques, including freehand drawing. The visual design output will nevertheless be in a digital format for inclusion in a final media </w:t>
            </w:r>
            <w:r w:rsidRPr="00A72562">
              <w:t>product.</w:t>
            </w:r>
          </w:p>
          <w:p w:rsidR="00000000" w:rsidRPr="00A72562" w:rsidP="00A72562">
            <w:pPr>
              <w:pStyle w:val="BodyText"/>
            </w:pPr>
          </w:p>
          <w:p w:rsidR="00000000" w:rsidRPr="00A72562" w:rsidP="00A72562">
            <w:pPr>
              <w:pStyle w:val="BodyText"/>
            </w:pPr>
            <w:r w:rsidRPr="00A72562">
              <w:t>More complex skills associated with visual design aspects of a whole interactive media product are covered in:</w:t>
            </w:r>
          </w:p>
          <w:p w:rsidR="00000000" w:rsidRPr="00A72562" w:rsidP="00A72562">
            <w:pPr>
              <w:pStyle w:val="ListBullet"/>
            </w:pPr>
            <w:r w:rsidRPr="00A72562">
              <w:t>CUFDIG402A Design user interfaces</w:t>
            </w:r>
          </w:p>
          <w:p w:rsidR="00000000" w:rsidRPr="00A72562" w:rsidP="00A72562">
            <w:pPr>
              <w:pStyle w:val="ListBullet"/>
            </w:pPr>
            <w:r w:rsidRPr="00A72562">
              <w:t>CUFDIG403A Create user interfaces.</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4" w:name="O_71202"/>
      <w:bookmarkEnd w:id="4"/>
      <w:r w:rsidRPr="00A72562">
        <w:t>Licensing/Regulatory Information</w:t>
      </w:r>
    </w:p>
    <w:p w:rsidR="00000000" w:rsidRPr="00A72562" w:rsidP="00A72562">
      <w:pPr>
        <w:pStyle w:val="BodyText"/>
      </w:pPr>
      <w:r w:rsidRPr="00A72562">
        <w:t>Not applicable.</w:t>
      </w:r>
    </w:p>
    <w:p w:rsidR="00000000" w:rsidRPr="00A72562" w:rsidP="00A72562">
      <w:pPr>
        <w:pStyle w:val="AllowPageBreak"/>
      </w:pPr>
    </w:p>
    <w:p w:rsidR="00000000" w:rsidRPr="00A72562" w:rsidP="00A72562">
      <w:pPr>
        <w:pStyle w:val="Heading1"/>
      </w:pPr>
      <w:bookmarkStart w:id="5" w:name="O_71203"/>
      <w:bookmarkEnd w:id="5"/>
      <w:r w:rsidRPr="00A72562">
        <w:t>Pre-Requisites</w:t>
      </w:r>
    </w:p>
    <w:tbl>
      <w:tblPr>
        <w:tblW w:w="0" w:type="auto"/>
        <w:tblLayout w:type="fixed"/>
        <w:tblCellMar>
          <w:left w:w="62" w:type="dxa"/>
          <w:right w:w="62" w:type="dxa"/>
        </w:tblCellMar>
        <w:tblLook w:val="0000"/>
      </w:tblPr>
      <w:tblGrid>
        <w:gridCol w:w="2775"/>
        <w:gridCol w:w="1295"/>
        <w:gridCol w:w="4452"/>
      </w:tblGrid>
      <w:tr w:rsidTr="004F12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p>
        </w:tc>
      </w:tr>
      <w:tr w:rsidTr="004F12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p>
        </w:tc>
      </w:tr>
      <w:tr w:rsidTr="004F12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6" w:name="O_71204"/>
      <w:bookmarkEnd w:id="6"/>
      <w:r w:rsidRPr="00A72562">
        <w:t>Employability Skills Information</w:t>
      </w:r>
    </w:p>
    <w:tbl>
      <w:tblPr>
        <w:tblW w:w="0" w:type="auto"/>
        <w:tblLayout w:type="fixed"/>
        <w:tblCellMar>
          <w:left w:w="62" w:type="dxa"/>
          <w:right w:w="62" w:type="dxa"/>
        </w:tblCellMar>
        <w:tblLook w:val="0000"/>
      </w:tblPr>
      <w:tblGrid>
        <w:gridCol w:w="2802"/>
        <w:gridCol w:w="5720"/>
      </w:tblGrid>
      <w:tr w:rsidTr="004F12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This unit contains employability skills.</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7" w:name="O_71205"/>
      <w:bookmarkEnd w:id="7"/>
      <w:r w:rsidRPr="00A72562">
        <w:t>Elements and Performance Criteria Pre-Content</w:t>
      </w:r>
    </w:p>
    <w:tbl>
      <w:tblPr>
        <w:tblW w:w="0" w:type="auto"/>
        <w:tblLayout w:type="fixed"/>
        <w:tblCellMar>
          <w:left w:w="62" w:type="dxa"/>
          <w:right w:w="62" w:type="dxa"/>
        </w:tblCellMar>
        <w:tblLook w:val="0000"/>
      </w:tblPr>
      <w:tblGrid>
        <w:gridCol w:w="2579"/>
        <w:gridCol w:w="5943"/>
      </w:tblGrid>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Performance criteria describe the performance needed to demonstrate achievement of the element. Where bold italicised text is used, further information is detailed in the required skills and</w:t>
            </w:r>
            <w:r w:rsidRPr="00A72562">
              <w:t xml:space="preserve"> knowledge section and the range statement. Assessment of performance is to be consistent with the evidence guide.</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8" w:name="O_71206"/>
      <w:bookmarkEnd w:id="8"/>
      <w:r w:rsidRPr="00A72562">
        <w:t>Elements and Performance Criteria</w:t>
      </w:r>
    </w:p>
    <w:tbl>
      <w:tblPr>
        <w:tblW w:w="0" w:type="auto"/>
        <w:tblLayout w:type="fixed"/>
        <w:tblCellMar>
          <w:left w:w="62" w:type="dxa"/>
          <w:right w:w="62" w:type="dxa"/>
        </w:tblCellMar>
        <w:tblLook w:val="0000"/>
      </w:tblPr>
      <w:tblGrid>
        <w:gridCol w:w="2579"/>
        <w:gridCol w:w="5943"/>
      </w:tblGrid>
      <w:tr w:rsidTr="004F12E5">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PERFORMANCE CRITERIA</w:t>
            </w:r>
          </w:p>
        </w:tc>
      </w:tr>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Clarify work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
            </w:pPr>
            <w:r w:rsidRPr="00A72562">
              <w:t>1.</w:t>
            </w:r>
            <w:r w:rsidRPr="00A72562">
              <w:tab/>
              <w:t xml:space="preserve">Clarify type of visual design </w:t>
            </w:r>
            <w:r w:rsidRPr="00A72562">
              <w:rPr>
                <w:rStyle w:val="BoldandItalics"/>
              </w:rPr>
              <w:t>components</w:t>
            </w:r>
            <w:r w:rsidRPr="00A72562">
              <w:t xml:space="preserve"> required, in consultation with </w:t>
            </w:r>
            <w:r w:rsidRPr="00A72562">
              <w:rPr>
                <w:rStyle w:val="BoldandItalics"/>
              </w:rPr>
              <w:t>relevant personnel</w:t>
            </w:r>
          </w:p>
          <w:p w:rsidR="00000000" w:rsidRPr="00A72562" w:rsidP="00A72562">
            <w:pPr>
              <w:pStyle w:val="List"/>
            </w:pPr>
            <w:r w:rsidRPr="00A72562">
              <w:t>2.</w:t>
            </w:r>
            <w:r w:rsidRPr="00A72562">
              <w:tab/>
              <w:t xml:space="preserve">In discussion with relevant personnel, identify factors that may determine or affect visual design concepts, including </w:t>
            </w:r>
            <w:r w:rsidRPr="00A72562">
              <w:rPr>
                <w:rStyle w:val="BoldandItalics"/>
              </w:rPr>
              <w:t>design techniques</w:t>
            </w:r>
          </w:p>
          <w:p w:rsidR="00000000" w:rsidP="00A72562">
            <w:pPr>
              <w:pStyle w:val="List"/>
              <w:rPr>
                <w:lang w:val="en-NZ"/>
              </w:rPr>
            </w:pPr>
            <w:r w:rsidRPr="00A72562">
              <w:t>3.</w:t>
            </w:r>
            <w:r w:rsidRPr="00A72562">
              <w:tab/>
              <w:t>Clarify in discussion with relevant personnel the ta</w:t>
            </w:r>
            <w:r w:rsidRPr="00A72562">
              <w:t xml:space="preserve">rget user and audience, and determine </w:t>
            </w:r>
            <w:r w:rsidRPr="00A72562">
              <w:rPr>
                <w:rStyle w:val="BoldandItalics"/>
              </w:rPr>
              <w:t>format</w:t>
            </w:r>
            <w:r w:rsidRPr="00A72562">
              <w:t xml:space="preserve"> and </w:t>
            </w:r>
            <w:r w:rsidRPr="00A72562">
              <w:rPr>
                <w:rStyle w:val="BoldandItalics"/>
              </w:rPr>
              <w:t>delivery platform</w:t>
            </w:r>
          </w:p>
        </w:tc>
      </w:tr>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Generate and assess ideas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
            </w:pPr>
            <w:r w:rsidRPr="00A72562">
              <w:t>4.</w:t>
            </w:r>
            <w:r w:rsidRPr="00A72562">
              <w:tab/>
              <w:t>Review media products, designs, images, artwork and other creative sources that may inspire visual design ideas</w:t>
            </w:r>
          </w:p>
          <w:p w:rsidR="00000000" w:rsidRPr="00A72562" w:rsidP="00A72562">
            <w:pPr>
              <w:pStyle w:val="List"/>
            </w:pPr>
            <w:r w:rsidRPr="00A72562">
              <w:t>5.</w:t>
            </w:r>
            <w:r w:rsidRPr="00A72562">
              <w:tab/>
              <w:t xml:space="preserve">Obtain other </w:t>
            </w:r>
            <w:r w:rsidRPr="00A72562">
              <w:rPr>
                <w:rStyle w:val="BoldandItalics"/>
              </w:rPr>
              <w:t>relevant information</w:t>
            </w:r>
            <w:r w:rsidRPr="00A72562">
              <w:t xml:space="preserve"> that may i</w:t>
            </w:r>
            <w:r w:rsidRPr="00A72562">
              <w:t>nfluence design ideas</w:t>
            </w:r>
          </w:p>
          <w:p w:rsidR="00000000" w:rsidRPr="00A72562" w:rsidP="00A72562">
            <w:pPr>
              <w:pStyle w:val="List"/>
            </w:pPr>
            <w:r w:rsidRPr="00A72562">
              <w:t>6.</w:t>
            </w:r>
            <w:r w:rsidRPr="00A72562">
              <w:tab/>
              <w:t>Generate a range of visual design ideas that are technically feasible, respond to specifications and provide creative solutions to all design issues</w:t>
            </w:r>
          </w:p>
          <w:p w:rsidR="00000000" w:rsidP="00A72562">
            <w:pPr>
              <w:pStyle w:val="List"/>
              <w:rPr>
                <w:lang w:val="en-NZ"/>
              </w:rPr>
            </w:pPr>
            <w:r w:rsidRPr="00A72562">
              <w:t>7.</w:t>
            </w:r>
            <w:r w:rsidRPr="00A72562">
              <w:tab/>
              <w:t>Present visual design ideas to relevant personnel using design techniques</w:t>
            </w:r>
          </w:p>
        </w:tc>
      </w:tr>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Plan</w:t>
            </w:r>
            <w:r w:rsidRPr="00A72562">
              <w:t xml:space="preserve"> approach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
            </w:pPr>
            <w:r w:rsidRPr="00A72562">
              <w:t>8.</w:t>
            </w:r>
            <w:r w:rsidRPr="00A72562">
              <w:tab/>
              <w:t>Experiment with traditional and digital imaging techniques to create required visual design components</w:t>
            </w:r>
          </w:p>
          <w:p w:rsidR="00000000" w:rsidRPr="00A72562" w:rsidP="00A72562">
            <w:pPr>
              <w:pStyle w:val="List"/>
            </w:pPr>
            <w:r w:rsidRPr="00A72562">
              <w:t>9.</w:t>
            </w:r>
            <w:r w:rsidRPr="00A72562">
              <w:tab/>
              <w:t xml:space="preserve">Explore range of </w:t>
            </w:r>
            <w:r w:rsidRPr="00A72562">
              <w:rPr>
                <w:rStyle w:val="BoldandItalics"/>
              </w:rPr>
              <w:t>typographical</w:t>
            </w:r>
            <w:r w:rsidRPr="00A72562">
              <w:t xml:space="preserve"> and </w:t>
            </w:r>
            <w:r w:rsidRPr="00A72562">
              <w:rPr>
                <w:rStyle w:val="BoldandItalics"/>
              </w:rPr>
              <w:t>visual design elements</w:t>
            </w:r>
            <w:r w:rsidRPr="00A72562">
              <w:t xml:space="preserve"> to create the components</w:t>
            </w:r>
          </w:p>
          <w:p w:rsidR="00000000" w:rsidRPr="00A72562" w:rsidP="00A72562">
            <w:pPr>
              <w:pStyle w:val="List"/>
            </w:pPr>
            <w:r w:rsidRPr="00A72562">
              <w:t>10.</w:t>
            </w:r>
            <w:r w:rsidRPr="00A72562">
              <w:tab/>
            </w:r>
            <w:r w:rsidRPr="00A72562">
              <w:t>Evaluate initial design ideas and specifications against findings and discuss with relevant personnel to select final design concept</w:t>
            </w:r>
          </w:p>
          <w:p w:rsidR="00000000" w:rsidP="00A72562">
            <w:pPr>
              <w:pStyle w:val="List"/>
              <w:rPr>
                <w:lang w:val="en-NZ"/>
              </w:rPr>
            </w:pPr>
            <w:r w:rsidRPr="00A72562">
              <w:t>11.</w:t>
            </w:r>
            <w:r w:rsidRPr="00A72562">
              <w:tab/>
              <w:t>Select design technique and discuss with relevant personnel to ensure appropriate output format meets delivery platform</w:t>
            </w:r>
            <w:r w:rsidRPr="00A72562">
              <w:t xml:space="preserve"> requirements</w:t>
            </w:r>
          </w:p>
        </w:tc>
      </w:tr>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Produce visual design components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
            </w:pPr>
            <w:r w:rsidRPr="00A72562">
              <w:t>12.</w:t>
            </w:r>
            <w:r w:rsidRPr="00A72562">
              <w:tab/>
              <w:t>Develop structure for components based on the final design concept using selected design techniques</w:t>
            </w:r>
          </w:p>
          <w:p w:rsidR="00000000" w:rsidRPr="00A72562" w:rsidP="00A72562">
            <w:pPr>
              <w:pStyle w:val="List"/>
            </w:pPr>
            <w:r w:rsidRPr="00A72562">
              <w:t>13.</w:t>
            </w:r>
            <w:r w:rsidRPr="00A72562">
              <w:tab/>
              <w:t xml:space="preserve">Apply </w:t>
            </w:r>
            <w:r w:rsidRPr="00A72562">
              <w:rPr>
                <w:rStyle w:val="BoldandItalics"/>
              </w:rPr>
              <w:t>visual design principles</w:t>
            </w:r>
            <w:r w:rsidRPr="00A72562">
              <w:t xml:space="preserve"> and </w:t>
            </w:r>
            <w:r w:rsidRPr="00A72562">
              <w:rPr>
                <w:rStyle w:val="BoldandItalics"/>
              </w:rPr>
              <w:t>communication principles</w:t>
            </w:r>
            <w:r w:rsidRPr="00A72562">
              <w:t xml:space="preserve"> to produce components</w:t>
            </w:r>
          </w:p>
          <w:p w:rsidR="00000000" w:rsidP="00A72562">
            <w:pPr>
              <w:pStyle w:val="List"/>
              <w:rPr>
                <w:lang w:val="en-NZ"/>
              </w:rPr>
            </w:pPr>
            <w:r w:rsidRPr="00A72562">
              <w:t>14.</w:t>
            </w:r>
            <w:r w:rsidRPr="00A72562">
              <w:tab/>
              <w:t>Save visual de</w:t>
            </w:r>
            <w:r w:rsidRPr="00A72562">
              <w:t>sign in an appropriate format that satisfies the technical parameters determined in consultation with relevant personnel</w:t>
            </w:r>
          </w:p>
        </w:tc>
      </w:tr>
      <w:tr w:rsidTr="004F12E5">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Finalise visual design components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
            </w:pPr>
            <w:r w:rsidRPr="00A72562">
              <w:t>15.</w:t>
            </w:r>
            <w:r w:rsidRPr="00A72562">
              <w:tab/>
              <w:t>Review visual design components to assess whether creative solutions meet design and technical s</w:t>
            </w:r>
            <w:r w:rsidRPr="00A72562">
              <w:t>pecifications</w:t>
            </w:r>
          </w:p>
          <w:p w:rsidR="00000000" w:rsidRPr="00A72562" w:rsidP="00A72562">
            <w:pPr>
              <w:pStyle w:val="List"/>
            </w:pPr>
            <w:r w:rsidRPr="00A72562">
              <w:t>16.</w:t>
            </w:r>
            <w:r w:rsidRPr="00A72562">
              <w:tab/>
              <w:t>Discuss and confirm with relevant personnel additional requirements or modifications and undertake any necessary amendments</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9" w:name="O_71207"/>
      <w:bookmarkEnd w:id="9"/>
      <w:r w:rsidRPr="00A72562">
        <w:t>Required Skills and Knowledge</w:t>
      </w:r>
    </w:p>
    <w:tbl>
      <w:tblPr>
        <w:tblW w:w="0" w:type="auto"/>
        <w:tblLayout w:type="fixed"/>
        <w:tblCellMar>
          <w:left w:w="62" w:type="dxa"/>
          <w:right w:w="62" w:type="dxa"/>
        </w:tblCellMar>
        <w:tblLook w:val="0000"/>
      </w:tblPr>
      <w:tblGrid>
        <w:gridCol w:w="8522"/>
      </w:tblGrid>
      <w:tr w:rsidTr="004F12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REQUIRED SKILLS AND KNOWLEDGE</w:t>
            </w:r>
          </w:p>
        </w:tc>
      </w:tr>
      <w:tr w:rsidTr="004F12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This section describes the skills and knowledge required for this unit.</w:t>
            </w:r>
          </w:p>
        </w:tc>
      </w:tr>
      <w:tr w:rsidTr="004F1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Required skills</w:t>
            </w:r>
          </w:p>
        </w:tc>
      </w:tr>
      <w:tr w:rsidTr="004F1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communication, teamwork and literacy skills sufficient to:</w:t>
            </w:r>
          </w:p>
          <w:p w:rsidR="00000000" w:rsidRPr="00A72562" w:rsidP="00A72562">
            <w:pPr>
              <w:pStyle w:val="ListBullet2"/>
            </w:pPr>
            <w:r w:rsidRPr="00A72562">
              <w:t>interpret and clarify written and verbal instructions</w:t>
            </w:r>
          </w:p>
          <w:p w:rsidR="00000000" w:rsidRPr="00A72562" w:rsidP="00A72562">
            <w:pPr>
              <w:pStyle w:val="ListBullet2"/>
            </w:pPr>
            <w:r w:rsidRPr="00A72562">
              <w:t>work as a member of a production team - both independently on assignment and under direction</w:t>
            </w:r>
          </w:p>
          <w:p w:rsidR="00000000" w:rsidRPr="00A72562" w:rsidP="00A72562">
            <w:pPr>
              <w:pStyle w:val="ListBullet2"/>
            </w:pPr>
            <w:r w:rsidRPr="00A72562">
              <w:t>respond constructively to feedback received from other team members</w:t>
            </w:r>
          </w:p>
          <w:p w:rsidR="00000000" w:rsidRPr="00A72562" w:rsidP="00A72562">
            <w:pPr>
              <w:pStyle w:val="ListBullet"/>
            </w:pPr>
            <w:r w:rsidRPr="00A72562">
              <w:t>initiative and enterprise in the context of generating a range of feasible ideas for visual de</w:t>
            </w:r>
            <w:r w:rsidRPr="00A72562">
              <w:t xml:space="preserve">signs </w:t>
            </w:r>
          </w:p>
          <w:p w:rsidR="00000000" w:rsidRPr="00A72562" w:rsidP="00A72562">
            <w:pPr>
              <w:pStyle w:val="ListBullet"/>
            </w:pPr>
            <w:r w:rsidRPr="00A72562">
              <w:t>technical skills sufficient to:</w:t>
            </w:r>
          </w:p>
          <w:p w:rsidR="00000000" w:rsidRPr="00A72562" w:rsidP="00A72562">
            <w:pPr>
              <w:pStyle w:val="ListBullet2"/>
            </w:pPr>
            <w:r w:rsidRPr="00A72562">
              <w:t>use a range of design techniques for creating visual designs, including industry-standard graphics software</w:t>
            </w:r>
          </w:p>
          <w:p w:rsidR="00000000" w:rsidRPr="00A72562" w:rsidP="00A72562">
            <w:pPr>
              <w:pStyle w:val="ListBullet2"/>
            </w:pPr>
            <w:r w:rsidRPr="00A72562">
              <w:t>apply visual design and communication principles to produce visual designs</w:t>
            </w:r>
          </w:p>
          <w:p w:rsidR="00000000" w:rsidRPr="00A72562" w:rsidP="00A72562">
            <w:pPr>
              <w:pStyle w:val="ListBullet2"/>
            </w:pPr>
            <w:r w:rsidRPr="00A72562">
              <w:t>create visual design components i</w:t>
            </w:r>
            <w:r w:rsidRPr="00A72562">
              <w:t>n appropriate formats for a range of delivery platforms</w:t>
            </w:r>
          </w:p>
          <w:p w:rsidR="00000000" w:rsidRPr="00A72562" w:rsidP="00A72562">
            <w:pPr>
              <w:pStyle w:val="ListBullet2"/>
            </w:pPr>
            <w:r w:rsidRPr="00A72562">
              <w:t>manage files and directories using standard naming conventions</w:t>
            </w:r>
          </w:p>
          <w:p w:rsidR="00000000" w:rsidRPr="00A72562" w:rsidP="00A72562">
            <w:pPr>
              <w:pStyle w:val="ListBullet"/>
            </w:pPr>
            <w:r w:rsidRPr="00A72562">
              <w:t>self-management and planning skills sufficient to:</w:t>
            </w:r>
          </w:p>
          <w:p w:rsidR="00000000" w:rsidRPr="00A72562" w:rsidP="00A72562">
            <w:pPr>
              <w:pStyle w:val="ListBullet2"/>
            </w:pPr>
            <w:r w:rsidRPr="00A72562">
              <w:t>prioritise work tasks</w:t>
            </w:r>
          </w:p>
          <w:p w:rsidR="00000000" w:rsidRPr="00A72562" w:rsidP="00A72562">
            <w:pPr>
              <w:pStyle w:val="ListBullet2"/>
            </w:pPr>
            <w:r w:rsidRPr="00A72562">
              <w:t>meet deadlines</w:t>
            </w:r>
          </w:p>
          <w:p w:rsidR="00000000" w:rsidP="00A72562">
            <w:pPr>
              <w:pStyle w:val="ListBullet2"/>
              <w:rPr>
                <w:lang w:val="en-NZ"/>
              </w:rPr>
            </w:pPr>
            <w:r w:rsidRPr="00A72562">
              <w:t>seek expert assistance when problems arise</w:t>
            </w:r>
          </w:p>
        </w:tc>
      </w:tr>
      <w:tr w:rsidTr="004F1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Required knowledge</w:t>
            </w:r>
          </w:p>
        </w:tc>
      </w:tr>
      <w:tr w:rsidTr="004F12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industry knowledge, including:</w:t>
            </w:r>
          </w:p>
          <w:p w:rsidR="00000000" w:rsidRPr="00A72562" w:rsidP="00A72562">
            <w:pPr>
              <w:pStyle w:val="ListBullet2"/>
            </w:pPr>
            <w:r w:rsidRPr="00A72562">
              <w:t>roles and responsibilities of project team members</w:t>
            </w:r>
          </w:p>
          <w:p w:rsidR="00000000" w:rsidRPr="00A72562" w:rsidP="00A72562">
            <w:pPr>
              <w:pStyle w:val="ListBullet2"/>
            </w:pPr>
            <w:r w:rsidRPr="00A72562">
              <w:t>basic understanding of the relationship between technical and creative aspects and requirements of media projects</w:t>
            </w:r>
          </w:p>
          <w:p w:rsidR="00000000" w:rsidRPr="00A72562" w:rsidP="00A72562">
            <w:pPr>
              <w:pStyle w:val="ListBullet"/>
            </w:pPr>
            <w:r w:rsidRPr="00A72562">
              <w:t>basic design principles of layout and</w:t>
            </w:r>
            <w:r w:rsidRPr="00A72562">
              <w:t xml:space="preserve"> composition</w:t>
            </w:r>
          </w:p>
          <w:p w:rsidR="00000000" w:rsidRPr="00A72562" w:rsidP="00A72562">
            <w:pPr>
              <w:pStyle w:val="ListBullet"/>
            </w:pPr>
            <w:r w:rsidRPr="00A72562">
              <w:t>characteristics of digital and traditional imaging</w:t>
            </w:r>
          </w:p>
          <w:p w:rsidR="00000000" w:rsidRPr="00A72562" w:rsidP="00A72562">
            <w:pPr>
              <w:pStyle w:val="ListBullet"/>
            </w:pPr>
            <w:r w:rsidRPr="00A72562">
              <w:t>visual design and communication principles</w:t>
            </w:r>
          </w:p>
          <w:p w:rsidR="00000000" w:rsidRPr="00A72562" w:rsidP="00A72562">
            <w:pPr>
              <w:pStyle w:val="ListBullet"/>
            </w:pPr>
            <w:r w:rsidRPr="00A72562">
              <w:t>typography</w:t>
            </w:r>
          </w:p>
          <w:p w:rsidR="00000000" w:rsidRPr="00A72562" w:rsidP="00A72562">
            <w:pPr>
              <w:pStyle w:val="ListBullet"/>
            </w:pPr>
            <w:r w:rsidRPr="00A72562">
              <w:t>copyright clearance procedures</w:t>
            </w:r>
          </w:p>
          <w:p w:rsidR="00000000" w:rsidRPr="00A72562" w:rsidP="00A72562">
            <w:pPr>
              <w:pStyle w:val="ListBullet"/>
            </w:pPr>
            <w:r w:rsidRPr="00A72562">
              <w:t>OHS standards as they apply to the use of computer and keyboard for periods of time</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10" w:name="O_71208"/>
      <w:bookmarkEnd w:id="10"/>
      <w:r w:rsidRPr="00A72562">
        <w:t>Evidence Guide</w:t>
      </w:r>
    </w:p>
    <w:tbl>
      <w:tblPr>
        <w:tblW w:w="9570" w:type="dxa"/>
        <w:tblLayout w:type="fixed"/>
        <w:tblCellMar>
          <w:left w:w="62" w:type="dxa"/>
          <w:right w:w="62" w:type="dxa"/>
        </w:tblCellMar>
        <w:tblLook w:val="0000"/>
      </w:tblPr>
      <w:tblGrid>
        <w:gridCol w:w="3908"/>
        <w:gridCol w:w="5662"/>
      </w:tblGrid>
      <w:tr w:rsidTr="004F12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EVIDENCE GUIDE</w:t>
            </w:r>
          </w:p>
        </w:tc>
      </w:tr>
      <w:tr w:rsidTr="004F12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The Evidence Guide provides advice on assessment and must be read in conjunction with the performance criteria, required skills and knowledge, range statement and the Assessment Guidelines for the Training Package.</w:t>
            </w:r>
          </w:p>
        </w:tc>
      </w:tr>
      <w:tr w:rsidTr="004F1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p>
        </w:tc>
      </w:tr>
      <w:tr w:rsidTr="004F1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Evidence of the following is essential:</w:t>
            </w:r>
          </w:p>
          <w:p w:rsidR="00000000" w:rsidRPr="00A72562" w:rsidP="00A72562">
            <w:pPr>
              <w:pStyle w:val="ListBullet"/>
            </w:pPr>
            <w:r w:rsidRPr="00A72562">
              <w:t xml:space="preserve">creation of visual design components that respond effectively to specifications </w:t>
            </w:r>
            <w:r w:rsidRPr="00A72562">
              <w:t xml:space="preserve">and demonstrate the application of visual design and communication principles </w:t>
            </w:r>
          </w:p>
          <w:p w:rsidR="00000000" w:rsidRPr="00A72562" w:rsidP="00A72562">
            <w:pPr>
              <w:pStyle w:val="ListBullet"/>
            </w:pPr>
            <w:r w:rsidRPr="00A72562">
              <w:t>ability to apply a selection of the design techniques listed in the range statement</w:t>
            </w:r>
          </w:p>
          <w:p w:rsidR="00000000" w:rsidP="00A72562">
            <w:pPr>
              <w:pStyle w:val="ListBullet"/>
              <w:rPr>
                <w:lang w:val="en-NZ"/>
              </w:rPr>
            </w:pPr>
            <w:r w:rsidRPr="00A72562">
              <w:t>ability to work collaboratively in a team environment.</w:t>
            </w:r>
          </w:p>
        </w:tc>
      </w:tr>
      <w:tr w:rsidTr="004F1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Assessment must ensure:</w:t>
            </w:r>
          </w:p>
          <w:p w:rsidR="00000000" w:rsidRPr="00A72562" w:rsidP="00A72562">
            <w:pPr>
              <w:pStyle w:val="ListBullet"/>
            </w:pPr>
            <w:r w:rsidRPr="00A72562">
              <w:t>access toa range of resources, equipment and current industry-standard software as listed in the range statement</w:t>
            </w:r>
          </w:p>
          <w:p w:rsidR="00000000" w:rsidRPr="00A72562" w:rsidP="00A72562">
            <w:pPr>
              <w:pStyle w:val="ListBullet"/>
            </w:pPr>
            <w:r w:rsidRPr="00A72562">
              <w:t>access to appropriate learning and assessment support when required</w:t>
            </w:r>
          </w:p>
          <w:p w:rsidR="00000000" w:rsidP="00A72562">
            <w:pPr>
              <w:pStyle w:val="ListBullet"/>
              <w:rPr>
                <w:lang w:val="en-NZ"/>
              </w:rPr>
            </w:pPr>
            <w:r w:rsidRPr="00A72562">
              <w:t>u</w:t>
            </w:r>
            <w:r w:rsidRPr="00A72562">
              <w:t>se of culturally appropriate processes and techniques appropriate to the language and literacy capacity of learners and the work being performed.</w:t>
            </w:r>
          </w:p>
        </w:tc>
      </w:tr>
      <w:tr w:rsidTr="004F1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A range of assessment methods should be used to assess practical skills and knowledge. T</w:t>
            </w:r>
            <w:r w:rsidRPr="00A72562">
              <w:t xml:space="preserve">he following examples are appropriate for this unit: </w:t>
            </w:r>
          </w:p>
          <w:p w:rsidR="00000000" w:rsidRPr="00A72562" w:rsidP="00A72562">
            <w:pPr>
              <w:pStyle w:val="ListBullet"/>
            </w:pPr>
            <w:r w:rsidRPr="00A72562">
              <w:t>direct questioning combined with review of portfolios of evidence and third-party workplace reports of on-the-job performance</w:t>
            </w:r>
          </w:p>
          <w:p w:rsidR="00000000" w:rsidRPr="00A72562" w:rsidP="00A72562">
            <w:pPr>
              <w:pStyle w:val="ListBullet"/>
            </w:pPr>
            <w:r w:rsidRPr="00A72562">
              <w:t xml:space="preserve">evaluation of a range of visual design components created by the candidate </w:t>
            </w:r>
          </w:p>
          <w:p w:rsidR="00000000" w:rsidP="00A72562">
            <w:pPr>
              <w:pStyle w:val="ListBullet"/>
              <w:rPr>
                <w:lang w:val="en-NZ"/>
              </w:rPr>
            </w:pPr>
            <w:r w:rsidRPr="00A72562">
              <w:t>written or oral questioning to test knowledge of visual design principles, communication principles and responsibilities of different members of a project team.</w:t>
            </w:r>
          </w:p>
        </w:tc>
      </w:tr>
      <w:tr w:rsidTr="004F12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Holistic assessment with other units relevant to the industry sector, workplace and job role is recommended, for example:</w:t>
            </w:r>
          </w:p>
          <w:p w:rsidR="00000000" w:rsidRPr="00A72562" w:rsidP="00A72562">
            <w:pPr>
              <w:pStyle w:val="ListBullet"/>
            </w:pPr>
            <w:r w:rsidRPr="00A72562">
              <w:t>CUFDIG303A Produce and prepare photo images</w:t>
            </w:r>
          </w:p>
          <w:p w:rsidR="00000000" w:rsidRPr="00A72562" w:rsidP="00A72562">
            <w:pPr>
              <w:pStyle w:val="ListBullet"/>
            </w:pPr>
            <w:r w:rsidRPr="00A72562">
              <w:t>CUFANM301A Create 2D digital animations.</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11" w:name="O_71209"/>
      <w:bookmarkEnd w:id="11"/>
      <w:r w:rsidRPr="00A72562">
        <w:t>Range Statement</w:t>
      </w:r>
    </w:p>
    <w:tbl>
      <w:tblPr>
        <w:tblW w:w="0" w:type="auto"/>
        <w:tblLayout w:type="fixed"/>
        <w:tblCellMar>
          <w:left w:w="62" w:type="dxa"/>
          <w:right w:w="62" w:type="dxa"/>
        </w:tblCellMar>
        <w:tblLook w:val="0000"/>
      </w:tblPr>
      <w:tblGrid>
        <w:gridCol w:w="3510"/>
        <w:gridCol w:w="5012"/>
      </w:tblGrid>
      <w:tr w:rsidTr="004F12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RANGE STATEMENT</w:t>
            </w:r>
          </w:p>
        </w:tc>
      </w:tr>
      <w:tr w:rsidTr="004F12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t xml:space="preserve">The range statement relates to the unit of competency as a whole. It allows for different work environments and situations that may affect </w:t>
            </w:r>
            <w:r w:rsidRPr="00A72562">
              <w:t>performance. Bold italicised wording, if used in the performance criteria, is detailed below. Essential operating conditions that may be present with training and assessment (depending on the work situation, needs of the candidate, accessibility of the ite</w:t>
            </w:r>
            <w:r w:rsidRPr="00A72562">
              <w:t>m, and local industry and regional contexts) may also be included.</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Components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2D animation objects</w:t>
            </w:r>
          </w:p>
          <w:p w:rsidR="00000000" w:rsidRPr="00A72562" w:rsidP="00A72562">
            <w:pPr>
              <w:pStyle w:val="ListBullet"/>
            </w:pPr>
            <w:r w:rsidRPr="00A72562">
              <w:t>backgrounds</w:t>
            </w:r>
          </w:p>
          <w:p w:rsidR="00000000" w:rsidRPr="00A72562" w:rsidP="00A72562">
            <w:pPr>
              <w:pStyle w:val="ListBullet"/>
            </w:pPr>
            <w:r w:rsidRPr="00A72562">
              <w:t>banners</w:t>
            </w:r>
          </w:p>
          <w:p w:rsidR="00000000" w:rsidRPr="00A72562" w:rsidP="00A72562">
            <w:pPr>
              <w:pStyle w:val="ListBullet"/>
            </w:pPr>
            <w:r w:rsidRPr="00A72562">
              <w:t>basic user interfaces</w:t>
            </w:r>
          </w:p>
          <w:p w:rsidR="00000000" w:rsidRPr="00A72562" w:rsidP="00A72562">
            <w:pPr>
              <w:pStyle w:val="ListBullet"/>
            </w:pPr>
            <w:r w:rsidRPr="00A72562">
              <w:t>colours</w:t>
            </w:r>
          </w:p>
          <w:p w:rsidR="00000000" w:rsidRPr="00A72562" w:rsidP="00A72562">
            <w:pPr>
              <w:pStyle w:val="ListBullet"/>
            </w:pPr>
            <w:r w:rsidRPr="00A72562">
              <w:t>flow charts</w:t>
            </w:r>
          </w:p>
          <w:p w:rsidR="00000000" w:rsidRPr="00A72562" w:rsidP="00A72562">
            <w:pPr>
              <w:pStyle w:val="ListBullet"/>
            </w:pPr>
            <w:r w:rsidRPr="00A72562">
              <w:t>icons</w:t>
            </w:r>
          </w:p>
          <w:p w:rsidR="00000000" w:rsidRPr="00A72562" w:rsidP="00A72562">
            <w:pPr>
              <w:pStyle w:val="ListBullet"/>
            </w:pPr>
            <w:r w:rsidRPr="00A72562">
              <w:t>illustrations</w:t>
            </w:r>
          </w:p>
          <w:p w:rsidR="00000000" w:rsidRPr="00A72562" w:rsidP="00A72562">
            <w:pPr>
              <w:pStyle w:val="ListBullet"/>
            </w:pPr>
            <w:r w:rsidRPr="00A72562">
              <w:t>interactive buttons</w:t>
            </w:r>
          </w:p>
          <w:p w:rsidR="00000000" w:rsidRPr="00A72562" w:rsidP="00A72562">
            <w:pPr>
              <w:pStyle w:val="ListBullet"/>
            </w:pPr>
            <w:r w:rsidRPr="00A72562">
              <w:t>interactive controls</w:t>
            </w:r>
          </w:p>
          <w:p w:rsidR="00000000" w:rsidRPr="00A72562" w:rsidP="00A72562">
            <w:pPr>
              <w:pStyle w:val="ListBullet"/>
            </w:pPr>
            <w:r w:rsidRPr="00A72562">
              <w:t>logos</w:t>
            </w:r>
          </w:p>
          <w:p w:rsidR="00000000" w:rsidRPr="00A72562" w:rsidP="00A72562">
            <w:pPr>
              <w:pStyle w:val="ListBullet"/>
            </w:pPr>
            <w:r w:rsidRPr="00A72562">
              <w:t>simple 2D animation characters</w:t>
            </w:r>
          </w:p>
          <w:p w:rsidR="00000000" w:rsidRPr="00A72562" w:rsidP="00A72562">
            <w:pPr>
              <w:pStyle w:val="ListBullet"/>
            </w:pPr>
            <w:r w:rsidRPr="00A72562">
              <w:t>text</w:t>
            </w:r>
          </w:p>
          <w:p w:rsidR="00000000" w:rsidRPr="00A72562" w:rsidP="00A72562">
            <w:pPr>
              <w:pStyle w:val="ListBullet"/>
            </w:pPr>
            <w:r w:rsidRPr="00A72562">
              <w:t>titles</w:t>
            </w:r>
          </w:p>
          <w:p w:rsidR="00000000" w:rsidP="00A72562">
            <w:pPr>
              <w:pStyle w:val="ListBullet"/>
              <w:rPr>
                <w:lang w:val="en-NZ"/>
              </w:rPr>
            </w:pPr>
            <w:r w:rsidRPr="00A72562">
              <w:t>other components required by the project.</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Relevant personnel</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art director</w:t>
            </w:r>
          </w:p>
          <w:p w:rsidR="00000000" w:rsidRPr="00A72562" w:rsidP="00A72562">
            <w:pPr>
              <w:pStyle w:val="ListBullet"/>
            </w:pPr>
            <w:r w:rsidRPr="00A72562">
              <w:t>asset creator</w:t>
            </w:r>
          </w:p>
          <w:p w:rsidR="00000000" w:rsidRPr="00A72562" w:rsidP="00A72562">
            <w:pPr>
              <w:pStyle w:val="ListBullet"/>
            </w:pPr>
            <w:r w:rsidRPr="00A72562">
              <w:t>client</w:t>
            </w:r>
          </w:p>
          <w:p w:rsidR="00000000" w:rsidRPr="00A72562" w:rsidP="00A72562">
            <w:pPr>
              <w:pStyle w:val="ListBullet"/>
            </w:pPr>
            <w:r w:rsidRPr="00A72562">
              <w:t>editor</w:t>
            </w:r>
          </w:p>
          <w:p w:rsidR="00000000" w:rsidRPr="00A72562" w:rsidP="00A72562">
            <w:pPr>
              <w:pStyle w:val="ListBullet"/>
            </w:pPr>
            <w:r w:rsidRPr="00A72562">
              <w:t>producer</w:t>
            </w:r>
          </w:p>
          <w:p w:rsidR="00000000" w:rsidRPr="00A72562" w:rsidP="00A72562">
            <w:pPr>
              <w:pStyle w:val="ListBullet"/>
            </w:pPr>
            <w:r w:rsidRPr="00A72562">
              <w:t>programmer</w:t>
            </w:r>
          </w:p>
          <w:p w:rsidR="00000000" w:rsidRPr="00A72562" w:rsidP="00A72562">
            <w:pPr>
              <w:pStyle w:val="ListBullet"/>
            </w:pPr>
            <w:r w:rsidRPr="00A72562">
              <w:t>supervisor</w:t>
            </w:r>
          </w:p>
          <w:p w:rsidR="00000000" w:rsidRPr="00A72562" w:rsidP="00A72562">
            <w:pPr>
              <w:pStyle w:val="ListBullet"/>
            </w:pPr>
            <w:r w:rsidRPr="00A72562">
              <w:t>technical director</w:t>
            </w:r>
          </w:p>
          <w:p w:rsidR="00000000" w:rsidRPr="00A72562" w:rsidP="00A72562">
            <w:pPr>
              <w:pStyle w:val="ListBullet"/>
            </w:pPr>
            <w:r w:rsidRPr="00A72562">
              <w:t>technical staff</w:t>
            </w:r>
          </w:p>
          <w:p w:rsidR="00000000" w:rsidP="00A72562">
            <w:pPr>
              <w:pStyle w:val="ListBullet"/>
              <w:rPr>
                <w:lang w:val="en-NZ"/>
              </w:rPr>
            </w:pPr>
            <w:r w:rsidRPr="00A72562">
              <w:t>other specialist creative and administrative staff.</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Design techniques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drawing freehand</w:t>
            </w:r>
          </w:p>
          <w:p w:rsidR="00000000" w:rsidRPr="00A72562" w:rsidP="00A72562">
            <w:pPr>
              <w:pStyle w:val="ListBullet"/>
            </w:pPr>
            <w:r w:rsidRPr="00A72562">
              <w:t>drawing on a tablet</w:t>
            </w:r>
          </w:p>
          <w:p w:rsidR="00000000" w:rsidRPr="00A72562" w:rsidP="00A72562">
            <w:pPr>
              <w:pStyle w:val="ListBullet"/>
            </w:pPr>
            <w:r w:rsidRPr="00A72562">
              <w:t>flow charts</w:t>
            </w:r>
          </w:p>
          <w:p w:rsidR="00000000" w:rsidRPr="00A72562" w:rsidP="00A72562">
            <w:pPr>
              <w:pStyle w:val="ListBullet"/>
            </w:pPr>
            <w:r w:rsidRPr="00A72562">
              <w:t>scanning drawings and photographs</w:t>
            </w:r>
          </w:p>
          <w:p w:rsidR="00000000" w:rsidRPr="00A72562" w:rsidP="00A72562">
            <w:pPr>
              <w:pStyle w:val="ListBullet"/>
            </w:pPr>
            <w:r w:rsidRPr="00A72562">
              <w:t>storyboards</w:t>
            </w:r>
          </w:p>
          <w:p w:rsidR="00000000" w:rsidRPr="00A72562" w:rsidP="00A72562">
            <w:pPr>
              <w:pStyle w:val="ListBullet"/>
            </w:pPr>
            <w:r w:rsidRPr="00A72562">
              <w:t>thumbnail sketches</w:t>
            </w:r>
          </w:p>
          <w:p w:rsidR="00000000" w:rsidRPr="00A72562" w:rsidP="00A72562">
            <w:pPr>
              <w:pStyle w:val="ListBullet"/>
            </w:pPr>
            <w:r w:rsidRPr="00A72562">
              <w:t>using graphics software, such as:</w:t>
            </w:r>
          </w:p>
          <w:p w:rsidR="00000000" w:rsidRPr="00A72562" w:rsidP="00A72562">
            <w:pPr>
              <w:pStyle w:val="ListBullet2"/>
            </w:pPr>
            <w:r w:rsidRPr="00A72562">
              <w:t>Corel Draw</w:t>
            </w:r>
          </w:p>
          <w:p w:rsidR="00000000" w:rsidRPr="00A72562" w:rsidP="00A72562">
            <w:pPr>
              <w:pStyle w:val="ListBullet2"/>
            </w:pPr>
            <w:r w:rsidRPr="00A72562">
              <w:t>Corel Paint Shop Pro</w:t>
            </w:r>
          </w:p>
          <w:p w:rsidR="00000000" w:rsidRPr="00A72562" w:rsidP="00A72562">
            <w:pPr>
              <w:pStyle w:val="ListBullet2"/>
            </w:pPr>
            <w:r w:rsidRPr="00A72562">
              <w:t>Photoshop</w:t>
            </w:r>
          </w:p>
          <w:p w:rsidR="00000000" w:rsidRPr="00A72562" w:rsidP="00A72562">
            <w:pPr>
              <w:pStyle w:val="ListBullet2"/>
            </w:pPr>
            <w:r w:rsidRPr="00A72562">
              <w:t>Photoshop Elements</w:t>
            </w:r>
          </w:p>
          <w:p w:rsidR="00000000" w:rsidRPr="00A72562" w:rsidP="00A72562">
            <w:pPr>
              <w:pStyle w:val="ListBullet2"/>
            </w:pPr>
            <w:r w:rsidRPr="00A72562">
              <w:t>Illustrator</w:t>
            </w:r>
          </w:p>
          <w:p w:rsidR="00000000" w:rsidRPr="00A72562" w:rsidP="00A72562">
            <w:pPr>
              <w:pStyle w:val="ListBullet2"/>
            </w:pPr>
            <w:r w:rsidRPr="00A72562">
              <w:t>Paint.net</w:t>
            </w:r>
          </w:p>
          <w:p w:rsidR="00000000" w:rsidP="00A72562">
            <w:pPr>
              <w:pStyle w:val="ListBullet2"/>
              <w:rPr>
                <w:lang w:val="en-NZ"/>
              </w:rPr>
            </w:pPr>
            <w:r w:rsidRPr="00A72562">
              <w:t>Fireworks.</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Format</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bitmap image</w:t>
            </w:r>
          </w:p>
          <w:p w:rsidR="00000000" w:rsidRPr="00A72562" w:rsidP="00A72562">
            <w:pPr>
              <w:pStyle w:val="ListBullet"/>
            </w:pPr>
            <w:r w:rsidRPr="00A72562">
              <w:t>digital formats, such as:</w:t>
            </w:r>
          </w:p>
          <w:p w:rsidR="00000000" w:rsidRPr="00A72562" w:rsidP="00A72562">
            <w:pPr>
              <w:pStyle w:val="ListBullet2"/>
            </w:pPr>
            <w:r w:rsidRPr="00A72562">
              <w:t>GIF</w:t>
            </w:r>
          </w:p>
          <w:p w:rsidR="00000000" w:rsidRPr="00A72562" w:rsidP="00A72562">
            <w:pPr>
              <w:pStyle w:val="ListBullet2"/>
            </w:pPr>
            <w:r w:rsidRPr="00A72562">
              <w:t>JPEG</w:t>
            </w:r>
          </w:p>
          <w:p w:rsidR="00000000" w:rsidRPr="00A72562" w:rsidP="00A72562">
            <w:pPr>
              <w:pStyle w:val="ListBullet2"/>
            </w:pPr>
            <w:r w:rsidRPr="00A72562">
              <w:t>PDF</w:t>
            </w:r>
          </w:p>
          <w:p w:rsidR="00000000" w:rsidRPr="00A72562" w:rsidP="00A72562">
            <w:pPr>
              <w:pStyle w:val="ListBullet2"/>
            </w:pPr>
            <w:r w:rsidRPr="00A72562">
              <w:t>TIFF</w:t>
            </w:r>
          </w:p>
          <w:p w:rsidR="00000000" w:rsidRPr="00A72562" w:rsidP="00A72562">
            <w:pPr>
              <w:pStyle w:val="ListBullet2"/>
            </w:pPr>
            <w:r w:rsidRPr="00A72562">
              <w:t>PICT</w:t>
            </w:r>
          </w:p>
          <w:p w:rsidR="00000000" w:rsidRPr="00A72562" w:rsidP="00A72562">
            <w:pPr>
              <w:pStyle w:val="ListBullet2"/>
            </w:pPr>
            <w:r w:rsidRPr="00A72562">
              <w:t>PNG</w:t>
            </w:r>
          </w:p>
          <w:p w:rsidR="00000000" w:rsidRPr="00A72562" w:rsidP="00A72562">
            <w:pPr>
              <w:pStyle w:val="ListBullet2"/>
            </w:pPr>
            <w:r w:rsidRPr="00A72562">
              <w:t>PSD</w:t>
            </w:r>
          </w:p>
          <w:p w:rsidR="00000000" w:rsidRPr="00A72562" w:rsidP="00A72562">
            <w:pPr>
              <w:pStyle w:val="ListBullet2"/>
            </w:pPr>
            <w:r w:rsidRPr="00A72562">
              <w:t>HTML</w:t>
            </w:r>
          </w:p>
          <w:p w:rsidR="00000000" w:rsidRPr="00A72562" w:rsidP="00A72562">
            <w:pPr>
              <w:pStyle w:val="ListBullet"/>
            </w:pPr>
            <w:r w:rsidRPr="00A72562">
              <w:t>hard copy</w:t>
            </w:r>
          </w:p>
          <w:p w:rsidR="00000000" w:rsidP="00A72562">
            <w:pPr>
              <w:pStyle w:val="ListBullet"/>
              <w:rPr>
                <w:lang w:val="en-NZ"/>
              </w:rPr>
            </w:pPr>
            <w:r w:rsidRPr="00A72562">
              <w:t>vector image.</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Delivery platform</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CD</w:t>
            </w:r>
          </w:p>
          <w:p w:rsidR="00000000" w:rsidRPr="00A72562" w:rsidP="00A72562">
            <w:pPr>
              <w:pStyle w:val="ListBullet"/>
            </w:pPr>
            <w:r w:rsidRPr="00A72562">
              <w:t>DVD</w:t>
            </w:r>
          </w:p>
          <w:p w:rsidR="00000000" w:rsidRPr="00A72562" w:rsidP="00A72562">
            <w:pPr>
              <w:pStyle w:val="ListBullet"/>
            </w:pPr>
            <w:r w:rsidRPr="00A72562">
              <w:t>film</w:t>
            </w:r>
          </w:p>
          <w:p w:rsidR="00000000" w:rsidRPr="00A72562" w:rsidP="00A72562">
            <w:pPr>
              <w:pStyle w:val="ListBullet"/>
            </w:pPr>
            <w:r w:rsidRPr="00A72562">
              <w:t>games console</w:t>
            </w:r>
          </w:p>
          <w:p w:rsidR="00000000" w:rsidRPr="00A72562" w:rsidP="00A72562">
            <w:pPr>
              <w:pStyle w:val="ListBullet"/>
            </w:pPr>
            <w:r w:rsidRPr="00A72562">
              <w:t>internet</w:t>
            </w:r>
          </w:p>
          <w:p w:rsidR="00000000" w:rsidRPr="00A72562" w:rsidP="00A72562">
            <w:pPr>
              <w:pStyle w:val="ListBullet"/>
            </w:pPr>
            <w:r w:rsidRPr="00A72562">
              <w:t>kiosk</w:t>
            </w:r>
          </w:p>
          <w:p w:rsidR="00000000" w:rsidRPr="00A72562" w:rsidP="00A72562">
            <w:pPr>
              <w:pStyle w:val="ListBullet"/>
            </w:pPr>
            <w:r w:rsidRPr="00A72562">
              <w:t>mobile phone</w:t>
            </w:r>
          </w:p>
          <w:p w:rsidR="00000000" w:rsidRPr="00A72562" w:rsidP="00A72562">
            <w:pPr>
              <w:pStyle w:val="ListBullet"/>
            </w:pPr>
            <w:r w:rsidRPr="00A72562">
              <w:t>other wireless/mobile devices</w:t>
            </w:r>
          </w:p>
          <w:p w:rsidR="00000000" w:rsidRPr="00A72562" w:rsidP="00A72562">
            <w:pPr>
              <w:pStyle w:val="ListBullet"/>
            </w:pPr>
            <w:r w:rsidRPr="00A72562">
              <w:t>personal digital assistant (PDA)</w:t>
            </w:r>
          </w:p>
          <w:p w:rsidR="00000000" w:rsidRPr="00A72562" w:rsidP="00A72562">
            <w:pPr>
              <w:pStyle w:val="ListBullet"/>
            </w:pPr>
            <w:r w:rsidRPr="00A72562">
              <w:t>print media</w:t>
            </w:r>
          </w:p>
          <w:p w:rsidR="00000000" w:rsidP="00A72562">
            <w:pPr>
              <w:pStyle w:val="ListBullet"/>
              <w:rPr>
                <w:lang w:val="en-NZ"/>
              </w:rPr>
            </w:pPr>
            <w:r w:rsidRPr="00A72562">
              <w:t>television.</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Relevant information</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brands</w:t>
            </w:r>
          </w:p>
          <w:p w:rsidR="00000000" w:rsidRPr="00A72562" w:rsidP="00A72562">
            <w:pPr>
              <w:pStyle w:val="ListBullet"/>
            </w:pPr>
            <w:r w:rsidRPr="00A72562">
              <w:t>logos</w:t>
            </w:r>
          </w:p>
          <w:p w:rsidR="00000000" w:rsidRPr="00A72562" w:rsidP="00A72562">
            <w:pPr>
              <w:pStyle w:val="ListBullet"/>
            </w:pPr>
            <w:r w:rsidRPr="00A72562">
              <w:t>previous versions of components</w:t>
            </w:r>
          </w:p>
          <w:p w:rsidR="00000000" w:rsidRPr="00A72562" w:rsidP="00A72562">
            <w:pPr>
              <w:pStyle w:val="ListBullet"/>
            </w:pPr>
            <w:r w:rsidRPr="00A72562">
              <w:t>printed materials</w:t>
            </w:r>
          </w:p>
          <w:p w:rsidR="00000000" w:rsidRPr="00A72562" w:rsidP="00A72562">
            <w:pPr>
              <w:pStyle w:val="ListBullet"/>
            </w:pPr>
            <w:r w:rsidRPr="00A72562">
              <w:t>promotion materials</w:t>
            </w:r>
          </w:p>
          <w:p w:rsidR="00000000" w:rsidRPr="00A72562" w:rsidP="00A72562">
            <w:pPr>
              <w:pStyle w:val="ListBullet"/>
            </w:pPr>
            <w:r w:rsidRPr="00A72562">
              <w:t>style guides</w:t>
            </w:r>
          </w:p>
          <w:p w:rsidR="00000000" w:rsidP="00A72562">
            <w:pPr>
              <w:pStyle w:val="ListBullet"/>
              <w:rPr>
                <w:lang w:val="en-NZ"/>
              </w:rPr>
            </w:pPr>
            <w:r w:rsidRPr="00A72562">
              <w:t>trademarks.</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Typographical design elements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alignment</w:t>
            </w:r>
          </w:p>
          <w:p w:rsidR="00000000" w:rsidRPr="00A72562" w:rsidP="00A72562">
            <w:pPr>
              <w:pStyle w:val="ListBullet"/>
            </w:pPr>
            <w:r w:rsidRPr="00A72562">
              <w:t>fonts and typefaces</w:t>
            </w:r>
          </w:p>
          <w:p w:rsidR="00000000" w:rsidRPr="00A72562" w:rsidP="00A72562">
            <w:pPr>
              <w:pStyle w:val="ListBullet"/>
            </w:pPr>
            <w:r w:rsidRPr="00A72562">
              <w:t>kerning</w:t>
            </w:r>
          </w:p>
          <w:p w:rsidR="00000000" w:rsidRPr="00A72562" w:rsidP="00A72562">
            <w:pPr>
              <w:pStyle w:val="ListBullet"/>
            </w:pPr>
            <w:r w:rsidRPr="00A72562">
              <w:t>leading</w:t>
            </w:r>
          </w:p>
          <w:p w:rsidR="00000000" w:rsidRPr="00A72562" w:rsidP="00A72562">
            <w:pPr>
              <w:pStyle w:val="ListBullet"/>
            </w:pPr>
            <w:r w:rsidRPr="00A72562">
              <w:t>point and size</w:t>
            </w:r>
          </w:p>
          <w:p w:rsidR="00000000" w:rsidRPr="00A72562" w:rsidP="00A72562">
            <w:pPr>
              <w:pStyle w:val="ListBullet"/>
            </w:pPr>
            <w:r w:rsidRPr="00A72562">
              <w:t>serif or sans serif</w:t>
            </w:r>
          </w:p>
          <w:p w:rsidR="00000000" w:rsidP="00A72562">
            <w:pPr>
              <w:pStyle w:val="ListBullet"/>
              <w:rPr>
                <w:lang w:val="en-NZ"/>
              </w:rPr>
            </w:pPr>
            <w:r w:rsidRPr="00A72562">
              <w:t>tracking.</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Visual design elements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colour</w:t>
            </w:r>
          </w:p>
          <w:p w:rsidR="00000000" w:rsidRPr="00A72562" w:rsidP="00A72562">
            <w:pPr>
              <w:pStyle w:val="ListBullet"/>
            </w:pPr>
            <w:r w:rsidRPr="00A72562">
              <w:t>form</w:t>
            </w:r>
          </w:p>
          <w:p w:rsidR="00000000" w:rsidRPr="00A72562" w:rsidP="00A72562">
            <w:pPr>
              <w:pStyle w:val="ListBullet"/>
            </w:pPr>
            <w:r w:rsidRPr="00A72562">
              <w:t>line</w:t>
            </w:r>
          </w:p>
          <w:p w:rsidR="00000000" w:rsidRPr="00A72562" w:rsidP="00A72562">
            <w:pPr>
              <w:pStyle w:val="ListBullet"/>
            </w:pPr>
            <w:r w:rsidRPr="00A72562">
              <w:t>shape</w:t>
            </w:r>
          </w:p>
          <w:p w:rsidR="00000000" w:rsidRPr="00A72562" w:rsidP="00A72562">
            <w:pPr>
              <w:pStyle w:val="ListBullet"/>
            </w:pPr>
            <w:r w:rsidRPr="00A72562">
              <w:t>texture</w:t>
            </w:r>
          </w:p>
          <w:p w:rsidR="00000000" w:rsidP="00A72562">
            <w:pPr>
              <w:pStyle w:val="ListBullet"/>
              <w:rPr>
                <w:lang w:val="en-NZ"/>
              </w:rPr>
            </w:pPr>
            <w:r w:rsidRPr="00A72562">
              <w:t>tone.</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Visual de</w:t>
            </w:r>
            <w:r w:rsidRPr="00A72562">
              <w:rPr>
                <w:rStyle w:val="BoldandItalics"/>
              </w:rPr>
              <w:t>sign principles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balance</w:t>
            </w:r>
          </w:p>
          <w:p w:rsidR="00000000" w:rsidRPr="00A72562" w:rsidP="00A72562">
            <w:pPr>
              <w:pStyle w:val="ListBullet"/>
            </w:pPr>
            <w:r w:rsidRPr="00A72562">
              <w:t>emphasis</w:t>
            </w:r>
          </w:p>
          <w:p w:rsidR="00000000" w:rsidRPr="00A72562" w:rsidP="00A72562">
            <w:pPr>
              <w:pStyle w:val="ListBullet"/>
            </w:pPr>
            <w:r w:rsidRPr="00A72562">
              <w:t>focal point</w:t>
            </w:r>
          </w:p>
          <w:p w:rsidR="00000000" w:rsidRPr="00A72562" w:rsidP="00A72562">
            <w:pPr>
              <w:pStyle w:val="ListBullet"/>
            </w:pPr>
            <w:r w:rsidRPr="00A72562">
              <w:t>movement</w:t>
            </w:r>
          </w:p>
          <w:p w:rsidR="00000000" w:rsidRPr="00A72562" w:rsidP="00A72562">
            <w:pPr>
              <w:pStyle w:val="ListBullet"/>
            </w:pPr>
            <w:r w:rsidRPr="00A72562">
              <w:t>perspective</w:t>
            </w:r>
          </w:p>
          <w:p w:rsidR="00000000" w:rsidRPr="00A72562" w:rsidP="00A72562">
            <w:pPr>
              <w:pStyle w:val="ListBullet"/>
            </w:pPr>
            <w:r w:rsidRPr="00A72562">
              <w:t>proportion</w:t>
            </w:r>
          </w:p>
          <w:p w:rsidR="00000000" w:rsidRPr="00A72562" w:rsidP="00A72562">
            <w:pPr>
              <w:pStyle w:val="ListBullet"/>
            </w:pPr>
            <w:r w:rsidRPr="00A72562">
              <w:t>scale</w:t>
            </w:r>
          </w:p>
          <w:p w:rsidR="00000000" w:rsidP="00A72562">
            <w:pPr>
              <w:pStyle w:val="ListBullet"/>
              <w:rPr>
                <w:lang w:val="en-NZ"/>
              </w:rPr>
            </w:pPr>
            <w:r w:rsidRPr="00A72562">
              <w:t>unity.</w:t>
            </w:r>
          </w:p>
        </w:tc>
      </w:tr>
      <w:tr w:rsidTr="004F12E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BoldandItalics"/>
              </w:rPr>
              <w:t>Communication principles</w:t>
            </w:r>
            <w:r w:rsidRPr="00A72562">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ListBullet"/>
            </w:pPr>
            <w:r w:rsidRPr="00A72562">
              <w:t>communicates message</w:t>
            </w:r>
          </w:p>
          <w:p w:rsidR="00000000" w:rsidRPr="00A72562" w:rsidP="00A72562">
            <w:pPr>
              <w:pStyle w:val="ListBullet"/>
            </w:pPr>
            <w:r w:rsidRPr="00A72562">
              <w:t>conveys meaning</w:t>
            </w:r>
          </w:p>
          <w:p w:rsidR="00000000" w:rsidRPr="00A72562" w:rsidP="00A72562">
            <w:pPr>
              <w:pStyle w:val="ListBullet"/>
            </w:pPr>
            <w:r w:rsidRPr="00A72562">
              <w:t>meets audience requirements</w:t>
            </w:r>
          </w:p>
          <w:p w:rsidR="00000000" w:rsidRPr="00A72562" w:rsidP="00A72562">
            <w:pPr>
              <w:pStyle w:val="ListBullet"/>
            </w:pPr>
            <w:r w:rsidRPr="00A72562">
              <w:t>uses functional components.</w:t>
            </w:r>
          </w:p>
        </w:tc>
      </w:tr>
    </w:tbl>
    <w:p w:rsidR="004F12E5" w:rsidP="00A72562">
      <w:pPr>
        <w:pStyle w:val="BodyText"/>
      </w:pPr>
    </w:p>
    <w:p w:rsidR="004F12E5" w:rsidP="00A72562">
      <w:pPr>
        <w:pStyle w:val="BodyText"/>
      </w:pPr>
    </w:p>
    <w:p w:rsidR="00000000" w:rsidRPr="00A72562" w:rsidP="00A72562">
      <w:pPr>
        <w:pStyle w:val="Heading1"/>
      </w:pPr>
      <w:bookmarkStart w:id="12" w:name="O_71210"/>
      <w:bookmarkEnd w:id="12"/>
      <w:r w:rsidRPr="00A72562">
        <w:t>Unit Sector(s)</w:t>
      </w:r>
    </w:p>
    <w:tbl>
      <w:tblPr>
        <w:tblW w:w="0" w:type="auto"/>
        <w:tblLayout w:type="fixed"/>
        <w:tblCellMar>
          <w:left w:w="62" w:type="dxa"/>
          <w:right w:w="62" w:type="dxa"/>
        </w:tblCellMar>
        <w:tblLook w:val="0000"/>
      </w:tblPr>
      <w:tblGrid>
        <w:gridCol w:w="2654"/>
        <w:gridCol w:w="5868"/>
      </w:tblGrid>
      <w:tr w:rsidTr="004F12E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13" w:name="O_155159"/>
      <w:bookmarkEnd w:id="13"/>
      <w:r w:rsidRPr="00A72562">
        <w:t>Competency field</w:t>
      </w:r>
    </w:p>
    <w:tbl>
      <w:tblPr>
        <w:tblW w:w="0" w:type="auto"/>
        <w:tblLayout w:type="fixed"/>
        <w:tblCellMar>
          <w:left w:w="62" w:type="dxa"/>
          <w:right w:w="62" w:type="dxa"/>
        </w:tblCellMar>
        <w:tblLook w:val="0000"/>
      </w:tblPr>
      <w:tblGrid>
        <w:gridCol w:w="2778"/>
        <w:gridCol w:w="5744"/>
      </w:tblGrid>
      <w:tr w:rsidTr="004F12E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r w:rsidRPr="00A72562">
              <w:t>Visual communication - digital content and imaging</w:t>
            </w:r>
          </w:p>
        </w:tc>
      </w:tr>
    </w:tbl>
    <w:p w:rsidR="00000000" w:rsidRPr="00A72562" w:rsidP="00A72562">
      <w:pPr>
        <w:pStyle w:val="BodyText"/>
      </w:pPr>
    </w:p>
    <w:p w:rsidR="00000000" w:rsidRPr="00A72562" w:rsidP="00A72562">
      <w:pPr>
        <w:pStyle w:val="AllowPageBreak"/>
      </w:pPr>
    </w:p>
    <w:p w:rsidR="00000000" w:rsidRPr="00A72562" w:rsidP="00A72562">
      <w:pPr>
        <w:pStyle w:val="Heading1"/>
      </w:pPr>
      <w:bookmarkStart w:id="14" w:name="O_155158"/>
      <w:bookmarkEnd w:id="14"/>
      <w:r w:rsidRPr="00A72562">
        <w:t>Co-requisite units</w:t>
      </w:r>
    </w:p>
    <w:tbl>
      <w:tblPr>
        <w:tblW w:w="0" w:type="auto"/>
        <w:tblLayout w:type="fixed"/>
        <w:tblCellMar>
          <w:left w:w="62" w:type="dxa"/>
          <w:right w:w="62" w:type="dxa"/>
        </w:tblCellMar>
        <w:tblLook w:val="0000"/>
      </w:tblPr>
      <w:tblGrid>
        <w:gridCol w:w="2641"/>
        <w:gridCol w:w="1322"/>
        <w:gridCol w:w="4559"/>
      </w:tblGrid>
      <w:tr w:rsidTr="004F12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r w:rsidRPr="00A725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p>
        </w:tc>
      </w:tr>
      <w:tr w:rsidTr="004F12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62">
            <w:pPr>
              <w:pStyle w:val="BodyText"/>
              <w:rPr>
                <w:lang w:val="en-NZ"/>
              </w:rPr>
            </w:pPr>
          </w:p>
        </w:tc>
      </w:tr>
      <w:tr w:rsidTr="004F12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62" w:rsidP="00A72562">
            <w:pPr>
              <w:pStyle w:val="BodyText"/>
            </w:pPr>
          </w:p>
        </w:tc>
      </w:tr>
    </w:tbl>
    <w:p w:rsidR="00000000" w:rsidRPr="00A72562" w:rsidP="00A72562">
      <w:pPr>
        <w:pStyle w:val="BodyText"/>
      </w:pPr>
    </w:p>
    <w:p w:rsidR="00000000" w:rsidRPr="00A72562" w:rsidP="00A72562"/>
    <w:sectPr w:rsidSect="00A725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2E5" w:rsidP="004F1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E5" w:rsidP="00A72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12E5" w:rsidP="00A725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2E5" w:rsidP="00A725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2E5" w:rsidP="004F12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2E5" w:rsidP="00A72562">
    <w:pPr>
      <w:pStyle w:val="Header"/>
      <w:framePr w:wrap="around"/>
    </w:pPr>
    <w:r>
      <w:fldChar w:fldCharType="begin"/>
    </w:r>
    <w:r>
      <w:instrText xml:space="preserve"> TITLE   \* MERGEFORMAT </w:instrText>
    </w:r>
    <w:r>
      <w:fldChar w:fldCharType="separate"/>
    </w:r>
    <w:r>
      <w:t>CUFDIG304A Create visual design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2E5" w:rsidP="00A725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EB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E2F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84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2562"/>
    <w:pPr>
      <w:spacing w:before="360" w:after="60"/>
      <w:outlineLvl w:val="0"/>
    </w:pPr>
    <w:rPr>
      <w:sz w:val="32"/>
    </w:rPr>
  </w:style>
  <w:style w:type="paragraph" w:styleId="Heading2">
    <w:name w:val="heading 2"/>
    <w:basedOn w:val="HeadingBase"/>
    <w:next w:val="BodyText"/>
    <w:link w:val="Heading2Char"/>
    <w:qFormat/>
    <w:rsid w:val="00A72562"/>
    <w:pPr>
      <w:keepLines/>
      <w:spacing w:before="240" w:after="120"/>
      <w:outlineLvl w:val="1"/>
    </w:pPr>
    <w:rPr>
      <w:sz w:val="28"/>
      <w:szCs w:val="40"/>
    </w:rPr>
  </w:style>
  <w:style w:type="paragraph" w:styleId="Heading3">
    <w:name w:val="heading 3"/>
    <w:basedOn w:val="HeadingBase"/>
    <w:next w:val="BodyText"/>
    <w:link w:val="Heading3Char"/>
    <w:qFormat/>
    <w:rsid w:val="00A72562"/>
    <w:pPr>
      <w:spacing w:before="180" w:after="120"/>
      <w:outlineLvl w:val="2"/>
    </w:pPr>
    <w:rPr>
      <w:spacing w:val="-10"/>
      <w:kern w:val="32"/>
    </w:rPr>
  </w:style>
  <w:style w:type="paragraph" w:styleId="Heading4">
    <w:name w:val="heading 4"/>
    <w:basedOn w:val="HeadingBase"/>
    <w:next w:val="BodyText"/>
    <w:link w:val="Heading4Char"/>
    <w:qFormat/>
    <w:rsid w:val="00A72562"/>
    <w:pPr>
      <w:spacing w:before="160" w:after="120"/>
      <w:outlineLvl w:val="3"/>
    </w:pPr>
    <w:rPr>
      <w:sz w:val="22"/>
    </w:rPr>
  </w:style>
  <w:style w:type="paragraph" w:styleId="Heading5">
    <w:name w:val="heading 5"/>
    <w:basedOn w:val="HeadingBase"/>
    <w:next w:val="Normal"/>
    <w:link w:val="Heading5Char"/>
    <w:qFormat/>
    <w:rsid w:val="00A72562"/>
    <w:pPr>
      <w:spacing w:before="80"/>
      <w:outlineLvl w:val="4"/>
    </w:pPr>
    <w:rPr>
      <w:color w:val="918585"/>
      <w:sz w:val="20"/>
    </w:rPr>
  </w:style>
  <w:style w:type="paragraph" w:styleId="Heading6">
    <w:name w:val="heading 6"/>
    <w:basedOn w:val="HeadingBase"/>
    <w:next w:val="Normal"/>
    <w:link w:val="Heading6Char"/>
    <w:qFormat/>
    <w:rsid w:val="00A72562"/>
    <w:pPr>
      <w:spacing w:before="60"/>
      <w:outlineLvl w:val="5"/>
    </w:pPr>
    <w:rPr>
      <w:color w:val="918585"/>
      <w:sz w:val="20"/>
    </w:rPr>
  </w:style>
  <w:style w:type="paragraph" w:styleId="Heading7">
    <w:name w:val="heading 7"/>
    <w:basedOn w:val="Normal"/>
    <w:next w:val="Normal"/>
    <w:link w:val="Heading7Char"/>
    <w:qFormat/>
    <w:rsid w:val="00A72562"/>
    <w:pPr>
      <w:ind w:left="720"/>
      <w:outlineLvl w:val="6"/>
    </w:pPr>
    <w:rPr>
      <w:i/>
    </w:rPr>
  </w:style>
  <w:style w:type="paragraph" w:styleId="Heading8">
    <w:name w:val="heading 8"/>
    <w:basedOn w:val="Normal"/>
    <w:next w:val="Normal"/>
    <w:link w:val="Heading8Char"/>
    <w:qFormat/>
    <w:rsid w:val="00A72562"/>
    <w:pPr>
      <w:ind w:left="720"/>
      <w:outlineLvl w:val="7"/>
    </w:pPr>
    <w:rPr>
      <w:i/>
    </w:rPr>
  </w:style>
  <w:style w:type="paragraph" w:styleId="Heading9">
    <w:name w:val="heading 9"/>
    <w:basedOn w:val="Normal"/>
    <w:next w:val="Normal"/>
    <w:link w:val="Heading9Char"/>
    <w:qFormat/>
    <w:rsid w:val="00A72562"/>
    <w:pPr>
      <w:ind w:left="720"/>
      <w:outlineLvl w:val="8"/>
    </w:pPr>
    <w:rPr>
      <w:i/>
    </w:rPr>
  </w:style>
  <w:style w:type="character" w:default="1" w:styleId="DefaultParagraphFont">
    <w:name w:val="Default Paragraph Font"/>
    <w:uiPriority w:val="1"/>
    <w:unhideWhenUsed/>
    <w:rsid w:val="00A72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562"/>
  </w:style>
  <w:style w:type="character" w:customStyle="1" w:styleId="Heading1Char">
    <w:name w:val="Heading 1 Char"/>
    <w:basedOn w:val="DefaultParagraphFont"/>
    <w:link w:val="Heading1"/>
    <w:rsid w:val="00A72562"/>
    <w:rPr>
      <w:rFonts w:ascii="Times New Roman" w:eastAsia="Times New Roman" w:hAnsi="Times New Roman" w:cs="Times New Roman"/>
      <w:b/>
      <w:sz w:val="32"/>
      <w:szCs w:val="20"/>
      <w:lang w:eastAsia="en-US"/>
    </w:rPr>
  </w:style>
  <w:style w:type="paragraph" w:styleId="BodyText">
    <w:name w:val="Body Text"/>
    <w:basedOn w:val="Normal"/>
    <w:link w:val="BodyTextChar"/>
    <w:rsid w:val="00A725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562"/>
    <w:rPr>
      <w:rFonts w:ascii="Times New Roman" w:eastAsia="Times New Roman" w:hAnsi="Times New Roman" w:cs="Times New Roman"/>
      <w:sz w:val="24"/>
      <w:lang w:val="en-US" w:eastAsia="en-US"/>
    </w:rPr>
  </w:style>
  <w:style w:type="paragraph" w:styleId="Footer">
    <w:name w:val="footer"/>
    <w:basedOn w:val="Normal"/>
    <w:link w:val="FooterChar"/>
    <w:rsid w:val="00A72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562"/>
    <w:rPr>
      <w:rFonts w:ascii="Times New Roman" w:eastAsia="Times New Roman" w:hAnsi="Times New Roman" w:cs="Times New Roman"/>
      <w:sz w:val="16"/>
      <w:lang w:val="en-US" w:eastAsia="en-US"/>
    </w:rPr>
  </w:style>
  <w:style w:type="paragraph" w:styleId="List">
    <w:name w:val="List"/>
    <w:basedOn w:val="BodyText"/>
    <w:next w:val="BodyText"/>
    <w:rsid w:val="00A72562"/>
    <w:pPr>
      <w:tabs>
        <w:tab w:val="left" w:pos="340"/>
      </w:tabs>
      <w:spacing w:before="60" w:after="60"/>
      <w:ind w:left="340" w:hanging="340"/>
    </w:pPr>
  </w:style>
  <w:style w:type="paragraph" w:styleId="ListBullet">
    <w:name w:val="List Bullet"/>
    <w:basedOn w:val="List"/>
    <w:rsid w:val="00A72562"/>
    <w:pPr>
      <w:numPr>
        <w:numId w:val="13"/>
      </w:numPr>
      <w:tabs>
        <w:tab w:val="clear" w:pos="340"/>
      </w:tabs>
      <w:spacing w:before="40" w:after="40"/>
    </w:pPr>
  </w:style>
  <w:style w:type="character" w:customStyle="1" w:styleId="SpecialBold">
    <w:name w:val="Special Bold"/>
    <w:basedOn w:val="DefaultParagraphFont"/>
    <w:rsid w:val="00A72562"/>
    <w:rPr>
      <w:b/>
      <w:spacing w:val="0"/>
    </w:rPr>
  </w:style>
  <w:style w:type="paragraph" w:styleId="ListBullet2">
    <w:name w:val="List Bullet 2"/>
    <w:basedOn w:val="List2"/>
    <w:rsid w:val="00A72562"/>
    <w:pPr>
      <w:numPr>
        <w:numId w:val="14"/>
      </w:numPr>
      <w:tabs>
        <w:tab w:val="clear" w:pos="680"/>
      </w:tabs>
    </w:pPr>
  </w:style>
  <w:style w:type="paragraph" w:styleId="Header">
    <w:name w:val="header"/>
    <w:basedOn w:val="Normal"/>
    <w:link w:val="HeaderChar"/>
    <w:rsid w:val="00A72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5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2562"/>
    <w:pPr>
      <w:spacing w:before="240" w:after="120"/>
      <w:outlineLvl w:val="0"/>
    </w:pPr>
    <w:rPr>
      <w:rFonts w:ascii="Times New Roman" w:hAnsi="Times New Roman"/>
      <w:b/>
      <w:sz w:val="28"/>
    </w:rPr>
  </w:style>
  <w:style w:type="paragraph" w:customStyle="1" w:styleId="AllowPageBreak">
    <w:name w:val="AllowPageBreak"/>
    <w:rsid w:val="00A72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2562"/>
    <w:rPr>
      <w:b/>
      <w:i/>
      <w:u w:val="none"/>
    </w:rPr>
  </w:style>
  <w:style w:type="character" w:customStyle="1" w:styleId="Heading2Char">
    <w:name w:val="Heading 2 Char"/>
    <w:basedOn w:val="DefaultParagraphFont"/>
    <w:link w:val="Heading2"/>
    <w:rsid w:val="00A72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5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25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2562"/>
    <w:rPr>
      <w:rFonts w:ascii="Courier New" w:eastAsia="Times New Roman" w:hAnsi="Courier New" w:cs="Times New Roman"/>
      <w:i/>
      <w:szCs w:val="20"/>
      <w:lang w:val="en-US" w:eastAsia="en-US"/>
    </w:rPr>
  </w:style>
  <w:style w:type="paragraph" w:customStyle="1" w:styleId="HeadingBase">
    <w:name w:val="Heading Base"/>
    <w:rsid w:val="00A72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562"/>
    <w:pPr>
      <w:tabs>
        <w:tab w:val="right" w:leader="dot" w:pos="9072"/>
      </w:tabs>
      <w:ind w:left="567"/>
    </w:pPr>
    <w:rPr>
      <w:szCs w:val="22"/>
    </w:rPr>
  </w:style>
  <w:style w:type="paragraph" w:customStyle="1" w:styleId="TOCBase">
    <w:name w:val="TOC Base"/>
    <w:rsid w:val="00A72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562"/>
    <w:pPr>
      <w:tabs>
        <w:tab w:val="right" w:leader="dot" w:pos="9072"/>
      </w:tabs>
      <w:spacing w:before="40" w:after="40"/>
      <w:ind w:left="284"/>
    </w:pPr>
    <w:rPr>
      <w:rFonts w:ascii="Times New Roman" w:hAnsi="Times New Roman"/>
    </w:rPr>
  </w:style>
  <w:style w:type="paragraph" w:styleId="TOC1">
    <w:name w:val="toc 1"/>
    <w:basedOn w:val="TOCBase"/>
    <w:next w:val="Normal"/>
    <w:rsid w:val="00A725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562"/>
    <w:pPr>
      <w:spacing w:before="5040"/>
      <w:jc w:val="center"/>
    </w:pPr>
    <w:rPr>
      <w:sz w:val="48"/>
      <w:szCs w:val="72"/>
      <w:lang w:val="en-US"/>
    </w:rPr>
  </w:style>
  <w:style w:type="character" w:customStyle="1" w:styleId="TitleChar">
    <w:name w:val="Title Char"/>
    <w:basedOn w:val="DefaultParagraphFont"/>
    <w:link w:val="Title"/>
    <w:rsid w:val="00A72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562"/>
    <w:pPr>
      <w:tabs>
        <w:tab w:val="left" w:pos="3600"/>
        <w:tab w:val="left" w:pos="3958"/>
      </w:tabs>
    </w:pPr>
  </w:style>
  <w:style w:type="paragraph" w:customStyle="1" w:styleId="Note">
    <w:name w:val="Note"/>
    <w:basedOn w:val="BodyText"/>
    <w:rsid w:val="00A72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562"/>
    <w:pPr>
      <w:framePr w:wrap="auto" w:hAnchor="text" w:y="6049"/>
    </w:pPr>
    <w:rPr>
      <w:color w:val="000000"/>
      <w:sz w:val="40"/>
    </w:rPr>
  </w:style>
  <w:style w:type="paragraph" w:customStyle="1" w:styleId="TOCTitle">
    <w:name w:val="TOCTitle"/>
    <w:basedOn w:val="Heading1"/>
    <w:rsid w:val="00A72562"/>
    <w:pPr>
      <w:spacing w:after="240"/>
      <w:jc w:val="center"/>
      <w:outlineLvl w:val="9"/>
    </w:pPr>
    <w:rPr>
      <w:caps/>
    </w:rPr>
  </w:style>
  <w:style w:type="paragraph" w:customStyle="1" w:styleId="Version">
    <w:name w:val="Version"/>
    <w:rsid w:val="00A72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562"/>
    <w:pPr>
      <w:keepNext w:val="0"/>
      <w:tabs>
        <w:tab w:val="right" w:pos="4176"/>
      </w:tabs>
      <w:ind w:left="198" w:hanging="198"/>
    </w:pPr>
    <w:rPr>
      <w:rFonts w:ascii="Garamond" w:hAnsi="Garamond"/>
    </w:rPr>
  </w:style>
  <w:style w:type="paragraph" w:styleId="IndexHeading">
    <w:name w:val="index heading"/>
    <w:basedOn w:val="Normal"/>
    <w:next w:val="Index1"/>
    <w:semiHidden/>
    <w:rsid w:val="00A72562"/>
    <w:pPr>
      <w:spacing w:before="120" w:after="120"/>
    </w:pPr>
    <w:rPr>
      <w:rFonts w:ascii="Arial" w:hAnsi="Arial"/>
      <w:b/>
      <w:color w:val="918585"/>
      <w:sz w:val="24"/>
    </w:rPr>
  </w:style>
  <w:style w:type="paragraph" w:customStyle="1" w:styleId="Chapter">
    <w:name w:val="Chapter"/>
    <w:basedOn w:val="Normal"/>
    <w:rsid w:val="00A72562"/>
    <w:pPr>
      <w:spacing w:before="240"/>
    </w:pPr>
    <w:rPr>
      <w:rFonts w:ascii="Times New Roman" w:hAnsi="Times New Roman"/>
      <w:smallCaps/>
      <w:spacing w:val="80"/>
      <w:sz w:val="28"/>
    </w:rPr>
  </w:style>
  <w:style w:type="paragraph" w:customStyle="1" w:styleId="InChapter">
    <w:name w:val="InChapter"/>
    <w:basedOn w:val="Heading3"/>
    <w:rsid w:val="00A72562"/>
    <w:pPr>
      <w:spacing w:after="240"/>
      <w:outlineLvl w:val="9"/>
    </w:pPr>
    <w:rPr>
      <w:noProof/>
    </w:rPr>
  </w:style>
  <w:style w:type="paragraph" w:styleId="Index2">
    <w:name w:val="index 2"/>
    <w:basedOn w:val="Normal"/>
    <w:next w:val="Normal"/>
    <w:semiHidden/>
    <w:rsid w:val="00A72562"/>
    <w:pPr>
      <w:tabs>
        <w:tab w:val="right" w:pos="4176"/>
      </w:tabs>
      <w:ind w:left="568" w:hanging="284"/>
    </w:pPr>
    <w:rPr>
      <w:rFonts w:ascii="Garamond" w:hAnsi="Garamond"/>
    </w:rPr>
  </w:style>
  <w:style w:type="paragraph" w:customStyle="1" w:styleId="Byline">
    <w:name w:val="Byline"/>
    <w:rsid w:val="00A72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562"/>
    <w:pPr>
      <w:tabs>
        <w:tab w:val="clear" w:pos="3600"/>
        <w:tab w:val="clear" w:pos="3958"/>
      </w:tabs>
      <w:jc w:val="right"/>
    </w:pPr>
  </w:style>
  <w:style w:type="character" w:styleId="Emphasis">
    <w:name w:val="Emphasis"/>
    <w:basedOn w:val="DefaultParagraphFont"/>
    <w:qFormat/>
    <w:rsid w:val="00A72562"/>
    <w:rPr>
      <w:i/>
    </w:rPr>
  </w:style>
  <w:style w:type="paragraph" w:styleId="Caption">
    <w:name w:val="caption"/>
    <w:basedOn w:val="BodyText"/>
    <w:next w:val="Normal"/>
    <w:qFormat/>
    <w:rsid w:val="00A72562"/>
    <w:pPr>
      <w:framePr w:w="2268" w:hSpace="181" w:vSpace="181" w:wrap="around" w:vAnchor="text" w:hAnchor="page" w:x="1135" w:y="285" w:anchorLock="1"/>
    </w:pPr>
    <w:rPr>
      <w:i/>
    </w:rPr>
  </w:style>
  <w:style w:type="paragraph" w:customStyle="1" w:styleId="MiniTOCTitle">
    <w:name w:val="MiniTOCTitle"/>
    <w:basedOn w:val="Heading4"/>
    <w:rsid w:val="00A72562"/>
    <w:pPr>
      <w:spacing w:before="240"/>
      <w:outlineLvl w:val="9"/>
    </w:pPr>
    <w:rPr>
      <w:noProof/>
      <w:sz w:val="24"/>
    </w:rPr>
  </w:style>
  <w:style w:type="paragraph" w:customStyle="1" w:styleId="MiniTOCItem">
    <w:name w:val="MiniTOCItem"/>
    <w:basedOn w:val="ListBullet"/>
    <w:rsid w:val="00A72562"/>
    <w:pPr>
      <w:numPr>
        <w:numId w:val="0"/>
      </w:numPr>
      <w:tabs>
        <w:tab w:val="right" w:leader="dot" w:pos="6521"/>
      </w:tabs>
      <w:spacing w:before="0" w:after="0"/>
    </w:pPr>
  </w:style>
  <w:style w:type="paragraph" w:customStyle="1" w:styleId="TOFTitle">
    <w:name w:val="TOFTitle"/>
    <w:basedOn w:val="TOCTitle"/>
    <w:rsid w:val="00A72562"/>
  </w:style>
  <w:style w:type="paragraph" w:styleId="TableofFigures">
    <w:name w:val="table of figures"/>
    <w:basedOn w:val="Normal"/>
    <w:next w:val="Normal"/>
    <w:semiHidden/>
    <w:rsid w:val="00A72562"/>
    <w:pPr>
      <w:tabs>
        <w:tab w:val="right" w:leader="dot" w:pos="9072"/>
      </w:tabs>
      <w:ind w:left="970" w:hanging="403"/>
    </w:pPr>
    <w:rPr>
      <w:rFonts w:ascii="Times New Roman" w:hAnsi="Times New Roman"/>
      <w:b/>
    </w:rPr>
  </w:style>
  <w:style w:type="paragraph" w:styleId="ListNumber">
    <w:name w:val="List Number"/>
    <w:basedOn w:val="List"/>
    <w:rsid w:val="00A72562"/>
    <w:pPr>
      <w:numPr>
        <w:numId w:val="11"/>
      </w:numPr>
    </w:pPr>
  </w:style>
  <w:style w:type="character" w:customStyle="1" w:styleId="WingdingSymbols">
    <w:name w:val="Wingding Symbols"/>
    <w:rsid w:val="00A72562"/>
    <w:rPr>
      <w:rFonts w:ascii="Wingdings" w:hAnsi="Wingdings"/>
    </w:rPr>
  </w:style>
  <w:style w:type="paragraph" w:customStyle="1" w:styleId="TableHeading">
    <w:name w:val="Table Heading"/>
    <w:basedOn w:val="HeadingBase"/>
    <w:rsid w:val="00A72562"/>
    <w:pPr>
      <w:keepLines/>
      <w:pBdr>
        <w:bottom w:val="single" w:sz="6" w:space="1" w:color="918585"/>
      </w:pBdr>
      <w:spacing w:before="240"/>
    </w:pPr>
  </w:style>
  <w:style w:type="character" w:customStyle="1" w:styleId="HotSpot">
    <w:name w:val="HotSpot"/>
    <w:rsid w:val="00A72562"/>
    <w:rPr>
      <w:color w:val="0033CC"/>
      <w:u w:val="none"/>
    </w:rPr>
  </w:style>
  <w:style w:type="paragraph" w:customStyle="1" w:styleId="BodyTextRight">
    <w:name w:val="Body Text Right"/>
    <w:basedOn w:val="BodyText"/>
    <w:rsid w:val="00A72562"/>
    <w:pPr>
      <w:spacing w:before="0" w:after="0"/>
      <w:jc w:val="right"/>
    </w:pPr>
  </w:style>
  <w:style w:type="paragraph" w:styleId="Index3">
    <w:name w:val="index 3"/>
    <w:basedOn w:val="ListNumber2"/>
    <w:next w:val="Normal"/>
    <w:semiHidden/>
    <w:rsid w:val="00A72562"/>
    <w:pPr>
      <w:numPr>
        <w:numId w:val="0"/>
      </w:numPr>
      <w:tabs>
        <w:tab w:val="right" w:leader="dot" w:pos="4176"/>
      </w:tabs>
    </w:pPr>
  </w:style>
  <w:style w:type="paragraph" w:styleId="ListNumber2">
    <w:name w:val="List Number 2"/>
    <w:basedOn w:val="List2"/>
    <w:rsid w:val="00A72562"/>
    <w:pPr>
      <w:numPr>
        <w:numId w:val="10"/>
      </w:numPr>
      <w:tabs>
        <w:tab w:val="clear" w:pos="1060"/>
      </w:tabs>
    </w:pPr>
  </w:style>
  <w:style w:type="paragraph" w:customStyle="1" w:styleId="MarginNote">
    <w:name w:val="Margin Note"/>
    <w:basedOn w:val="BodyText"/>
    <w:rsid w:val="00A72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5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2562"/>
    <w:rPr>
      <w:sz w:val="32"/>
    </w:rPr>
  </w:style>
  <w:style w:type="paragraph" w:customStyle="1" w:styleId="HeadingProcedure">
    <w:name w:val="Heading Procedure"/>
    <w:basedOn w:val="HeadingBase"/>
    <w:next w:val="Normal"/>
    <w:rsid w:val="00A72562"/>
    <w:pPr>
      <w:tabs>
        <w:tab w:val="left" w:pos="0"/>
      </w:tabs>
      <w:spacing w:before="120" w:after="60"/>
    </w:pPr>
    <w:rPr>
      <w:i/>
      <w:color w:val="918585"/>
      <w:sz w:val="22"/>
    </w:rPr>
  </w:style>
  <w:style w:type="paragraph" w:customStyle="1" w:styleId="TableBodyText">
    <w:name w:val="Table Body Text"/>
    <w:basedOn w:val="BodyText"/>
    <w:rsid w:val="00A72562"/>
    <w:pPr>
      <w:spacing w:before="60" w:after="60"/>
    </w:pPr>
  </w:style>
  <w:style w:type="paragraph" w:styleId="ListContinue">
    <w:name w:val="List Continue"/>
    <w:basedOn w:val="List"/>
    <w:rsid w:val="00A72562"/>
    <w:pPr>
      <w:ind w:firstLine="0"/>
    </w:pPr>
  </w:style>
  <w:style w:type="paragraph" w:customStyle="1" w:styleId="ListNote">
    <w:name w:val="List Note"/>
    <w:basedOn w:val="List"/>
    <w:rsid w:val="00A72562"/>
    <w:pPr>
      <w:pBdr>
        <w:top w:val="single" w:sz="6" w:space="2" w:color="918585"/>
        <w:bottom w:val="single" w:sz="6" w:space="2" w:color="918585"/>
      </w:pBdr>
      <w:tabs>
        <w:tab w:val="left" w:pos="1021"/>
      </w:tabs>
      <w:ind w:firstLine="0"/>
    </w:pPr>
  </w:style>
  <w:style w:type="paragraph" w:customStyle="1" w:styleId="Warning">
    <w:name w:val="Warning"/>
    <w:basedOn w:val="BodyText"/>
    <w:rsid w:val="00A72562"/>
    <w:pPr>
      <w:shd w:val="clear" w:color="auto" w:fill="D9D9D9"/>
      <w:tabs>
        <w:tab w:val="left" w:pos="992"/>
      </w:tabs>
      <w:ind w:left="119" w:right="119"/>
    </w:pPr>
    <w:rPr>
      <w:sz w:val="20"/>
    </w:rPr>
  </w:style>
  <w:style w:type="paragraph" w:customStyle="1" w:styleId="MarginIcons">
    <w:name w:val="Margin Icons"/>
    <w:basedOn w:val="BodyText"/>
    <w:rsid w:val="00A72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562"/>
    <w:rPr>
      <w:rFonts w:ascii="Courier New" w:hAnsi="Courier New"/>
    </w:rPr>
  </w:style>
  <w:style w:type="paragraph" w:customStyle="1" w:styleId="NoteBullet">
    <w:name w:val="Note Bullet"/>
    <w:basedOn w:val="Note"/>
    <w:rsid w:val="00A72562"/>
    <w:pPr>
      <w:tabs>
        <w:tab w:val="clear" w:pos="680"/>
      </w:tabs>
      <w:spacing w:before="60" w:after="60"/>
    </w:pPr>
  </w:style>
  <w:style w:type="paragraph" w:customStyle="1" w:styleId="SubHeading2">
    <w:name w:val="SubHeading2"/>
    <w:basedOn w:val="HeadingBase"/>
    <w:rsid w:val="00A72562"/>
    <w:pPr>
      <w:spacing w:before="240" w:after="60"/>
    </w:pPr>
    <w:rPr>
      <w:sz w:val="20"/>
    </w:rPr>
  </w:style>
  <w:style w:type="paragraph" w:customStyle="1" w:styleId="SubHeading1">
    <w:name w:val="SubHeading1"/>
    <w:basedOn w:val="HeadingBase"/>
    <w:rsid w:val="00A72562"/>
    <w:pPr>
      <w:spacing w:before="240" w:after="60"/>
    </w:pPr>
    <w:rPr>
      <w:color w:val="918585"/>
      <w:sz w:val="22"/>
    </w:rPr>
  </w:style>
  <w:style w:type="paragraph" w:customStyle="1" w:styleId="SideHeading">
    <w:name w:val="Side Heading"/>
    <w:basedOn w:val="HeadingBase"/>
    <w:rsid w:val="00A72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562"/>
    <w:pPr>
      <w:numPr>
        <w:numId w:val="12"/>
      </w:numPr>
    </w:pPr>
  </w:style>
  <w:style w:type="paragraph" w:styleId="PlainText">
    <w:name w:val="Plain Text"/>
    <w:basedOn w:val="Normal"/>
    <w:link w:val="PlainTextChar"/>
    <w:rsid w:val="00A72562"/>
    <w:rPr>
      <w:sz w:val="20"/>
    </w:rPr>
  </w:style>
  <w:style w:type="character" w:customStyle="1" w:styleId="PlainTextChar">
    <w:name w:val="Plain Text Char"/>
    <w:basedOn w:val="DefaultParagraphFont"/>
    <w:link w:val="PlainText"/>
    <w:rsid w:val="00A725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2562"/>
    <w:rPr>
      <w:b/>
      <w:smallCaps/>
    </w:rPr>
  </w:style>
  <w:style w:type="paragraph" w:customStyle="1" w:styleId="TableListNumber">
    <w:name w:val="Table List Number"/>
    <w:basedOn w:val="ListNumber"/>
    <w:rsid w:val="00A72562"/>
    <w:pPr>
      <w:numPr>
        <w:numId w:val="0"/>
      </w:numPr>
    </w:pPr>
  </w:style>
  <w:style w:type="paragraph" w:styleId="TOC4">
    <w:name w:val="toc 4"/>
    <w:basedOn w:val="TOCBase"/>
    <w:next w:val="Normal"/>
    <w:semiHidden/>
    <w:rsid w:val="00A72562"/>
    <w:pPr>
      <w:tabs>
        <w:tab w:val="right" w:leader="dot" w:pos="9071"/>
      </w:tabs>
      <w:ind w:left="1701"/>
    </w:pPr>
  </w:style>
  <w:style w:type="paragraph" w:customStyle="1" w:styleId="ListAlpha">
    <w:name w:val="List Alpha"/>
    <w:basedOn w:val="List"/>
    <w:rsid w:val="00A72562"/>
    <w:pPr>
      <w:numPr>
        <w:numId w:val="9"/>
      </w:numPr>
    </w:pPr>
  </w:style>
  <w:style w:type="paragraph" w:customStyle="1" w:styleId="ListAlpha2">
    <w:name w:val="List Alpha 2"/>
    <w:basedOn w:val="List2"/>
    <w:rsid w:val="00A72562"/>
    <w:pPr>
      <w:numPr>
        <w:numId w:val="8"/>
      </w:numPr>
    </w:pPr>
  </w:style>
  <w:style w:type="paragraph" w:styleId="List2">
    <w:name w:val="List 2"/>
    <w:basedOn w:val="BodyText"/>
    <w:rsid w:val="00A72562"/>
    <w:pPr>
      <w:tabs>
        <w:tab w:val="left" w:pos="680"/>
      </w:tabs>
      <w:spacing w:before="60" w:after="60"/>
      <w:ind w:left="680" w:hanging="340"/>
    </w:pPr>
  </w:style>
  <w:style w:type="paragraph" w:styleId="List3">
    <w:name w:val="List 3"/>
    <w:basedOn w:val="BodyText"/>
    <w:rsid w:val="00A72562"/>
    <w:pPr>
      <w:tabs>
        <w:tab w:val="left" w:pos="1021"/>
      </w:tabs>
      <w:spacing w:before="60" w:after="60"/>
      <w:ind w:left="1020" w:hanging="340"/>
    </w:pPr>
  </w:style>
  <w:style w:type="paragraph" w:styleId="List4">
    <w:name w:val="List 4"/>
    <w:basedOn w:val="BodyText"/>
    <w:rsid w:val="00A72562"/>
    <w:pPr>
      <w:tabs>
        <w:tab w:val="left" w:pos="1361"/>
      </w:tabs>
      <w:spacing w:before="60" w:after="60"/>
      <w:ind w:left="1361" w:hanging="340"/>
    </w:pPr>
  </w:style>
  <w:style w:type="paragraph" w:styleId="List5">
    <w:name w:val="List 5"/>
    <w:basedOn w:val="BodyText"/>
    <w:rsid w:val="00A72562"/>
    <w:pPr>
      <w:tabs>
        <w:tab w:val="left" w:pos="1701"/>
      </w:tabs>
      <w:spacing w:before="60" w:after="60"/>
      <w:ind w:left="1701" w:hanging="340"/>
    </w:pPr>
  </w:style>
  <w:style w:type="paragraph" w:styleId="ListBullet3">
    <w:name w:val="List Bullet 3"/>
    <w:basedOn w:val="List3"/>
    <w:rsid w:val="00A72562"/>
    <w:pPr>
      <w:numPr>
        <w:numId w:val="15"/>
      </w:numPr>
      <w:tabs>
        <w:tab w:val="clear" w:pos="1021"/>
      </w:tabs>
      <w:ind w:left="1037" w:hanging="357"/>
    </w:pPr>
  </w:style>
  <w:style w:type="paragraph" w:styleId="ListBullet4">
    <w:name w:val="List Bullet 4"/>
    <w:basedOn w:val="List4"/>
    <w:rsid w:val="00A72562"/>
    <w:pPr>
      <w:numPr>
        <w:numId w:val="3"/>
      </w:numPr>
    </w:pPr>
  </w:style>
  <w:style w:type="paragraph" w:styleId="ListBullet5">
    <w:name w:val="List Bullet 5"/>
    <w:basedOn w:val="List5"/>
    <w:rsid w:val="00A72562"/>
    <w:pPr>
      <w:numPr>
        <w:numId w:val="4"/>
      </w:numPr>
    </w:pPr>
  </w:style>
  <w:style w:type="paragraph" w:styleId="ListContinue2">
    <w:name w:val="List Continue 2"/>
    <w:basedOn w:val="List2"/>
    <w:rsid w:val="00A72562"/>
    <w:pPr>
      <w:ind w:firstLine="0"/>
    </w:pPr>
  </w:style>
  <w:style w:type="paragraph" w:styleId="ListContinue3">
    <w:name w:val="List Continue 3"/>
    <w:basedOn w:val="List3"/>
    <w:rsid w:val="00A72562"/>
    <w:pPr>
      <w:ind w:left="1021" w:firstLine="0"/>
    </w:pPr>
  </w:style>
  <w:style w:type="paragraph" w:styleId="ListContinue4">
    <w:name w:val="List Continue 4"/>
    <w:basedOn w:val="List4"/>
    <w:rsid w:val="00A72562"/>
    <w:pPr>
      <w:ind w:firstLine="0"/>
    </w:pPr>
  </w:style>
  <w:style w:type="paragraph" w:styleId="ListContinue5">
    <w:name w:val="List Continue 5"/>
    <w:basedOn w:val="List5"/>
    <w:rsid w:val="00A72562"/>
    <w:pPr>
      <w:ind w:firstLine="0"/>
    </w:pPr>
  </w:style>
  <w:style w:type="paragraph" w:styleId="ListNumber3">
    <w:name w:val="List Number 3"/>
    <w:basedOn w:val="List3"/>
    <w:rsid w:val="00A72562"/>
    <w:pPr>
      <w:numPr>
        <w:numId w:val="5"/>
      </w:numPr>
    </w:pPr>
  </w:style>
  <w:style w:type="paragraph" w:styleId="ListNumber4">
    <w:name w:val="List Number 4"/>
    <w:basedOn w:val="List4"/>
    <w:rsid w:val="00A72562"/>
    <w:pPr>
      <w:numPr>
        <w:numId w:val="6"/>
      </w:numPr>
    </w:pPr>
  </w:style>
  <w:style w:type="paragraph" w:styleId="ListNumber5">
    <w:name w:val="List Number 5"/>
    <w:basedOn w:val="List5"/>
    <w:rsid w:val="00A72562"/>
    <w:pPr>
      <w:numPr>
        <w:numId w:val="7"/>
      </w:numPr>
    </w:pPr>
  </w:style>
  <w:style w:type="paragraph" w:styleId="BlockText">
    <w:name w:val="Block Text"/>
    <w:basedOn w:val="Normal"/>
    <w:rsid w:val="00A72562"/>
    <w:pPr>
      <w:spacing w:after="120"/>
      <w:ind w:left="1440" w:right="1440"/>
    </w:pPr>
  </w:style>
  <w:style w:type="character" w:customStyle="1" w:styleId="Subscript">
    <w:name w:val="Subscript"/>
    <w:basedOn w:val="DefaultParagraphFont"/>
    <w:rsid w:val="00A72562"/>
    <w:rPr>
      <w:sz w:val="16"/>
      <w:vertAlign w:val="subscript"/>
    </w:rPr>
  </w:style>
  <w:style w:type="character" w:customStyle="1" w:styleId="Superscript">
    <w:name w:val="Superscript"/>
    <w:basedOn w:val="DefaultParagraphFont"/>
    <w:rsid w:val="00A72562"/>
    <w:rPr>
      <w:sz w:val="16"/>
      <w:vertAlign w:val="superscript"/>
    </w:rPr>
  </w:style>
  <w:style w:type="character" w:customStyle="1" w:styleId="Symbols">
    <w:name w:val="Symbols"/>
    <w:basedOn w:val="DefaultParagraphFont"/>
    <w:rsid w:val="00A72562"/>
    <w:rPr>
      <w:rFonts w:ascii="Symbol" w:hAnsi="Symbol"/>
    </w:rPr>
  </w:style>
  <w:style w:type="character" w:customStyle="1" w:styleId="MenuOptions">
    <w:name w:val="Menu Options"/>
    <w:basedOn w:val="DefaultParagraphFont"/>
    <w:rsid w:val="00A72562"/>
    <w:rPr>
      <w:rFonts w:ascii="Arial Narrow" w:hAnsi="Arial Narrow"/>
      <w:smallCaps/>
    </w:rPr>
  </w:style>
  <w:style w:type="character" w:customStyle="1" w:styleId="Buttons">
    <w:name w:val="Buttons"/>
    <w:basedOn w:val="DefaultParagraphFont"/>
    <w:rsid w:val="00A72562"/>
    <w:rPr>
      <w:b/>
    </w:rPr>
  </w:style>
  <w:style w:type="character" w:customStyle="1" w:styleId="Underlined">
    <w:name w:val="Underlined"/>
    <w:basedOn w:val="DefaultParagraphFont"/>
    <w:rsid w:val="00A72562"/>
    <w:rPr>
      <w:u w:val="single"/>
    </w:rPr>
  </w:style>
  <w:style w:type="paragraph" w:customStyle="1" w:styleId="TableBodyTextRight">
    <w:name w:val="Table Body Text Right"/>
    <w:basedOn w:val="TableBodyText"/>
    <w:rsid w:val="00A72562"/>
    <w:pPr>
      <w:widowControl w:val="0"/>
      <w:autoSpaceDE w:val="0"/>
      <w:autoSpaceDN w:val="0"/>
      <w:adjustRightInd w:val="0"/>
      <w:jc w:val="right"/>
    </w:pPr>
    <w:rPr>
      <w:rFonts w:cs="Arial"/>
      <w:szCs w:val="18"/>
    </w:rPr>
  </w:style>
  <w:style w:type="paragraph" w:customStyle="1" w:styleId="CopyrightText">
    <w:name w:val="Copyright Text"/>
    <w:basedOn w:val="BodyText"/>
    <w:rsid w:val="00A72562"/>
    <w:rPr>
      <w:sz w:val="18"/>
    </w:rPr>
  </w:style>
  <w:style w:type="paragraph" w:customStyle="1" w:styleId="BodySmallRight">
    <w:name w:val="Body Small Right"/>
    <w:basedOn w:val="BodyTextRight"/>
    <w:rsid w:val="00A72562"/>
    <w:rPr>
      <w:sz w:val="18"/>
      <w:szCs w:val="18"/>
    </w:rPr>
  </w:style>
  <w:style w:type="paragraph" w:customStyle="1" w:styleId="MarginEdition">
    <w:name w:val="Margin Edition"/>
    <w:basedOn w:val="MarginNote"/>
    <w:rsid w:val="00A72562"/>
    <w:pPr>
      <w:spacing w:before="0" w:after="0"/>
    </w:pPr>
    <w:rPr>
      <w:rFonts w:ascii="Times New Roman" w:hAnsi="Times New Roman"/>
      <w:color w:val="999999"/>
    </w:rPr>
  </w:style>
  <w:style w:type="paragraph" w:customStyle="1" w:styleId="Spacer">
    <w:name w:val="Spacer"/>
    <w:basedOn w:val="Normal"/>
    <w:rsid w:val="00A72562"/>
    <w:rPr>
      <w:sz w:val="2"/>
      <w:szCs w:val="2"/>
    </w:rPr>
  </w:style>
  <w:style w:type="character" w:customStyle="1" w:styleId="Small">
    <w:name w:val="Small"/>
    <w:basedOn w:val="DefaultParagraphFont"/>
    <w:rsid w:val="00A72562"/>
    <w:rPr>
      <w:sz w:val="16"/>
    </w:rPr>
  </w:style>
  <w:style w:type="paragraph" w:customStyle="1" w:styleId="WideTable">
    <w:name w:val="Wide Table"/>
    <w:basedOn w:val="Normal"/>
    <w:rsid w:val="00A72562"/>
    <w:pPr>
      <w:ind w:left="-1418"/>
    </w:pPr>
    <w:rPr>
      <w:sz w:val="2"/>
      <w:szCs w:val="2"/>
    </w:rPr>
  </w:style>
  <w:style w:type="character" w:styleId="PageNumber">
    <w:name w:val="page number"/>
    <w:basedOn w:val="DefaultParagraphFont"/>
    <w:rsid w:val="00A72562"/>
  </w:style>
  <w:style w:type="paragraph" w:styleId="Quote">
    <w:name w:val="Quote"/>
    <w:basedOn w:val="Heading1"/>
    <w:link w:val="QuoteChar"/>
    <w:qFormat/>
    <w:rsid w:val="00A72562"/>
    <w:rPr>
      <w:b w:val="0"/>
      <w:sz w:val="72"/>
      <w:szCs w:val="72"/>
      <w:lang w:val="en-NZ"/>
    </w:rPr>
  </w:style>
  <w:style w:type="character" w:customStyle="1" w:styleId="QuoteChar">
    <w:name w:val="Quote Char"/>
    <w:basedOn w:val="DefaultParagraphFont"/>
    <w:link w:val="Quote"/>
    <w:rsid w:val="00A72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562"/>
    <w:pPr>
      <w:pageBreakBefore/>
    </w:pPr>
  </w:style>
  <w:style w:type="paragraph" w:customStyle="1" w:styleId="Border">
    <w:name w:val="Border"/>
    <w:basedOn w:val="Normal"/>
    <w:qFormat/>
    <w:rsid w:val="00A72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562"/>
    <w:rPr>
      <w:b/>
      <w:bCs/>
      <w:i/>
      <w:iCs/>
      <w:color w:val="auto"/>
    </w:rPr>
  </w:style>
  <w:style w:type="paragraph" w:styleId="IntenseQuote">
    <w:name w:val="Intense Quote"/>
    <w:basedOn w:val="Normal"/>
    <w:next w:val="Normal"/>
    <w:link w:val="IntenseQuoteChar"/>
    <w:uiPriority w:val="30"/>
    <w:qFormat/>
    <w:rsid w:val="00A72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5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2562"/>
    <w:rPr>
      <w:smallCaps/>
      <w:color w:val="auto"/>
      <w:u w:val="single"/>
    </w:rPr>
  </w:style>
  <w:style w:type="character" w:styleId="IntenseReference">
    <w:name w:val="Intense Reference"/>
    <w:basedOn w:val="DefaultParagraphFont"/>
    <w:uiPriority w:val="32"/>
    <w:qFormat/>
    <w:rsid w:val="00A72562"/>
    <w:rPr>
      <w:b/>
      <w:bCs/>
      <w:smallCaps/>
      <w:color w:val="auto"/>
      <w:spacing w:val="5"/>
      <w:u w:val="single"/>
    </w:rPr>
  </w:style>
  <w:style w:type="paragraph" w:customStyle="1" w:styleId="2ColumnHeading">
    <w:name w:val="2Column Heading"/>
    <w:basedOn w:val="BodyText"/>
    <w:qFormat/>
    <w:rsid w:val="00A72562"/>
    <w:pPr>
      <w:spacing w:after="60"/>
      <w:ind w:left="-2268"/>
    </w:pPr>
    <w:rPr>
      <w:b/>
    </w:rPr>
  </w:style>
  <w:style w:type="paragraph" w:customStyle="1" w:styleId="Heading1TOC">
    <w:name w:val="Heading1 TOC"/>
    <w:basedOn w:val="Normal"/>
    <w:qFormat/>
    <w:rsid w:val="00A72562"/>
    <w:pPr>
      <w:spacing w:before="240" w:after="120"/>
    </w:pPr>
    <w:rPr>
      <w:rFonts w:ascii="Times New Roman" w:hAnsi="Times New Roman"/>
      <w:b/>
      <w:sz w:val="32"/>
    </w:rPr>
  </w:style>
  <w:style w:type="paragraph" w:customStyle="1" w:styleId="Heading2TOC">
    <w:name w:val="Heading2 TOC"/>
    <w:basedOn w:val="Normal"/>
    <w:qFormat/>
    <w:rsid w:val="00A72562"/>
    <w:pPr>
      <w:spacing w:before="240" w:after="60"/>
    </w:pPr>
    <w:rPr>
      <w:rFonts w:ascii="Times New Roman" w:hAnsi="Times New Roman"/>
      <w:b/>
      <w:sz w:val="28"/>
    </w:rPr>
  </w:style>
  <w:style w:type="character" w:customStyle="1" w:styleId="Underline">
    <w:name w:val="Underline"/>
    <w:basedOn w:val="DefaultParagraphFont"/>
    <w:qFormat/>
    <w:rsid w:val="00A72562"/>
    <w:rPr>
      <w:u w:val="single"/>
    </w:rPr>
  </w:style>
  <w:style w:type="paragraph" w:styleId="BalloonText">
    <w:name w:val="Balloon Text"/>
    <w:basedOn w:val="Normal"/>
    <w:link w:val="BalloonTextChar"/>
    <w:rsid w:val="00A72562"/>
    <w:rPr>
      <w:rFonts w:ascii="Tahoma" w:hAnsi="Tahoma" w:cs="Tahoma"/>
      <w:sz w:val="16"/>
      <w:szCs w:val="16"/>
    </w:rPr>
  </w:style>
  <w:style w:type="character" w:customStyle="1" w:styleId="BalloonTextChar">
    <w:name w:val="Balloon Text Char"/>
    <w:basedOn w:val="DefaultParagraphFont"/>
    <w:link w:val="BalloonText"/>
    <w:rsid w:val="00A725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25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5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1345</Words>
  <Characters>8480</Characters>
  <Application>Microsoft Office Word</Application>
  <DocSecurity>0</DocSecurity>
  <Lines>360</Lines>
  <Paragraphs>216</Paragraphs>
  <ScaleCrop>false</ScaleCrop>
  <Company>Author-it Software Corporation Ltd.</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CUFDIG304A Create visual design components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