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496" w:rsidP="008F6496">
      <w:pPr>
        <w:pStyle w:val="Title"/>
      </w:pPr>
      <w:r>
        <w:fldChar w:fldCharType="begin"/>
      </w:r>
      <w:r>
        <w:instrText xml:space="preserve"> TITLE   \* MERGEFORMAT </w:instrText>
      </w:r>
      <w:r>
        <w:fldChar w:fldCharType="separate"/>
      </w:r>
      <w:r>
        <w:t>CUFCMP501A Manage and exploit copyright arrangements</w:t>
      </w:r>
      <w:r>
        <w:fldChar w:fldCharType="end"/>
      </w:r>
    </w:p>
    <w:p w:rsidR="008F6496" w:rsidP="008F6496">
      <w:pPr>
        <w:pStyle w:val="Version"/>
        <w:sectPr w:rsidSect="00697D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7D8D" w:rsidP="00697D8D">
      <w:pPr>
        <w:pStyle w:val="SuperHeading"/>
      </w:pPr>
      <w:r w:rsidRPr="00697D8D">
        <w:t>CUFCMP501A Manage and exploit copyright arrangements</w:t>
      </w:r>
    </w:p>
    <w:p w:rsidR="00000000" w:rsidRPr="00697D8D" w:rsidP="00697D8D">
      <w:pPr>
        <w:pStyle w:val="SuperHeading"/>
      </w:pPr>
    </w:p>
    <w:p w:rsidR="00000000" w:rsidRPr="00697D8D" w:rsidP="00697D8D">
      <w:pPr>
        <w:pStyle w:val="Heading1"/>
      </w:pPr>
      <w:bookmarkStart w:id="1" w:name="O_71019"/>
      <w:bookmarkEnd w:id="1"/>
      <w:r w:rsidRPr="00697D8D">
        <w:t>Modification History</w:t>
      </w:r>
    </w:p>
    <w:p w:rsidR="00000000" w:rsidRPr="00697D8D" w:rsidP="00697D8D">
      <w:pPr>
        <w:pStyle w:val="BodyText"/>
      </w:pPr>
      <w:r w:rsidRPr="00697D8D">
        <w:t>Not applicable.</w:t>
      </w:r>
    </w:p>
    <w:p w:rsidR="00000000" w:rsidRPr="00697D8D" w:rsidP="00697D8D">
      <w:pPr>
        <w:pStyle w:val="AllowPageBreak"/>
      </w:pPr>
    </w:p>
    <w:p w:rsidR="00000000" w:rsidRPr="00697D8D" w:rsidP="00697D8D">
      <w:pPr>
        <w:pStyle w:val="Heading1"/>
      </w:pPr>
      <w:bookmarkStart w:id="2" w:name="O_71020"/>
      <w:bookmarkEnd w:id="2"/>
      <w:r w:rsidRPr="00697D8D">
        <w:t>Unit Descriptor</w:t>
      </w:r>
    </w:p>
    <w:tbl>
      <w:tblPr>
        <w:tblW w:w="0" w:type="auto"/>
        <w:tblLayout w:type="fixed"/>
        <w:tblCellMar>
          <w:left w:w="62" w:type="dxa"/>
          <w:right w:w="62" w:type="dxa"/>
        </w:tblCellMar>
        <w:tblLook w:val="0000"/>
      </w:tblPr>
      <w:tblGrid>
        <w:gridCol w:w="2655"/>
        <w:gridCol w:w="5867"/>
      </w:tblGrid>
      <w:tr w:rsidTr="008F6496">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r w:rsidRPr="00697D8D">
              <w:t>This unit describes the performance outcomes, skills and knowledge required to manage and exploit in</w:t>
            </w:r>
            <w:r w:rsidRPr="00697D8D">
              <w:t>dividual or collaborative copyright arrangements.</w:t>
            </w:r>
          </w:p>
          <w:p w:rsidR="00000000" w:rsidRPr="00697D8D" w:rsidP="00697D8D">
            <w:pPr>
              <w:pStyle w:val="BodyText"/>
            </w:pPr>
          </w:p>
          <w:p w:rsidR="00000000" w:rsidRPr="00697D8D" w:rsidP="00697D8D">
            <w:pPr>
              <w:pStyle w:val="BodyText"/>
            </w:pPr>
            <w:r w:rsidRPr="00697D8D">
              <w:t>This unit is related to CUFCMP301A Implement copyright arrangements.</w:t>
            </w:r>
          </w:p>
          <w:p w:rsidR="00000000" w:rsidRPr="00697D8D" w:rsidP="00697D8D">
            <w:pPr>
              <w:pStyle w:val="BodyText"/>
            </w:pPr>
          </w:p>
          <w:p w:rsidR="00000000" w:rsidRPr="00697D8D" w:rsidP="00697D8D">
            <w:pPr>
              <w:pStyle w:val="BodyText"/>
            </w:pPr>
            <w:r w:rsidRPr="00697D8D">
              <w:t>No licensing, legislative, regulatory or certification requirements apply to this unit at the time of endorsement.</w:t>
            </w:r>
          </w:p>
        </w:tc>
      </w:tr>
    </w:tbl>
    <w:p w:rsidR="00000000" w:rsidRPr="00697D8D" w:rsidP="00697D8D">
      <w:pPr>
        <w:pStyle w:val="BodyText"/>
      </w:pPr>
    </w:p>
    <w:p w:rsidR="00000000" w:rsidRPr="00697D8D" w:rsidP="00697D8D">
      <w:pPr>
        <w:pStyle w:val="AllowPageBreak"/>
      </w:pPr>
    </w:p>
    <w:p w:rsidR="00000000" w:rsidRPr="00697D8D" w:rsidP="00697D8D">
      <w:pPr>
        <w:pStyle w:val="Heading1"/>
      </w:pPr>
      <w:bookmarkStart w:id="3" w:name="O_71021"/>
      <w:bookmarkEnd w:id="3"/>
      <w:r w:rsidRPr="00697D8D">
        <w:t>Application of the Unit</w:t>
      </w:r>
    </w:p>
    <w:tbl>
      <w:tblPr>
        <w:tblW w:w="0" w:type="auto"/>
        <w:tblLayout w:type="fixed"/>
        <w:tblCellMar>
          <w:left w:w="62" w:type="dxa"/>
          <w:right w:w="62" w:type="dxa"/>
        </w:tblCellMar>
        <w:tblLook w:val="0000"/>
      </w:tblPr>
      <w:tblGrid>
        <w:gridCol w:w="2751"/>
        <w:gridCol w:w="5771"/>
      </w:tblGrid>
      <w:tr w:rsidTr="008F6496">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r w:rsidRPr="00697D8D">
              <w:t>This unit addresses the management and exploitation of copyright arrangements, including assigning and licensing rights and ensuring copyright is protected locally and internationally. It has application to p</w:t>
            </w:r>
            <w:r w:rsidRPr="00697D8D">
              <w:t>eople involved in exploiting original works, including literary works, computer programs, compilations, artistic works, dramatic works, musical works, cinematograph films, sound recordings, broadcasts, photographs, photographic imagery and published works.</w:t>
            </w:r>
          </w:p>
          <w:p w:rsidR="00000000" w:rsidRPr="00697D8D" w:rsidP="00697D8D">
            <w:pPr>
              <w:pStyle w:val="BodyText"/>
            </w:pPr>
          </w:p>
          <w:p w:rsidR="00000000" w:rsidRPr="00697D8D" w:rsidP="00697D8D">
            <w:pPr>
              <w:pStyle w:val="BodyText"/>
            </w:pPr>
            <w:r w:rsidRPr="00697D8D">
              <w:t>This unit is appropriate for artists, artists' managers, agents, industry managers, legal representatives, music licensers and music publishers.</w:t>
            </w:r>
          </w:p>
        </w:tc>
      </w:tr>
    </w:tbl>
    <w:p w:rsidR="00000000" w:rsidRPr="00697D8D" w:rsidP="00697D8D">
      <w:pPr>
        <w:pStyle w:val="BodyText"/>
      </w:pPr>
    </w:p>
    <w:p w:rsidR="00000000" w:rsidRPr="00697D8D" w:rsidP="00697D8D">
      <w:pPr>
        <w:pStyle w:val="AllowPageBreak"/>
      </w:pPr>
    </w:p>
    <w:p w:rsidR="00000000" w:rsidRPr="00697D8D" w:rsidP="00697D8D">
      <w:pPr>
        <w:pStyle w:val="Heading1"/>
      </w:pPr>
      <w:bookmarkStart w:id="4" w:name="O_71022"/>
      <w:bookmarkEnd w:id="4"/>
      <w:r w:rsidRPr="00697D8D">
        <w:t>Licensing/Regulatory Information</w:t>
      </w:r>
    </w:p>
    <w:p w:rsidR="00000000" w:rsidRPr="00697D8D" w:rsidP="00697D8D">
      <w:pPr>
        <w:pStyle w:val="BodyText"/>
      </w:pPr>
      <w:r w:rsidRPr="00697D8D">
        <w:t>Not applicable.</w:t>
      </w:r>
    </w:p>
    <w:p w:rsidR="00000000" w:rsidRPr="00697D8D" w:rsidP="00697D8D">
      <w:pPr>
        <w:pStyle w:val="AllowPageBreak"/>
      </w:pPr>
    </w:p>
    <w:p w:rsidR="00000000" w:rsidRPr="00697D8D" w:rsidP="00697D8D">
      <w:pPr>
        <w:pStyle w:val="Heading1"/>
      </w:pPr>
      <w:bookmarkStart w:id="5" w:name="O_71024"/>
      <w:bookmarkEnd w:id="5"/>
      <w:r w:rsidRPr="00697D8D">
        <w:t>Pre-Requisites</w:t>
      </w:r>
    </w:p>
    <w:tbl>
      <w:tblPr>
        <w:tblW w:w="0" w:type="auto"/>
        <w:tblLayout w:type="fixed"/>
        <w:tblCellMar>
          <w:left w:w="62" w:type="dxa"/>
          <w:right w:w="62" w:type="dxa"/>
        </w:tblCellMar>
        <w:tblLook w:val="0000"/>
      </w:tblPr>
      <w:tblGrid>
        <w:gridCol w:w="2775"/>
        <w:gridCol w:w="1295"/>
        <w:gridCol w:w="4452"/>
      </w:tblGrid>
      <w:tr w:rsidTr="008F64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p>
        </w:tc>
      </w:tr>
      <w:tr w:rsidTr="008F64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p>
        </w:tc>
      </w:tr>
      <w:tr w:rsidTr="008F64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p>
        </w:tc>
      </w:tr>
    </w:tbl>
    <w:p w:rsidR="00000000" w:rsidRPr="00697D8D" w:rsidP="00697D8D">
      <w:pPr>
        <w:pStyle w:val="BodyText"/>
      </w:pPr>
    </w:p>
    <w:p w:rsidR="00000000" w:rsidRPr="00697D8D" w:rsidP="00697D8D">
      <w:pPr>
        <w:pStyle w:val="AllowPageBreak"/>
      </w:pPr>
    </w:p>
    <w:p w:rsidR="00000000" w:rsidRPr="00697D8D" w:rsidP="00697D8D">
      <w:pPr>
        <w:pStyle w:val="Heading1"/>
      </w:pPr>
      <w:bookmarkStart w:id="6" w:name="O_71023"/>
      <w:bookmarkEnd w:id="6"/>
      <w:r w:rsidRPr="00697D8D">
        <w:t>Employability Skills Information</w:t>
      </w:r>
    </w:p>
    <w:tbl>
      <w:tblPr>
        <w:tblW w:w="0" w:type="auto"/>
        <w:tblLayout w:type="fixed"/>
        <w:tblCellMar>
          <w:left w:w="62" w:type="dxa"/>
          <w:right w:w="62" w:type="dxa"/>
        </w:tblCellMar>
        <w:tblLook w:val="0000"/>
      </w:tblPr>
      <w:tblGrid>
        <w:gridCol w:w="2802"/>
        <w:gridCol w:w="5720"/>
      </w:tblGrid>
      <w:tr w:rsidTr="008F64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r w:rsidRPr="00697D8D">
              <w:t>This unit contains employability skills.</w:t>
            </w:r>
          </w:p>
        </w:tc>
      </w:tr>
    </w:tbl>
    <w:p w:rsidR="00000000" w:rsidRPr="00697D8D" w:rsidP="00697D8D">
      <w:pPr>
        <w:pStyle w:val="BodyText"/>
      </w:pPr>
    </w:p>
    <w:p w:rsidR="00000000" w:rsidRPr="00697D8D" w:rsidP="00697D8D">
      <w:pPr>
        <w:pStyle w:val="AllowPageBreak"/>
      </w:pPr>
    </w:p>
    <w:p w:rsidR="00000000" w:rsidRPr="00697D8D" w:rsidP="00697D8D">
      <w:pPr>
        <w:pStyle w:val="Heading1"/>
      </w:pPr>
      <w:bookmarkStart w:id="7" w:name="O_71025"/>
      <w:bookmarkEnd w:id="7"/>
      <w:r w:rsidRPr="00697D8D">
        <w:t>Elements and Performance Criteria Pre-Content</w:t>
      </w:r>
    </w:p>
    <w:tbl>
      <w:tblPr>
        <w:tblW w:w="0" w:type="auto"/>
        <w:tblLayout w:type="fixed"/>
        <w:tblCellMar>
          <w:left w:w="62" w:type="dxa"/>
          <w:right w:w="62" w:type="dxa"/>
        </w:tblCellMar>
        <w:tblLook w:val="0000"/>
      </w:tblPr>
      <w:tblGrid>
        <w:gridCol w:w="2601"/>
        <w:gridCol w:w="5921"/>
      </w:tblGrid>
      <w:tr w:rsidTr="008F649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r w:rsidRPr="00697D8D">
              <w:t>Performance criteria describe the performance needed to demonstrate achievement of the element. Where bold italicised text is used, further information is detailed in the required skills and</w:t>
            </w:r>
            <w:r w:rsidRPr="00697D8D">
              <w:t xml:space="preserve"> knowledge section and the range statement. Assessment of performance is to be consistent with the evidence guide.</w:t>
            </w:r>
          </w:p>
        </w:tc>
      </w:tr>
    </w:tbl>
    <w:p w:rsidR="00000000" w:rsidRPr="00697D8D" w:rsidP="00697D8D">
      <w:pPr>
        <w:pStyle w:val="BodyText"/>
      </w:pPr>
    </w:p>
    <w:p w:rsidR="00000000" w:rsidRPr="00697D8D" w:rsidP="00697D8D">
      <w:pPr>
        <w:pStyle w:val="AllowPageBreak"/>
      </w:pPr>
    </w:p>
    <w:p w:rsidR="00000000" w:rsidRPr="00697D8D" w:rsidP="00697D8D">
      <w:pPr>
        <w:pStyle w:val="Heading1"/>
      </w:pPr>
      <w:bookmarkStart w:id="8" w:name="O_71026"/>
      <w:bookmarkEnd w:id="8"/>
      <w:r w:rsidRPr="00697D8D">
        <w:t>Elements and Performance Criteria</w:t>
      </w:r>
    </w:p>
    <w:tbl>
      <w:tblPr>
        <w:tblW w:w="0" w:type="auto"/>
        <w:tblLayout w:type="fixed"/>
        <w:tblCellMar>
          <w:left w:w="62" w:type="dxa"/>
          <w:right w:w="62" w:type="dxa"/>
        </w:tblCellMar>
        <w:tblLook w:val="0000"/>
      </w:tblPr>
      <w:tblGrid>
        <w:gridCol w:w="2601"/>
        <w:gridCol w:w="5921"/>
      </w:tblGrid>
      <w:tr w:rsidTr="008F6496">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r w:rsidRPr="00697D8D">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PERFORMANCE CRITERIA</w:t>
            </w:r>
          </w:p>
        </w:tc>
      </w:tr>
      <w:tr w:rsidTr="008F649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t>Identify exploitation opportunities for original works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
            </w:pPr>
            <w:r w:rsidRPr="00697D8D">
              <w:t>1.</w:t>
            </w:r>
            <w:r w:rsidRPr="00697D8D">
              <w:tab/>
            </w:r>
            <w:r w:rsidRPr="00697D8D">
              <w:t xml:space="preserve">Confirm </w:t>
            </w:r>
            <w:r w:rsidRPr="00697D8D">
              <w:rPr>
                <w:rStyle w:val="BoldandItalics"/>
              </w:rPr>
              <w:t>original work</w:t>
            </w:r>
            <w:r w:rsidRPr="00697D8D">
              <w:t xml:space="preserve"> is protected against unauthorised use</w:t>
            </w:r>
          </w:p>
          <w:p w:rsidR="00000000" w:rsidRPr="00697D8D" w:rsidP="00697D8D">
            <w:pPr>
              <w:pStyle w:val="List"/>
            </w:pPr>
            <w:r w:rsidRPr="00697D8D">
              <w:t>2.</w:t>
            </w:r>
            <w:r w:rsidRPr="00697D8D">
              <w:tab/>
              <w:t>Research potential for commercial exploitation of original work under copyright, intellectual property and licensing legislation</w:t>
            </w:r>
          </w:p>
          <w:p w:rsidR="00000000" w:rsidP="00697D8D">
            <w:pPr>
              <w:pStyle w:val="List"/>
              <w:rPr>
                <w:lang w:val="en-NZ"/>
              </w:rPr>
            </w:pPr>
            <w:r w:rsidRPr="00697D8D">
              <w:t>3.</w:t>
            </w:r>
            <w:r w:rsidRPr="00697D8D">
              <w:tab/>
              <w:t xml:space="preserve">Seek advice, as required, to ensure that </w:t>
            </w:r>
            <w:r w:rsidRPr="00697D8D">
              <w:rPr>
                <w:rStyle w:val="BoldandItalics"/>
              </w:rPr>
              <w:t>copyright issues</w:t>
            </w:r>
            <w:r w:rsidRPr="00697D8D">
              <w:t xml:space="preserve"> are</w:t>
            </w:r>
            <w:r w:rsidRPr="00697D8D">
              <w:t xml:space="preserve"> fully addressed in terms of copyright owners </w:t>
            </w:r>
            <w:r w:rsidRPr="00697D8D">
              <w:rPr>
                <w:rStyle w:val="BoldandItalics"/>
              </w:rPr>
              <w:t>exclusive rights</w:t>
            </w:r>
            <w:r w:rsidRPr="00697D8D">
              <w:t xml:space="preserve"> and the rights of others</w:t>
            </w:r>
          </w:p>
        </w:tc>
      </w:tr>
      <w:tr w:rsidTr="008F649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t>Protect original works locally and internationally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
            </w:pPr>
            <w:r w:rsidRPr="00697D8D">
              <w:t>4.</w:t>
            </w:r>
            <w:r w:rsidRPr="00697D8D">
              <w:tab/>
              <w:t>Confirm original work is protected at local and international levels against illegal or unauthorised reproduction</w:t>
            </w:r>
            <w:r w:rsidRPr="00697D8D">
              <w:t xml:space="preserve"> (in part or full)</w:t>
            </w:r>
          </w:p>
          <w:p w:rsidR="00000000" w:rsidRPr="00697D8D" w:rsidP="00697D8D">
            <w:pPr>
              <w:pStyle w:val="List"/>
            </w:pPr>
            <w:r w:rsidRPr="00697D8D">
              <w:t>5.</w:t>
            </w:r>
            <w:r w:rsidRPr="00697D8D">
              <w:tab/>
              <w:t>Confirm original work is protected at local and international levels against adaptations</w:t>
            </w:r>
          </w:p>
          <w:p w:rsidR="00000000" w:rsidRPr="00697D8D" w:rsidP="00697D8D">
            <w:pPr>
              <w:pStyle w:val="List"/>
            </w:pPr>
            <w:r w:rsidRPr="00697D8D">
              <w:t>6.</w:t>
            </w:r>
            <w:r w:rsidRPr="00697D8D">
              <w:tab/>
              <w:t>Confirm original work is protected at local and international levels against unauthorised communications</w:t>
            </w:r>
          </w:p>
          <w:p w:rsidR="00000000" w:rsidP="00697D8D">
            <w:pPr>
              <w:pStyle w:val="List"/>
              <w:rPr>
                <w:lang w:val="en-NZ"/>
              </w:rPr>
            </w:pPr>
            <w:r w:rsidRPr="00697D8D">
              <w:t>7.</w:t>
            </w:r>
            <w:r w:rsidRPr="00697D8D">
              <w:tab/>
              <w:t>Research and/or obtain reliable le</w:t>
            </w:r>
            <w:r w:rsidRPr="00697D8D">
              <w:t>gal advice to ensure artists'/copyright owners' rights are protected</w:t>
            </w:r>
          </w:p>
        </w:tc>
      </w:tr>
      <w:tr w:rsidTr="008F649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t>Assign copyright of original works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
            </w:pPr>
            <w:r w:rsidRPr="00697D8D">
              <w:t>8.</w:t>
            </w:r>
            <w:r w:rsidRPr="00697D8D">
              <w:tab/>
              <w:t>Undertake appropriate planning in preparation to negotiate deals for original work</w:t>
            </w:r>
          </w:p>
          <w:p w:rsidR="00000000" w:rsidRPr="00697D8D" w:rsidP="00697D8D">
            <w:pPr>
              <w:pStyle w:val="List"/>
            </w:pPr>
            <w:r w:rsidRPr="00697D8D">
              <w:t>9.</w:t>
            </w:r>
            <w:r w:rsidRPr="00697D8D">
              <w:tab/>
              <w:t xml:space="preserve">Ensure implications of assigning copyright are understood by </w:t>
            </w:r>
            <w:r w:rsidRPr="00697D8D">
              <w:rPr>
                <w:rStyle w:val="BoldandItalics"/>
              </w:rPr>
              <w:t>relevant parties</w:t>
            </w:r>
          </w:p>
          <w:p w:rsidR="00000000" w:rsidRPr="00697D8D" w:rsidP="00697D8D">
            <w:pPr>
              <w:pStyle w:val="List"/>
            </w:pPr>
            <w:r w:rsidRPr="00697D8D">
              <w:t>10.</w:t>
            </w:r>
            <w:r w:rsidRPr="00697D8D">
              <w:tab/>
              <w:t>Assign copyright to new owner according to legislative requirements</w:t>
            </w:r>
          </w:p>
          <w:p w:rsidR="00000000" w:rsidRPr="00697D8D" w:rsidP="00697D8D">
            <w:pPr>
              <w:pStyle w:val="List"/>
            </w:pPr>
            <w:r w:rsidRPr="00697D8D">
              <w:t>11.</w:t>
            </w:r>
            <w:r w:rsidRPr="00697D8D">
              <w:tab/>
              <w:t>Confirm and agree with relevant parties the degree to which artists/publishers may control use and exploitation of original work under assignment of copyright</w:t>
            </w:r>
          </w:p>
          <w:p w:rsidR="00000000" w:rsidP="00697D8D">
            <w:pPr>
              <w:pStyle w:val="List"/>
              <w:rPr>
                <w:lang w:val="en-NZ"/>
              </w:rPr>
            </w:pPr>
            <w:r w:rsidRPr="00697D8D">
              <w:t>12.</w:t>
            </w:r>
            <w:r w:rsidRPr="00697D8D">
              <w:tab/>
            </w:r>
            <w:r w:rsidRPr="00697D8D">
              <w:t>Accurately record terms of assignment of copyright into a formal contract that is signed by relevant parties</w:t>
            </w:r>
          </w:p>
        </w:tc>
      </w:tr>
      <w:tr w:rsidTr="008F649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t>License rights to original works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
            </w:pPr>
            <w:r w:rsidRPr="00697D8D">
              <w:t>13.</w:t>
            </w:r>
            <w:r w:rsidRPr="00697D8D">
              <w:tab/>
              <w:t>Confirm and agree to territories in which licensing rights may be exercised with relevant parties</w:t>
            </w:r>
          </w:p>
          <w:p w:rsidR="00000000" w:rsidRPr="00697D8D" w:rsidP="00697D8D">
            <w:pPr>
              <w:pStyle w:val="List"/>
            </w:pPr>
            <w:r w:rsidRPr="00697D8D">
              <w:t>14.</w:t>
            </w:r>
            <w:r w:rsidRPr="00697D8D">
              <w:tab/>
              <w:t>Confirm</w:t>
            </w:r>
            <w:r w:rsidRPr="00697D8D">
              <w:t xml:space="preserve"> and agree to the timeframe of the </w:t>
            </w:r>
            <w:r w:rsidRPr="00697D8D">
              <w:rPr>
                <w:rStyle w:val="BoldandItalics"/>
              </w:rPr>
              <w:t>licence</w:t>
            </w:r>
            <w:r w:rsidRPr="00697D8D">
              <w:t xml:space="preserve"> with relevant parties</w:t>
            </w:r>
          </w:p>
          <w:p w:rsidR="00000000" w:rsidRPr="00697D8D" w:rsidP="00697D8D">
            <w:pPr>
              <w:pStyle w:val="List"/>
            </w:pPr>
            <w:r w:rsidRPr="00697D8D">
              <w:t>15.</w:t>
            </w:r>
            <w:r w:rsidRPr="00697D8D">
              <w:tab/>
              <w:t>Confirm and agree to the terms of exploitation of the original work/licence with relevant parties</w:t>
            </w:r>
          </w:p>
          <w:p w:rsidR="00000000" w:rsidRPr="00697D8D" w:rsidP="00697D8D">
            <w:pPr>
              <w:pStyle w:val="List"/>
            </w:pPr>
            <w:r w:rsidRPr="00697D8D">
              <w:t>16.</w:t>
            </w:r>
            <w:r w:rsidRPr="00697D8D">
              <w:tab/>
              <w:t xml:space="preserve">Confirm and agree on the </w:t>
            </w:r>
            <w:r w:rsidRPr="00697D8D">
              <w:rPr>
                <w:rStyle w:val="BoldandItalics"/>
              </w:rPr>
              <w:t>creative control</w:t>
            </w:r>
            <w:r w:rsidRPr="00697D8D">
              <w:t xml:space="preserve"> of the original work with relevant parties</w:t>
            </w:r>
          </w:p>
          <w:p w:rsidR="00000000" w:rsidRPr="00697D8D" w:rsidP="00697D8D">
            <w:pPr>
              <w:pStyle w:val="List"/>
            </w:pPr>
            <w:r w:rsidRPr="00697D8D">
              <w:t>17.</w:t>
            </w:r>
            <w:r w:rsidRPr="00697D8D">
              <w:tab/>
              <w:t xml:space="preserve">Negotiate </w:t>
            </w:r>
            <w:r w:rsidRPr="00697D8D">
              <w:rPr>
                <w:rStyle w:val="BoldandItalics"/>
              </w:rPr>
              <w:t>fees</w:t>
            </w:r>
            <w:r w:rsidRPr="00697D8D">
              <w:t xml:space="preserve"> relevant to the context of the deal with relevant parties</w:t>
            </w:r>
          </w:p>
          <w:p w:rsidR="00000000" w:rsidRPr="00697D8D" w:rsidP="00697D8D">
            <w:pPr>
              <w:pStyle w:val="List"/>
            </w:pPr>
            <w:r w:rsidRPr="00697D8D">
              <w:t>18.</w:t>
            </w:r>
            <w:r w:rsidRPr="00697D8D">
              <w:tab/>
              <w:t>Confirm and agree on the responsibility for enforcing copyright against infringement</w:t>
            </w:r>
          </w:p>
          <w:p w:rsidR="00000000" w:rsidP="00697D8D">
            <w:pPr>
              <w:pStyle w:val="List"/>
              <w:rPr>
                <w:lang w:val="en-NZ"/>
              </w:rPr>
            </w:pPr>
            <w:r w:rsidRPr="00697D8D">
              <w:t>19.</w:t>
            </w:r>
            <w:r w:rsidRPr="00697D8D">
              <w:tab/>
              <w:t>Accurately record and store terms relating to the licensing deal into a formal contrac</w:t>
            </w:r>
            <w:r w:rsidRPr="00697D8D">
              <w:t>t that is signed by relevant parties</w:t>
            </w:r>
          </w:p>
        </w:tc>
      </w:tr>
      <w:tr w:rsidTr="008F649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t>Maintain copyright documentation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
            </w:pPr>
            <w:r w:rsidRPr="00697D8D">
              <w:t>20.</w:t>
            </w:r>
            <w:r w:rsidRPr="00697D8D">
              <w:tab/>
              <w:t xml:space="preserve">Store copyright </w:t>
            </w:r>
            <w:r w:rsidRPr="00697D8D">
              <w:rPr>
                <w:rStyle w:val="BoldandItalics"/>
              </w:rPr>
              <w:t>documentation</w:t>
            </w:r>
            <w:r w:rsidRPr="00697D8D">
              <w:t xml:space="preserve"> in a secure and accessible form (for retrieval where required)</w:t>
            </w:r>
          </w:p>
          <w:p w:rsidR="00000000" w:rsidRPr="00697D8D" w:rsidP="00697D8D">
            <w:pPr>
              <w:pStyle w:val="List"/>
            </w:pPr>
            <w:r w:rsidRPr="00697D8D">
              <w:t>21.</w:t>
            </w:r>
            <w:r w:rsidRPr="00697D8D">
              <w:tab/>
              <w:t>Identify and confirm responsibility to comply with conditions of copyright agreement</w:t>
            </w:r>
          </w:p>
        </w:tc>
      </w:tr>
    </w:tbl>
    <w:p w:rsidR="00000000" w:rsidRPr="00697D8D" w:rsidP="00697D8D">
      <w:pPr>
        <w:pStyle w:val="BodyText"/>
      </w:pPr>
    </w:p>
    <w:p w:rsidR="00000000" w:rsidRPr="00697D8D" w:rsidP="00697D8D">
      <w:pPr>
        <w:pStyle w:val="AllowPageBreak"/>
      </w:pPr>
    </w:p>
    <w:p w:rsidR="00000000" w:rsidRPr="00697D8D" w:rsidP="00697D8D">
      <w:pPr>
        <w:pStyle w:val="Heading1"/>
      </w:pPr>
      <w:bookmarkStart w:id="9" w:name="O_71027"/>
      <w:bookmarkEnd w:id="9"/>
      <w:r w:rsidRPr="00697D8D">
        <w:t>Required Skills and Knowledge</w:t>
      </w:r>
    </w:p>
    <w:tbl>
      <w:tblPr>
        <w:tblW w:w="0" w:type="auto"/>
        <w:tblLayout w:type="fixed"/>
        <w:tblCellMar>
          <w:left w:w="62" w:type="dxa"/>
          <w:right w:w="62" w:type="dxa"/>
        </w:tblCellMar>
        <w:tblLook w:val="0000"/>
      </w:tblPr>
      <w:tblGrid>
        <w:gridCol w:w="8522"/>
      </w:tblGrid>
      <w:tr w:rsidTr="008F64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REQUIRED SKILLS AND KNOWLEDGE</w:t>
            </w:r>
          </w:p>
        </w:tc>
      </w:tr>
      <w:tr w:rsidTr="008F64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t>This section describes the skills and knowledge required for this unit.</w:t>
            </w:r>
          </w:p>
        </w:tc>
      </w:tr>
      <w:tr w:rsidTr="008F64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Required skills</w:t>
            </w:r>
          </w:p>
        </w:tc>
      </w:tr>
      <w:tr w:rsidTr="008F64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Bullet"/>
            </w:pPr>
            <w:r w:rsidRPr="00697D8D">
              <w:t xml:space="preserve">numeracy skills sufficient to negotiate fees and to determine the term of a copyright </w:t>
            </w:r>
            <w:r w:rsidRPr="00697D8D">
              <w:t>licence</w:t>
            </w:r>
          </w:p>
          <w:p w:rsidR="00000000" w:rsidRPr="00697D8D" w:rsidP="00697D8D">
            <w:pPr>
              <w:pStyle w:val="ListBullet"/>
            </w:pPr>
            <w:r w:rsidRPr="00697D8D">
              <w:t>literacy skills sufficient to interpret relevant legislation and to complete copyright documentation</w:t>
            </w:r>
          </w:p>
          <w:p w:rsidR="00000000" w:rsidRPr="00697D8D" w:rsidP="00697D8D">
            <w:pPr>
              <w:pStyle w:val="ListBullet"/>
            </w:pPr>
            <w:r w:rsidRPr="00697D8D">
              <w:t>communication skills sufficient to:</w:t>
            </w:r>
          </w:p>
          <w:p w:rsidR="00000000" w:rsidRPr="00697D8D" w:rsidP="00697D8D">
            <w:pPr>
              <w:pStyle w:val="ListBullet2"/>
            </w:pPr>
            <w:r w:rsidRPr="00697D8D">
              <w:t>negotiate deals and achieve agreed outcomes</w:t>
            </w:r>
          </w:p>
          <w:p w:rsidR="00000000" w:rsidRPr="00697D8D" w:rsidP="00697D8D">
            <w:pPr>
              <w:pStyle w:val="ListBullet2"/>
            </w:pPr>
            <w:r w:rsidRPr="00697D8D">
              <w:t>interpret the needs and rights of relevant parties</w:t>
            </w:r>
          </w:p>
          <w:p w:rsidR="00000000" w:rsidRPr="00697D8D" w:rsidP="00697D8D">
            <w:pPr>
              <w:pStyle w:val="ListBullet2"/>
            </w:pPr>
            <w:r w:rsidRPr="00697D8D">
              <w:t>explain the difference between assignment and licensing of copyright</w:t>
            </w:r>
          </w:p>
          <w:p w:rsidR="00000000" w:rsidRPr="00697D8D" w:rsidP="00697D8D">
            <w:pPr>
              <w:pStyle w:val="ListBullet2"/>
            </w:pPr>
            <w:r w:rsidRPr="00697D8D">
              <w:t>explain the difference between performing/mechanical/synchronisation rights and communicating to the public rights</w:t>
            </w:r>
          </w:p>
          <w:p w:rsidR="00000000" w:rsidRPr="00697D8D" w:rsidP="00697D8D">
            <w:pPr>
              <w:pStyle w:val="ListBullet"/>
            </w:pPr>
            <w:r w:rsidRPr="00697D8D">
              <w:t>teamwork skills sufficient to work with relevant parties when negotiati</w:t>
            </w:r>
            <w:r w:rsidRPr="00697D8D">
              <w:t>ng deals</w:t>
            </w:r>
          </w:p>
          <w:p w:rsidR="00000000" w:rsidRPr="00697D8D" w:rsidP="00697D8D">
            <w:pPr>
              <w:pStyle w:val="ListBullet"/>
            </w:pPr>
            <w:r w:rsidRPr="00697D8D">
              <w:t>problem solving skills sufficient to solve problems arising from negotiating deals</w:t>
            </w:r>
          </w:p>
          <w:p w:rsidR="00000000" w:rsidP="00697D8D">
            <w:pPr>
              <w:pStyle w:val="ListBullet"/>
              <w:rPr>
                <w:lang w:val="en-NZ"/>
              </w:rPr>
            </w:pPr>
            <w:r w:rsidRPr="00697D8D">
              <w:t>technology skills sufficient to use documentation systems for preparing formal contracts and recording/storing copyright agreements</w:t>
            </w:r>
          </w:p>
        </w:tc>
      </w:tr>
      <w:tr w:rsidTr="008F64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Required knowledge</w:t>
            </w:r>
          </w:p>
        </w:tc>
      </w:tr>
      <w:tr w:rsidTr="008F64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Bullet"/>
            </w:pPr>
            <w:r w:rsidRPr="00697D8D">
              <w:t>copyright, intellectual property and licensing legislation relevant to managing and exploiting copyright arrangements</w:t>
            </w:r>
          </w:p>
          <w:p w:rsidR="00000000" w:rsidRPr="00697D8D" w:rsidP="00697D8D">
            <w:pPr>
              <w:pStyle w:val="ListBullet"/>
            </w:pPr>
            <w:r w:rsidRPr="00697D8D">
              <w:t>industry organisations dealing with copyright, intellectual property and licensing</w:t>
            </w:r>
          </w:p>
          <w:p w:rsidR="00000000" w:rsidRPr="00697D8D" w:rsidP="00697D8D">
            <w:pPr>
              <w:pStyle w:val="ListBullet"/>
            </w:pPr>
            <w:r w:rsidRPr="00697D8D">
              <w:t>recognised procedures to determine copyright ownership</w:t>
            </w:r>
          </w:p>
          <w:p w:rsidR="00000000" w:rsidRPr="00697D8D" w:rsidP="00697D8D">
            <w:pPr>
              <w:pStyle w:val="ListBullet"/>
            </w:pPr>
            <w:r w:rsidRPr="00697D8D">
              <w:t>function of the Australian Copyright Council as it relates to own work context</w:t>
            </w:r>
          </w:p>
          <w:p w:rsidR="00000000" w:rsidRPr="00697D8D" w:rsidP="00697D8D">
            <w:pPr>
              <w:pStyle w:val="ListBullet"/>
            </w:pPr>
            <w:r w:rsidRPr="00697D8D">
              <w:t>function of copyright collection societies as they relate to copyright exploitation</w:t>
            </w:r>
          </w:p>
          <w:p w:rsidR="00000000" w:rsidRPr="00697D8D" w:rsidP="00697D8D">
            <w:pPr>
              <w:pStyle w:val="ListBullet"/>
            </w:pPr>
            <w:r w:rsidRPr="00697D8D">
              <w:t>copyright conventions in relation to intellectual property (using, producing and protecting),</w:t>
            </w:r>
            <w:r w:rsidRPr="00697D8D">
              <w:t xml:space="preserve"> publishing and new technology.</w:t>
            </w:r>
          </w:p>
        </w:tc>
      </w:tr>
    </w:tbl>
    <w:p w:rsidR="00000000" w:rsidRPr="00697D8D" w:rsidP="00697D8D">
      <w:pPr>
        <w:pStyle w:val="BodyText"/>
      </w:pPr>
    </w:p>
    <w:p w:rsidR="00000000" w:rsidRPr="00697D8D" w:rsidP="00697D8D">
      <w:pPr>
        <w:pStyle w:val="AllowPageBreak"/>
      </w:pPr>
    </w:p>
    <w:p w:rsidR="00000000" w:rsidRPr="00697D8D" w:rsidP="00697D8D">
      <w:pPr>
        <w:pStyle w:val="Heading1"/>
      </w:pPr>
      <w:bookmarkStart w:id="10" w:name="O_71028"/>
      <w:bookmarkEnd w:id="10"/>
      <w:r w:rsidRPr="00697D8D">
        <w:t>Evidence Guide</w:t>
      </w:r>
    </w:p>
    <w:tbl>
      <w:tblPr>
        <w:tblW w:w="9570" w:type="dxa"/>
        <w:tblLayout w:type="fixed"/>
        <w:tblCellMar>
          <w:left w:w="62" w:type="dxa"/>
          <w:right w:w="62" w:type="dxa"/>
        </w:tblCellMar>
        <w:tblLook w:val="0000"/>
      </w:tblPr>
      <w:tblGrid>
        <w:gridCol w:w="3908"/>
        <w:gridCol w:w="5662"/>
      </w:tblGrid>
      <w:tr w:rsidTr="008F64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EVIDENCE GUIDE</w:t>
            </w:r>
          </w:p>
        </w:tc>
      </w:tr>
      <w:tr w:rsidTr="008F64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t xml:space="preserve">The Evidence Guide provides advice on assessment and must be read in conjunction with the performance criteria, required skills and knowledge, </w:t>
            </w:r>
            <w:r w:rsidRPr="00697D8D">
              <w:t>range statement and the Assessment Guidelines for the Training Package.</w:t>
            </w:r>
          </w:p>
        </w:tc>
      </w:tr>
      <w:tr w:rsidTr="008F64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p>
        </w:tc>
      </w:tr>
      <w:tr w:rsidTr="008F64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r w:rsidRPr="00697D8D">
              <w:t>Evidence of the following is essential:</w:t>
            </w:r>
          </w:p>
          <w:p w:rsidR="00000000" w:rsidRPr="00697D8D" w:rsidP="00697D8D">
            <w:pPr>
              <w:pStyle w:val="ListBullet"/>
            </w:pPr>
            <w:r w:rsidRPr="00697D8D">
              <w:t>ability to research and</w:t>
            </w:r>
            <w:r w:rsidRPr="00697D8D">
              <w:t>/or seek appropriate assistance to manage and exploit copyright</w:t>
            </w:r>
          </w:p>
          <w:p w:rsidR="00000000" w:rsidRPr="00697D8D" w:rsidP="00697D8D">
            <w:pPr>
              <w:pStyle w:val="ListBullet"/>
            </w:pPr>
            <w:r w:rsidRPr="00697D8D">
              <w:t>understanding of the difference between assignment and licensing of copyright</w:t>
            </w:r>
          </w:p>
          <w:p w:rsidR="00000000" w:rsidP="00697D8D">
            <w:pPr>
              <w:pStyle w:val="ListBullet"/>
              <w:rPr>
                <w:lang w:val="en-NZ"/>
              </w:rPr>
            </w:pPr>
            <w:r w:rsidRPr="00697D8D">
              <w:t>understanding of the role of organisations relevant to copyright legislation and business.</w:t>
            </w:r>
          </w:p>
        </w:tc>
      </w:tr>
      <w:tr w:rsidTr="008F64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r w:rsidRPr="00697D8D">
              <w:t>Assessment must ensure:</w:t>
            </w:r>
          </w:p>
          <w:p w:rsidR="00000000" w:rsidRPr="00697D8D" w:rsidP="00697D8D">
            <w:pPr>
              <w:pStyle w:val="ListBullet"/>
            </w:pPr>
            <w:r w:rsidRPr="00697D8D">
              <w:t>access to copyright, intellectual property and licensing legislation, including the Copyright Act 1968 and Copyright Amendment (Digital Agenda) Act 2000</w:t>
            </w:r>
          </w:p>
          <w:p w:rsidR="00000000" w:rsidRPr="00697D8D" w:rsidP="00697D8D">
            <w:pPr>
              <w:pStyle w:val="ListBullet"/>
            </w:pPr>
            <w:r w:rsidRPr="00697D8D">
              <w:t>access to an environment wher</w:t>
            </w:r>
            <w:r w:rsidRPr="00697D8D">
              <w:t>e original work can be commercially exploited under copyright</w:t>
            </w:r>
          </w:p>
          <w:p w:rsidR="00000000" w:rsidRPr="00697D8D" w:rsidP="00697D8D">
            <w:pPr>
              <w:pStyle w:val="ListBullet"/>
            </w:pPr>
            <w:r w:rsidRPr="00697D8D">
              <w:t>access to reliable legal advice where required</w:t>
            </w:r>
          </w:p>
          <w:p w:rsidR="00000000" w:rsidRPr="00697D8D" w:rsidP="00697D8D">
            <w:pPr>
              <w:pStyle w:val="ListBullet"/>
            </w:pPr>
            <w:r w:rsidRPr="00697D8D">
              <w:t>access to appropriate technology to prepare copyright documentation</w:t>
            </w:r>
          </w:p>
          <w:p w:rsidR="00000000" w:rsidRPr="00697D8D" w:rsidP="00697D8D">
            <w:pPr>
              <w:pStyle w:val="ListBullet"/>
            </w:pPr>
            <w:r w:rsidRPr="00697D8D">
              <w:t>access to appropriate learning and assessment support when required</w:t>
            </w:r>
          </w:p>
          <w:p w:rsidR="00000000" w:rsidP="00697D8D">
            <w:pPr>
              <w:pStyle w:val="ListBullet"/>
              <w:rPr>
                <w:lang w:val="en-NZ"/>
              </w:rPr>
            </w:pPr>
            <w:r w:rsidRPr="00697D8D">
              <w:t>use of cult</w:t>
            </w:r>
            <w:r w:rsidRPr="00697D8D">
              <w:t>urally appropriate processes and techniques appropriate to the language and literacy capacity of learners and the work being performed.</w:t>
            </w:r>
          </w:p>
        </w:tc>
      </w:tr>
      <w:tr w:rsidTr="008F64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r w:rsidRPr="00697D8D">
              <w:t xml:space="preserve">The following assessment methods are appropriate for this unit: </w:t>
            </w:r>
          </w:p>
          <w:p w:rsidR="00000000" w:rsidRPr="00697D8D" w:rsidP="00697D8D">
            <w:pPr>
              <w:pStyle w:val="ListBullet"/>
            </w:pPr>
            <w:r w:rsidRPr="00697D8D">
              <w:t>direct observation of the ca</w:t>
            </w:r>
            <w:r w:rsidRPr="00697D8D">
              <w:t>ndidate managing and exploiting copyright arrangements</w:t>
            </w:r>
          </w:p>
          <w:p w:rsidR="00000000" w:rsidRPr="00697D8D" w:rsidP="00697D8D">
            <w:pPr>
              <w:pStyle w:val="ListBullet"/>
            </w:pPr>
            <w:r w:rsidRPr="00697D8D">
              <w:t xml:space="preserve">case studies to assess ability to research commercial exploitation opportunities </w:t>
            </w:r>
          </w:p>
          <w:p w:rsidR="00000000" w:rsidRPr="00697D8D" w:rsidP="00697D8D">
            <w:pPr>
              <w:pStyle w:val="ListBullet"/>
            </w:pPr>
            <w:r w:rsidRPr="00697D8D">
              <w:t>written and verbal questioning or interview to test knowledge of assigning and licensing of copyright</w:t>
            </w:r>
          </w:p>
          <w:p w:rsidR="00000000" w:rsidRPr="00697D8D" w:rsidP="00697D8D">
            <w:pPr>
              <w:pStyle w:val="ListBullet"/>
            </w:pPr>
            <w:r w:rsidRPr="00697D8D">
              <w:t>problem solving activities to assess ability to solve problems arising from negotiating deals</w:t>
            </w:r>
          </w:p>
          <w:p w:rsidR="00000000" w:rsidP="00697D8D">
            <w:pPr>
              <w:pStyle w:val="ListBullet"/>
              <w:rPr>
                <w:lang w:val="en-NZ"/>
              </w:rPr>
            </w:pPr>
            <w:r w:rsidRPr="00697D8D">
              <w:t>review of portfolios of evidence and third party workplace reports of on-the-job performance.</w:t>
            </w:r>
          </w:p>
        </w:tc>
      </w:tr>
      <w:tr w:rsidTr="008F64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r w:rsidRPr="00697D8D">
              <w:t xml:space="preserve">Holistic assessment with other </w:t>
            </w:r>
            <w:r w:rsidRPr="00697D8D">
              <w:t>units relevant to the industry sector, workplace and job role is recommended, for example:</w:t>
            </w:r>
          </w:p>
          <w:p w:rsidR="00000000" w:rsidRPr="00697D8D" w:rsidP="00697D8D">
            <w:pPr>
              <w:pStyle w:val="ListBullet"/>
            </w:pPr>
            <w:r w:rsidRPr="00697D8D">
              <w:t>BSBSMB401A Establish legal and risk management requirements of small business</w:t>
            </w:r>
          </w:p>
          <w:p w:rsidR="00000000" w:rsidRPr="00697D8D" w:rsidP="00697D8D">
            <w:pPr>
              <w:pStyle w:val="ListBullet"/>
            </w:pPr>
            <w:r w:rsidRPr="00697D8D">
              <w:t>FNSICGEN402A Participate in negotiations.</w:t>
            </w:r>
          </w:p>
        </w:tc>
      </w:tr>
    </w:tbl>
    <w:p w:rsidR="00000000" w:rsidRPr="00697D8D" w:rsidP="00697D8D">
      <w:pPr>
        <w:pStyle w:val="BodyText"/>
      </w:pPr>
    </w:p>
    <w:p w:rsidR="00000000" w:rsidRPr="00697D8D" w:rsidP="00697D8D">
      <w:pPr>
        <w:pStyle w:val="AllowPageBreak"/>
      </w:pPr>
    </w:p>
    <w:p w:rsidR="00000000" w:rsidRPr="00697D8D" w:rsidP="00697D8D">
      <w:pPr>
        <w:pStyle w:val="Heading1"/>
      </w:pPr>
      <w:bookmarkStart w:id="11" w:name="O_71029"/>
      <w:bookmarkEnd w:id="11"/>
      <w:r w:rsidRPr="00697D8D">
        <w:t>Range Statement</w:t>
      </w:r>
    </w:p>
    <w:tbl>
      <w:tblPr>
        <w:tblW w:w="0" w:type="auto"/>
        <w:tblLayout w:type="fixed"/>
        <w:tblCellMar>
          <w:left w:w="62" w:type="dxa"/>
          <w:right w:w="62" w:type="dxa"/>
        </w:tblCellMar>
        <w:tblLook w:val="0000"/>
      </w:tblPr>
      <w:tblGrid>
        <w:gridCol w:w="3302"/>
        <w:gridCol w:w="5220"/>
      </w:tblGrid>
      <w:tr w:rsidTr="008F64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RANGE STATEMENT</w:t>
            </w:r>
          </w:p>
        </w:tc>
      </w:tr>
      <w:tr w:rsidTr="008F64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t>The range statement relates to the unit of competency as a whole. It allows for different work environments and situations that may affect performance. Bold italicised wording, if used in the performance criteria, is detailed below. Essen</w:t>
            </w:r>
            <w:r w:rsidRPr="00697D8D">
              <w:t>tial operating conditions that may be present with training and assessment (depending on the work situation, needs of the candidate, accessibility of the item, and local industry and regional contexts) may also be included.</w:t>
            </w:r>
          </w:p>
        </w:tc>
      </w:tr>
      <w:tr w:rsidTr="008F6496">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BoldandItalics"/>
              </w:rPr>
              <w:t>Original works</w:t>
            </w:r>
            <w:r w:rsidRPr="00697D8D">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Bullet"/>
            </w:pPr>
            <w:r w:rsidRPr="00697D8D">
              <w:t>a</w:t>
            </w:r>
            <w:r w:rsidRPr="00697D8D">
              <w:t>rtistic works, e.g. paintings, drawings, cartoons, sculpture, craft work, architectural plans, buildings, photographs, photographic imagery, maps, plans, special effects make-up</w:t>
            </w:r>
          </w:p>
          <w:p w:rsidR="00000000" w:rsidRPr="00697D8D" w:rsidP="00697D8D">
            <w:pPr>
              <w:pStyle w:val="ListBullet"/>
            </w:pPr>
            <w:r w:rsidRPr="00697D8D">
              <w:t xml:space="preserve">broadcasts, e.g. television, radio </w:t>
            </w:r>
          </w:p>
          <w:p w:rsidR="00000000" w:rsidRPr="00697D8D" w:rsidP="00697D8D">
            <w:pPr>
              <w:pStyle w:val="ListBullet"/>
            </w:pPr>
            <w:r w:rsidRPr="00697D8D">
              <w:t xml:space="preserve">cinematograph films, e.g. film, video, DVD </w:t>
            </w:r>
          </w:p>
          <w:p w:rsidR="00000000" w:rsidRPr="00697D8D" w:rsidP="00697D8D">
            <w:pPr>
              <w:pStyle w:val="ListBullet"/>
            </w:pPr>
            <w:r w:rsidRPr="00697D8D">
              <w:t>compilations, e.g. anthologies, directories, databases</w:t>
            </w:r>
          </w:p>
          <w:p w:rsidR="00000000" w:rsidRPr="00697D8D" w:rsidP="00697D8D">
            <w:pPr>
              <w:pStyle w:val="ListBullet"/>
            </w:pPr>
            <w:r w:rsidRPr="00697D8D">
              <w:t>computer programs</w:t>
            </w:r>
          </w:p>
          <w:p w:rsidR="00000000" w:rsidRPr="00697D8D" w:rsidP="00697D8D">
            <w:pPr>
              <w:pStyle w:val="ListBullet"/>
            </w:pPr>
            <w:r w:rsidRPr="00697D8D">
              <w:t>dramatic works, e.g. choreography, screenplays, plays, mime pieces, performances</w:t>
            </w:r>
          </w:p>
          <w:p w:rsidR="00000000" w:rsidRPr="00697D8D" w:rsidP="00697D8D">
            <w:pPr>
              <w:pStyle w:val="ListBullet"/>
            </w:pPr>
            <w:r w:rsidRPr="00697D8D">
              <w:t>musical works/performances</w:t>
            </w:r>
          </w:p>
          <w:p w:rsidR="00000000" w:rsidRPr="00697D8D" w:rsidP="00697D8D">
            <w:pPr>
              <w:pStyle w:val="ListBullet"/>
            </w:pPr>
            <w:r w:rsidRPr="00697D8D">
              <w:t>published editions</w:t>
            </w:r>
          </w:p>
          <w:p w:rsidR="00000000" w:rsidRPr="00697D8D" w:rsidP="00697D8D">
            <w:pPr>
              <w:pStyle w:val="ListBullet"/>
            </w:pPr>
            <w:r w:rsidRPr="00697D8D">
              <w:t>sound record</w:t>
            </w:r>
            <w:r w:rsidRPr="00697D8D">
              <w:t>ings/performances</w:t>
            </w:r>
          </w:p>
          <w:p w:rsidR="00000000" w:rsidP="00697D8D">
            <w:pPr>
              <w:pStyle w:val="ListBullet"/>
              <w:rPr>
                <w:lang w:val="en-NZ"/>
              </w:rPr>
            </w:pPr>
            <w:r w:rsidRPr="00697D8D">
              <w:t>textual material, e.g. journal articles, novels, screenplays, poems, song lyrics, reports.</w:t>
            </w:r>
          </w:p>
        </w:tc>
      </w:tr>
      <w:tr w:rsidTr="008F6496">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BoldandItalics"/>
              </w:rPr>
              <w:t>Copyright issues</w:t>
            </w:r>
            <w:r w:rsidRPr="00697D8D">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Bullet"/>
            </w:pPr>
            <w:r w:rsidRPr="00697D8D">
              <w:t>exploited reversion triggers</w:t>
            </w:r>
          </w:p>
          <w:p w:rsidR="00000000" w:rsidRPr="00697D8D" w:rsidP="00697D8D">
            <w:pPr>
              <w:pStyle w:val="ListBullet"/>
            </w:pPr>
            <w:r w:rsidRPr="00697D8D">
              <w:t>length of control period after expiration of term</w:t>
            </w:r>
          </w:p>
          <w:p w:rsidR="00000000" w:rsidRPr="00697D8D" w:rsidP="00697D8D">
            <w:pPr>
              <w:pStyle w:val="ListBullet"/>
            </w:pPr>
            <w:r w:rsidRPr="00697D8D">
              <w:t>non-exploited reversion triggers</w:t>
            </w:r>
          </w:p>
          <w:p w:rsidR="00000000" w:rsidRPr="00697D8D" w:rsidP="00697D8D">
            <w:pPr>
              <w:pStyle w:val="ListBullet"/>
            </w:pPr>
            <w:r w:rsidRPr="00697D8D">
              <w:t>own</w:t>
            </w:r>
            <w:r w:rsidRPr="00697D8D">
              <w:t>ership of materials</w:t>
            </w:r>
          </w:p>
          <w:p w:rsidR="00000000" w:rsidP="00697D8D">
            <w:pPr>
              <w:pStyle w:val="ListBullet"/>
              <w:rPr>
                <w:lang w:val="en-NZ"/>
              </w:rPr>
            </w:pPr>
            <w:r w:rsidRPr="00697D8D">
              <w:t>term of licence or assignment.</w:t>
            </w:r>
          </w:p>
        </w:tc>
      </w:tr>
      <w:tr w:rsidTr="008F6496">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BoldandItalics"/>
              </w:rPr>
              <w:t>Exclusive rights</w:t>
            </w:r>
            <w:r w:rsidRPr="00697D8D">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Bullet"/>
            </w:pPr>
            <w:r w:rsidRPr="00697D8D">
              <w:t>communicating the work to the public</w:t>
            </w:r>
          </w:p>
          <w:p w:rsidR="00000000" w:rsidRPr="00697D8D" w:rsidP="00697D8D">
            <w:pPr>
              <w:pStyle w:val="ListBullet"/>
            </w:pPr>
            <w:r w:rsidRPr="00697D8D">
              <w:t>importing the work into Australia</w:t>
            </w:r>
          </w:p>
          <w:p w:rsidR="00000000" w:rsidRPr="00697D8D" w:rsidP="00697D8D">
            <w:pPr>
              <w:pStyle w:val="ListBullet"/>
            </w:pPr>
            <w:r w:rsidRPr="00697D8D">
              <w:t>licensing and assigning the work</w:t>
            </w:r>
          </w:p>
          <w:p w:rsidR="00000000" w:rsidRPr="00697D8D" w:rsidP="00697D8D">
            <w:pPr>
              <w:pStyle w:val="ListBullet"/>
            </w:pPr>
            <w:r w:rsidRPr="00697D8D">
              <w:t>making an adaptation of the work</w:t>
            </w:r>
          </w:p>
          <w:p w:rsidR="00000000" w:rsidRPr="00697D8D" w:rsidP="00697D8D">
            <w:pPr>
              <w:pStyle w:val="ListBullet"/>
            </w:pPr>
            <w:r w:rsidRPr="00697D8D">
              <w:t>making the work public for the first time</w:t>
            </w:r>
          </w:p>
          <w:p w:rsidR="00000000" w:rsidRPr="00697D8D" w:rsidP="00697D8D">
            <w:pPr>
              <w:pStyle w:val="ListBullet"/>
            </w:pPr>
            <w:r w:rsidRPr="00697D8D">
              <w:t>performing/showing/transmitting the work in public</w:t>
            </w:r>
          </w:p>
          <w:p w:rsidR="00000000" w:rsidRPr="00697D8D" w:rsidP="00697D8D">
            <w:pPr>
              <w:pStyle w:val="ListBullet"/>
            </w:pPr>
            <w:r w:rsidRPr="00697D8D">
              <w:t>reproducing the work</w:t>
            </w:r>
          </w:p>
          <w:p w:rsidR="00000000" w:rsidRPr="00697D8D" w:rsidP="00697D8D">
            <w:pPr>
              <w:pStyle w:val="ListBullet"/>
            </w:pPr>
            <w:r w:rsidRPr="00697D8D">
              <w:t>synchronising the work</w:t>
            </w:r>
          </w:p>
          <w:p w:rsidR="00000000" w:rsidP="00697D8D">
            <w:pPr>
              <w:pStyle w:val="ListBullet"/>
              <w:rPr>
                <w:lang w:val="en-NZ"/>
              </w:rPr>
            </w:pPr>
            <w:r w:rsidRPr="00697D8D">
              <w:t>translating the work.</w:t>
            </w:r>
          </w:p>
        </w:tc>
      </w:tr>
      <w:tr w:rsidTr="008F6496">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BoldandItalics"/>
              </w:rPr>
              <w:t>Relevant parties</w:t>
            </w:r>
            <w:r w:rsidRPr="00697D8D">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Bullet"/>
            </w:pPr>
            <w:r w:rsidRPr="00697D8D">
              <w:t>agents/artists' managers/industry managers</w:t>
            </w:r>
          </w:p>
          <w:p w:rsidR="00000000" w:rsidRPr="00697D8D" w:rsidP="00697D8D">
            <w:pPr>
              <w:pStyle w:val="ListBullet"/>
            </w:pPr>
            <w:r w:rsidRPr="00697D8D">
              <w:t>artists</w:t>
            </w:r>
          </w:p>
          <w:p w:rsidR="00000000" w:rsidRPr="00697D8D" w:rsidP="00697D8D">
            <w:pPr>
              <w:pStyle w:val="ListBullet"/>
            </w:pPr>
            <w:r w:rsidRPr="00697D8D">
              <w:t>employee associations/union representatives</w:t>
            </w:r>
          </w:p>
          <w:p w:rsidR="00000000" w:rsidRPr="00697D8D" w:rsidP="00697D8D">
            <w:pPr>
              <w:pStyle w:val="ListBullet"/>
            </w:pPr>
            <w:r w:rsidRPr="00697D8D">
              <w:t>industry/industry association representatives</w:t>
            </w:r>
          </w:p>
          <w:p w:rsidR="00000000" w:rsidRPr="00697D8D" w:rsidP="00697D8D">
            <w:pPr>
              <w:pStyle w:val="ListBullet"/>
            </w:pPr>
            <w:r w:rsidRPr="00697D8D">
              <w:t>legal representatives</w:t>
            </w:r>
          </w:p>
          <w:p w:rsidR="00000000" w:rsidP="00697D8D">
            <w:pPr>
              <w:pStyle w:val="ListBullet"/>
              <w:rPr>
                <w:lang w:val="en-NZ"/>
              </w:rPr>
            </w:pPr>
            <w:r w:rsidRPr="00697D8D">
              <w:t>licensers/publishers.</w:t>
            </w:r>
          </w:p>
        </w:tc>
      </w:tr>
      <w:tr w:rsidTr="008F6496">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BoldandItalics"/>
              </w:rPr>
              <w:t>Licence</w:t>
            </w:r>
            <w:r w:rsidRPr="00697D8D">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Bullet"/>
            </w:pPr>
            <w:r w:rsidRPr="00697D8D">
              <w:t>exclusive licence</w:t>
            </w:r>
          </w:p>
          <w:p w:rsidR="00000000" w:rsidRPr="00697D8D" w:rsidP="00697D8D">
            <w:pPr>
              <w:pStyle w:val="ListBullet"/>
            </w:pPr>
            <w:r w:rsidRPr="00697D8D">
              <w:t>implied licence</w:t>
            </w:r>
          </w:p>
          <w:p w:rsidR="00000000" w:rsidP="00697D8D">
            <w:pPr>
              <w:pStyle w:val="ListBullet"/>
              <w:rPr>
                <w:lang w:val="en-NZ"/>
              </w:rPr>
            </w:pPr>
            <w:r w:rsidRPr="00697D8D">
              <w:t>non-exclusive licence.</w:t>
            </w:r>
          </w:p>
        </w:tc>
      </w:tr>
      <w:tr w:rsidTr="008F6496">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BoldandItalics"/>
              </w:rPr>
              <w:t>Creative control</w:t>
            </w:r>
            <w:r w:rsidRPr="00697D8D">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Bullet"/>
            </w:pPr>
            <w:r w:rsidRPr="00697D8D">
              <w:t>right of a</w:t>
            </w:r>
            <w:r w:rsidRPr="00697D8D">
              <w:t>pproval of sub-licensing or assignments</w:t>
            </w:r>
          </w:p>
          <w:p w:rsidR="00000000" w:rsidRPr="00697D8D" w:rsidP="00697D8D">
            <w:pPr>
              <w:pStyle w:val="ListBullet"/>
            </w:pPr>
            <w:r w:rsidRPr="00697D8D">
              <w:t>selection of material</w:t>
            </w:r>
          </w:p>
          <w:p w:rsidR="00000000" w:rsidRPr="00697D8D" w:rsidP="00697D8D">
            <w:pPr>
              <w:pStyle w:val="ListBullet"/>
            </w:pPr>
            <w:r w:rsidRPr="00697D8D">
              <w:t>selection of producers</w:t>
            </w:r>
          </w:p>
          <w:p w:rsidR="00000000" w:rsidRPr="00697D8D" w:rsidP="00697D8D">
            <w:pPr>
              <w:pStyle w:val="ListBullet"/>
            </w:pPr>
            <w:r w:rsidRPr="00697D8D">
              <w:t>to what extent and how the work may be recast</w:t>
            </w:r>
          </w:p>
          <w:p w:rsidR="00000000" w:rsidP="00697D8D">
            <w:pPr>
              <w:pStyle w:val="ListBullet"/>
              <w:rPr>
                <w:lang w:val="en-NZ"/>
              </w:rPr>
            </w:pPr>
            <w:r w:rsidRPr="00697D8D">
              <w:t>ways in which the work is exploited.</w:t>
            </w:r>
          </w:p>
        </w:tc>
      </w:tr>
      <w:tr w:rsidTr="008F6496">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BoldandItalics"/>
              </w:rPr>
              <w:t>Fees</w:t>
            </w:r>
            <w:r w:rsidRPr="00697D8D">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Bullet"/>
            </w:pPr>
            <w:r w:rsidRPr="00697D8D">
              <w:t>advance recouped against royalty</w:t>
            </w:r>
          </w:p>
          <w:p w:rsidR="00000000" w:rsidP="00697D8D">
            <w:pPr>
              <w:pStyle w:val="ListBullet"/>
              <w:rPr>
                <w:lang w:val="en-NZ"/>
              </w:rPr>
            </w:pPr>
            <w:r w:rsidRPr="00697D8D">
              <w:t>outright fee or royalty, or a combination of both.</w:t>
            </w:r>
          </w:p>
        </w:tc>
      </w:tr>
      <w:tr w:rsidTr="008F6496">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BoldandItalics"/>
              </w:rPr>
              <w:t>Documentation</w:t>
            </w:r>
            <w:r w:rsidRPr="00697D8D">
              <w:t xml:space="preserve"> may include dated copies of:</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ListBullet"/>
            </w:pPr>
            <w:r w:rsidRPr="00697D8D">
              <w:t>artwork</w:t>
            </w:r>
          </w:p>
          <w:p w:rsidR="00000000" w:rsidRPr="00697D8D" w:rsidP="00697D8D">
            <w:pPr>
              <w:pStyle w:val="ListBullet"/>
            </w:pPr>
            <w:r w:rsidRPr="00697D8D">
              <w:t>contracts</w:t>
            </w:r>
          </w:p>
          <w:p w:rsidR="00000000" w:rsidRPr="00697D8D" w:rsidP="00697D8D">
            <w:pPr>
              <w:pStyle w:val="ListBullet"/>
            </w:pPr>
            <w:r w:rsidRPr="00697D8D">
              <w:t>digital media products</w:t>
            </w:r>
          </w:p>
          <w:p w:rsidR="00000000" w:rsidRPr="00697D8D" w:rsidP="00697D8D">
            <w:pPr>
              <w:pStyle w:val="ListBullet"/>
            </w:pPr>
            <w:r w:rsidRPr="00697D8D">
              <w:t>footage</w:t>
            </w:r>
          </w:p>
          <w:p w:rsidR="00000000" w:rsidRPr="00697D8D" w:rsidP="00697D8D">
            <w:pPr>
              <w:pStyle w:val="ListBullet"/>
            </w:pPr>
            <w:r w:rsidRPr="00697D8D">
              <w:t>letters or other communications with people who have access to the original work</w:t>
            </w:r>
          </w:p>
          <w:p w:rsidR="00000000" w:rsidRPr="00697D8D" w:rsidP="00697D8D">
            <w:pPr>
              <w:pStyle w:val="ListBullet"/>
            </w:pPr>
            <w:r w:rsidRPr="00697D8D">
              <w:t>manuscripts</w:t>
            </w:r>
          </w:p>
          <w:p w:rsidR="00000000" w:rsidRPr="00697D8D" w:rsidP="00697D8D">
            <w:pPr>
              <w:pStyle w:val="ListBullet"/>
            </w:pPr>
            <w:r w:rsidRPr="00697D8D">
              <w:t>music, presented i</w:t>
            </w:r>
            <w:r w:rsidRPr="00697D8D">
              <w:t>n any media or format</w:t>
            </w:r>
          </w:p>
          <w:p w:rsidR="00000000" w:rsidRPr="00697D8D" w:rsidP="00697D8D">
            <w:pPr>
              <w:pStyle w:val="ListBullet"/>
            </w:pPr>
            <w:r w:rsidRPr="00697D8D">
              <w:t>negatives/photographs/photographic imagery</w:t>
            </w:r>
          </w:p>
          <w:p w:rsidR="00000000" w:rsidRPr="00697D8D" w:rsidP="00697D8D">
            <w:pPr>
              <w:pStyle w:val="ListBullet"/>
            </w:pPr>
            <w:r w:rsidRPr="00697D8D">
              <w:t>recordings</w:t>
            </w:r>
          </w:p>
          <w:p w:rsidR="00000000" w:rsidRPr="00697D8D" w:rsidP="00697D8D">
            <w:pPr>
              <w:pStyle w:val="ListBullet"/>
            </w:pPr>
            <w:r w:rsidRPr="00697D8D">
              <w:t>scores (music/film).</w:t>
            </w:r>
          </w:p>
        </w:tc>
      </w:tr>
    </w:tbl>
    <w:p w:rsidR="008F6496" w:rsidP="00697D8D">
      <w:pPr>
        <w:pStyle w:val="BodyText"/>
      </w:pPr>
    </w:p>
    <w:p w:rsidR="008F6496" w:rsidP="00697D8D">
      <w:pPr>
        <w:pStyle w:val="BodyText"/>
      </w:pPr>
    </w:p>
    <w:p w:rsidR="00000000" w:rsidRPr="00697D8D" w:rsidP="00697D8D">
      <w:pPr>
        <w:pStyle w:val="Heading1"/>
      </w:pPr>
      <w:bookmarkStart w:id="12" w:name="O_71030"/>
      <w:bookmarkEnd w:id="12"/>
      <w:r w:rsidRPr="00697D8D">
        <w:t>Unit Sector(s)</w:t>
      </w:r>
    </w:p>
    <w:tbl>
      <w:tblPr>
        <w:tblW w:w="0" w:type="auto"/>
        <w:tblLayout w:type="fixed"/>
        <w:tblCellMar>
          <w:left w:w="62" w:type="dxa"/>
          <w:right w:w="62" w:type="dxa"/>
        </w:tblCellMar>
        <w:tblLook w:val="0000"/>
      </w:tblPr>
      <w:tblGrid>
        <w:gridCol w:w="2654"/>
        <w:gridCol w:w="5868"/>
      </w:tblGrid>
      <w:tr w:rsidTr="008F649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p>
        </w:tc>
      </w:tr>
    </w:tbl>
    <w:p w:rsidR="00000000" w:rsidRPr="00697D8D" w:rsidP="00697D8D">
      <w:pPr>
        <w:pStyle w:val="BodyText"/>
      </w:pPr>
    </w:p>
    <w:p w:rsidR="00000000" w:rsidRPr="00697D8D" w:rsidP="00697D8D">
      <w:pPr>
        <w:pStyle w:val="AllowPageBreak"/>
      </w:pPr>
    </w:p>
    <w:p w:rsidR="00000000" w:rsidRPr="00697D8D" w:rsidP="00697D8D">
      <w:pPr>
        <w:pStyle w:val="Heading1"/>
      </w:pPr>
      <w:bookmarkStart w:id="13" w:name="O_155129"/>
      <w:bookmarkEnd w:id="13"/>
      <w:r w:rsidRPr="00697D8D">
        <w:t>Competency field</w:t>
      </w:r>
    </w:p>
    <w:tbl>
      <w:tblPr>
        <w:tblW w:w="0" w:type="auto"/>
        <w:tblLayout w:type="fixed"/>
        <w:tblCellMar>
          <w:left w:w="62" w:type="dxa"/>
          <w:right w:w="62" w:type="dxa"/>
        </w:tblCellMar>
        <w:tblLook w:val="0000"/>
      </w:tblPr>
      <w:tblGrid>
        <w:gridCol w:w="2776"/>
        <w:gridCol w:w="5746"/>
      </w:tblGrid>
      <w:tr w:rsidTr="008F649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r w:rsidRPr="00697D8D">
              <w:t>Regulation, licensing and risk - Compliance</w:t>
            </w:r>
          </w:p>
        </w:tc>
      </w:tr>
    </w:tbl>
    <w:p w:rsidR="00000000" w:rsidRPr="00697D8D" w:rsidP="00697D8D">
      <w:pPr>
        <w:pStyle w:val="BodyText"/>
      </w:pPr>
    </w:p>
    <w:p w:rsidR="00000000" w:rsidRPr="00697D8D" w:rsidP="00697D8D">
      <w:pPr>
        <w:pStyle w:val="AllowPageBreak"/>
      </w:pPr>
    </w:p>
    <w:p w:rsidR="00000000" w:rsidRPr="00697D8D" w:rsidP="00697D8D">
      <w:pPr>
        <w:pStyle w:val="Heading1"/>
      </w:pPr>
      <w:bookmarkStart w:id="14" w:name="O_155128"/>
      <w:bookmarkEnd w:id="14"/>
      <w:r w:rsidRPr="00697D8D">
        <w:t>Co-requisite units</w:t>
      </w:r>
    </w:p>
    <w:tbl>
      <w:tblPr>
        <w:tblW w:w="0" w:type="auto"/>
        <w:tblLayout w:type="fixed"/>
        <w:tblCellMar>
          <w:left w:w="62" w:type="dxa"/>
          <w:right w:w="62" w:type="dxa"/>
        </w:tblCellMar>
        <w:tblLook w:val="0000"/>
      </w:tblPr>
      <w:tblGrid>
        <w:gridCol w:w="2641"/>
        <w:gridCol w:w="1322"/>
        <w:gridCol w:w="4559"/>
      </w:tblGrid>
      <w:tr w:rsidTr="008F64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r w:rsidRPr="00697D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p>
        </w:tc>
      </w:tr>
      <w:tr w:rsidTr="008F64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D8D">
            <w:pPr>
              <w:pStyle w:val="BodyText"/>
              <w:rPr>
                <w:lang w:val="en-NZ"/>
              </w:rPr>
            </w:pPr>
          </w:p>
        </w:tc>
      </w:tr>
      <w:tr w:rsidTr="008F64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D8D" w:rsidP="00697D8D">
            <w:pPr>
              <w:pStyle w:val="BodyText"/>
            </w:pPr>
          </w:p>
        </w:tc>
      </w:tr>
    </w:tbl>
    <w:p w:rsidR="00000000" w:rsidRPr="00697D8D" w:rsidP="00697D8D">
      <w:pPr>
        <w:pStyle w:val="BodyText"/>
      </w:pPr>
    </w:p>
    <w:p w:rsidR="00000000" w:rsidRPr="00697D8D" w:rsidP="00697D8D"/>
    <w:sectPr w:rsidSect="00697D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6496" w:rsidP="008F6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96" w:rsidP="00697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6496" w:rsidP="00697D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6496" w:rsidP="00697D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6496" w:rsidP="008F64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96" w:rsidP="00697D8D">
    <w:pPr>
      <w:pStyle w:val="Header"/>
      <w:framePr w:wrap="around"/>
    </w:pPr>
    <w:r>
      <w:fldChar w:fldCharType="begin"/>
    </w:r>
    <w:r>
      <w:instrText xml:space="preserve"> TITLE   \* MERGEFORMAT </w:instrText>
    </w:r>
    <w:r>
      <w:fldChar w:fldCharType="separate"/>
    </w:r>
    <w:r>
      <w:t>CUFCMP501A Manage and exploit copyright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6496" w:rsidP="00697D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067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F01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90F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D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7D8D"/>
    <w:pPr>
      <w:spacing w:before="360" w:after="60"/>
      <w:outlineLvl w:val="0"/>
    </w:pPr>
    <w:rPr>
      <w:sz w:val="32"/>
    </w:rPr>
  </w:style>
  <w:style w:type="paragraph" w:styleId="Heading2">
    <w:name w:val="heading 2"/>
    <w:basedOn w:val="HeadingBase"/>
    <w:next w:val="BodyText"/>
    <w:link w:val="Heading2Char"/>
    <w:qFormat/>
    <w:rsid w:val="00697D8D"/>
    <w:pPr>
      <w:keepLines/>
      <w:spacing w:before="240" w:after="120"/>
      <w:outlineLvl w:val="1"/>
    </w:pPr>
    <w:rPr>
      <w:sz w:val="28"/>
      <w:szCs w:val="40"/>
    </w:rPr>
  </w:style>
  <w:style w:type="paragraph" w:styleId="Heading3">
    <w:name w:val="heading 3"/>
    <w:basedOn w:val="HeadingBase"/>
    <w:next w:val="BodyText"/>
    <w:link w:val="Heading3Char"/>
    <w:qFormat/>
    <w:rsid w:val="00697D8D"/>
    <w:pPr>
      <w:spacing w:before="180" w:after="120"/>
      <w:outlineLvl w:val="2"/>
    </w:pPr>
    <w:rPr>
      <w:spacing w:val="-10"/>
      <w:kern w:val="32"/>
    </w:rPr>
  </w:style>
  <w:style w:type="paragraph" w:styleId="Heading4">
    <w:name w:val="heading 4"/>
    <w:basedOn w:val="HeadingBase"/>
    <w:next w:val="BodyText"/>
    <w:link w:val="Heading4Char"/>
    <w:qFormat/>
    <w:rsid w:val="00697D8D"/>
    <w:pPr>
      <w:spacing w:before="160" w:after="120"/>
      <w:outlineLvl w:val="3"/>
    </w:pPr>
    <w:rPr>
      <w:sz w:val="22"/>
    </w:rPr>
  </w:style>
  <w:style w:type="paragraph" w:styleId="Heading5">
    <w:name w:val="heading 5"/>
    <w:basedOn w:val="HeadingBase"/>
    <w:next w:val="Normal"/>
    <w:link w:val="Heading5Char"/>
    <w:qFormat/>
    <w:rsid w:val="00697D8D"/>
    <w:pPr>
      <w:spacing w:before="80"/>
      <w:outlineLvl w:val="4"/>
    </w:pPr>
    <w:rPr>
      <w:color w:val="918585"/>
      <w:sz w:val="20"/>
    </w:rPr>
  </w:style>
  <w:style w:type="paragraph" w:styleId="Heading6">
    <w:name w:val="heading 6"/>
    <w:basedOn w:val="HeadingBase"/>
    <w:next w:val="Normal"/>
    <w:link w:val="Heading6Char"/>
    <w:qFormat/>
    <w:rsid w:val="00697D8D"/>
    <w:pPr>
      <w:spacing w:before="60"/>
      <w:outlineLvl w:val="5"/>
    </w:pPr>
    <w:rPr>
      <w:color w:val="918585"/>
      <w:sz w:val="20"/>
    </w:rPr>
  </w:style>
  <w:style w:type="paragraph" w:styleId="Heading7">
    <w:name w:val="heading 7"/>
    <w:basedOn w:val="Normal"/>
    <w:next w:val="Normal"/>
    <w:link w:val="Heading7Char"/>
    <w:qFormat/>
    <w:rsid w:val="00697D8D"/>
    <w:pPr>
      <w:ind w:left="720"/>
      <w:outlineLvl w:val="6"/>
    </w:pPr>
    <w:rPr>
      <w:i/>
    </w:rPr>
  </w:style>
  <w:style w:type="paragraph" w:styleId="Heading8">
    <w:name w:val="heading 8"/>
    <w:basedOn w:val="Normal"/>
    <w:next w:val="Normal"/>
    <w:link w:val="Heading8Char"/>
    <w:qFormat/>
    <w:rsid w:val="00697D8D"/>
    <w:pPr>
      <w:ind w:left="720"/>
      <w:outlineLvl w:val="7"/>
    </w:pPr>
    <w:rPr>
      <w:i/>
    </w:rPr>
  </w:style>
  <w:style w:type="paragraph" w:styleId="Heading9">
    <w:name w:val="heading 9"/>
    <w:basedOn w:val="Normal"/>
    <w:next w:val="Normal"/>
    <w:link w:val="Heading9Char"/>
    <w:qFormat/>
    <w:rsid w:val="00697D8D"/>
    <w:pPr>
      <w:ind w:left="720"/>
      <w:outlineLvl w:val="8"/>
    </w:pPr>
    <w:rPr>
      <w:i/>
    </w:rPr>
  </w:style>
  <w:style w:type="character" w:default="1" w:styleId="DefaultParagraphFont">
    <w:name w:val="Default Paragraph Font"/>
    <w:uiPriority w:val="1"/>
    <w:unhideWhenUsed/>
    <w:rsid w:val="00697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D8D"/>
  </w:style>
  <w:style w:type="character" w:customStyle="1" w:styleId="Heading1Char">
    <w:name w:val="Heading 1 Char"/>
    <w:basedOn w:val="DefaultParagraphFont"/>
    <w:link w:val="Heading1"/>
    <w:rsid w:val="00697D8D"/>
    <w:rPr>
      <w:rFonts w:ascii="Times New Roman" w:eastAsia="Times New Roman" w:hAnsi="Times New Roman" w:cs="Times New Roman"/>
      <w:b/>
      <w:sz w:val="32"/>
      <w:szCs w:val="20"/>
      <w:lang w:eastAsia="en-US"/>
    </w:rPr>
  </w:style>
  <w:style w:type="paragraph" w:styleId="BodyText">
    <w:name w:val="Body Text"/>
    <w:basedOn w:val="Normal"/>
    <w:link w:val="BodyTextChar"/>
    <w:rsid w:val="00697D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D8D"/>
    <w:rPr>
      <w:rFonts w:ascii="Times New Roman" w:eastAsia="Times New Roman" w:hAnsi="Times New Roman" w:cs="Times New Roman"/>
      <w:sz w:val="24"/>
      <w:lang w:val="en-US" w:eastAsia="en-US"/>
    </w:rPr>
  </w:style>
  <w:style w:type="paragraph" w:styleId="Footer">
    <w:name w:val="footer"/>
    <w:basedOn w:val="Normal"/>
    <w:link w:val="FooterChar"/>
    <w:rsid w:val="00697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D8D"/>
    <w:rPr>
      <w:rFonts w:ascii="Times New Roman" w:eastAsia="Times New Roman" w:hAnsi="Times New Roman" w:cs="Times New Roman"/>
      <w:sz w:val="16"/>
      <w:lang w:val="en-US" w:eastAsia="en-US"/>
    </w:rPr>
  </w:style>
  <w:style w:type="paragraph" w:styleId="List">
    <w:name w:val="List"/>
    <w:basedOn w:val="BodyText"/>
    <w:next w:val="BodyText"/>
    <w:rsid w:val="00697D8D"/>
    <w:pPr>
      <w:tabs>
        <w:tab w:val="left" w:pos="340"/>
      </w:tabs>
      <w:spacing w:before="60" w:after="60"/>
      <w:ind w:left="340" w:hanging="340"/>
    </w:pPr>
  </w:style>
  <w:style w:type="paragraph" w:styleId="ListBullet">
    <w:name w:val="List Bullet"/>
    <w:basedOn w:val="List"/>
    <w:rsid w:val="00697D8D"/>
    <w:pPr>
      <w:numPr>
        <w:numId w:val="13"/>
      </w:numPr>
      <w:tabs>
        <w:tab w:val="clear" w:pos="340"/>
      </w:tabs>
      <w:spacing w:before="40" w:after="40"/>
    </w:pPr>
  </w:style>
  <w:style w:type="character" w:customStyle="1" w:styleId="SpecialBold">
    <w:name w:val="Special Bold"/>
    <w:basedOn w:val="DefaultParagraphFont"/>
    <w:rsid w:val="00697D8D"/>
    <w:rPr>
      <w:b/>
      <w:spacing w:val="0"/>
    </w:rPr>
  </w:style>
  <w:style w:type="paragraph" w:styleId="ListBullet2">
    <w:name w:val="List Bullet 2"/>
    <w:basedOn w:val="List2"/>
    <w:rsid w:val="00697D8D"/>
    <w:pPr>
      <w:numPr>
        <w:numId w:val="14"/>
      </w:numPr>
      <w:tabs>
        <w:tab w:val="clear" w:pos="680"/>
      </w:tabs>
    </w:pPr>
  </w:style>
  <w:style w:type="paragraph" w:styleId="Header">
    <w:name w:val="header"/>
    <w:basedOn w:val="Normal"/>
    <w:link w:val="HeaderChar"/>
    <w:rsid w:val="00697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D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7D8D"/>
    <w:pPr>
      <w:spacing w:before="240" w:after="120"/>
      <w:outlineLvl w:val="0"/>
    </w:pPr>
    <w:rPr>
      <w:rFonts w:ascii="Times New Roman" w:hAnsi="Times New Roman"/>
      <w:b/>
      <w:sz w:val="28"/>
    </w:rPr>
  </w:style>
  <w:style w:type="paragraph" w:customStyle="1" w:styleId="AllowPageBreak">
    <w:name w:val="AllowPageBreak"/>
    <w:rsid w:val="00697D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7D8D"/>
    <w:rPr>
      <w:b/>
      <w:i/>
      <w:u w:val="none"/>
    </w:rPr>
  </w:style>
  <w:style w:type="character" w:customStyle="1" w:styleId="Heading2Char">
    <w:name w:val="Heading 2 Char"/>
    <w:basedOn w:val="DefaultParagraphFont"/>
    <w:link w:val="Heading2"/>
    <w:rsid w:val="00697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D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7D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7D8D"/>
    <w:rPr>
      <w:rFonts w:ascii="Courier New" w:eastAsia="Times New Roman" w:hAnsi="Courier New" w:cs="Times New Roman"/>
      <w:i/>
      <w:szCs w:val="20"/>
      <w:lang w:val="en-US" w:eastAsia="en-US"/>
    </w:rPr>
  </w:style>
  <w:style w:type="paragraph" w:customStyle="1" w:styleId="HeadingBase">
    <w:name w:val="Heading Base"/>
    <w:rsid w:val="00697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D8D"/>
    <w:pPr>
      <w:tabs>
        <w:tab w:val="right" w:leader="dot" w:pos="9072"/>
      </w:tabs>
      <w:ind w:left="567"/>
    </w:pPr>
    <w:rPr>
      <w:szCs w:val="22"/>
    </w:rPr>
  </w:style>
  <w:style w:type="paragraph" w:customStyle="1" w:styleId="TOCBase">
    <w:name w:val="TOC Base"/>
    <w:rsid w:val="00697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D8D"/>
    <w:pPr>
      <w:tabs>
        <w:tab w:val="right" w:leader="dot" w:pos="9072"/>
      </w:tabs>
      <w:spacing w:before="40" w:after="40"/>
      <w:ind w:left="284"/>
    </w:pPr>
    <w:rPr>
      <w:rFonts w:ascii="Times New Roman" w:hAnsi="Times New Roman"/>
    </w:rPr>
  </w:style>
  <w:style w:type="paragraph" w:styleId="TOC1">
    <w:name w:val="toc 1"/>
    <w:basedOn w:val="TOCBase"/>
    <w:next w:val="Normal"/>
    <w:rsid w:val="00697D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D8D"/>
    <w:pPr>
      <w:spacing w:before="5040"/>
      <w:jc w:val="center"/>
    </w:pPr>
    <w:rPr>
      <w:sz w:val="48"/>
      <w:szCs w:val="72"/>
      <w:lang w:val="en-US"/>
    </w:rPr>
  </w:style>
  <w:style w:type="character" w:customStyle="1" w:styleId="TitleChar">
    <w:name w:val="Title Char"/>
    <w:basedOn w:val="DefaultParagraphFont"/>
    <w:link w:val="Title"/>
    <w:rsid w:val="00697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D8D"/>
    <w:pPr>
      <w:tabs>
        <w:tab w:val="left" w:pos="3600"/>
        <w:tab w:val="left" w:pos="3958"/>
      </w:tabs>
    </w:pPr>
  </w:style>
  <w:style w:type="paragraph" w:customStyle="1" w:styleId="Note">
    <w:name w:val="Note"/>
    <w:basedOn w:val="BodyText"/>
    <w:rsid w:val="00697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D8D"/>
    <w:pPr>
      <w:framePr w:wrap="auto" w:hAnchor="text" w:y="6049"/>
    </w:pPr>
    <w:rPr>
      <w:color w:val="000000"/>
      <w:sz w:val="40"/>
    </w:rPr>
  </w:style>
  <w:style w:type="paragraph" w:customStyle="1" w:styleId="TOCTitle">
    <w:name w:val="TOCTitle"/>
    <w:basedOn w:val="Heading1"/>
    <w:rsid w:val="00697D8D"/>
    <w:pPr>
      <w:spacing w:after="240"/>
      <w:jc w:val="center"/>
      <w:outlineLvl w:val="9"/>
    </w:pPr>
    <w:rPr>
      <w:caps/>
    </w:rPr>
  </w:style>
  <w:style w:type="paragraph" w:customStyle="1" w:styleId="Version">
    <w:name w:val="Version"/>
    <w:rsid w:val="00697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D8D"/>
    <w:pPr>
      <w:keepNext w:val="0"/>
      <w:tabs>
        <w:tab w:val="right" w:pos="4176"/>
      </w:tabs>
      <w:ind w:left="198" w:hanging="198"/>
    </w:pPr>
    <w:rPr>
      <w:rFonts w:ascii="Garamond" w:hAnsi="Garamond"/>
    </w:rPr>
  </w:style>
  <w:style w:type="paragraph" w:styleId="IndexHeading">
    <w:name w:val="index heading"/>
    <w:basedOn w:val="Normal"/>
    <w:next w:val="Index1"/>
    <w:semiHidden/>
    <w:rsid w:val="00697D8D"/>
    <w:pPr>
      <w:spacing w:before="120" w:after="120"/>
    </w:pPr>
    <w:rPr>
      <w:rFonts w:ascii="Arial" w:hAnsi="Arial"/>
      <w:b/>
      <w:color w:val="918585"/>
      <w:sz w:val="24"/>
    </w:rPr>
  </w:style>
  <w:style w:type="paragraph" w:customStyle="1" w:styleId="Chapter">
    <w:name w:val="Chapter"/>
    <w:basedOn w:val="Normal"/>
    <w:rsid w:val="00697D8D"/>
    <w:pPr>
      <w:spacing w:before="240"/>
    </w:pPr>
    <w:rPr>
      <w:rFonts w:ascii="Times New Roman" w:hAnsi="Times New Roman"/>
      <w:smallCaps/>
      <w:spacing w:val="80"/>
      <w:sz w:val="28"/>
    </w:rPr>
  </w:style>
  <w:style w:type="paragraph" w:customStyle="1" w:styleId="InChapter">
    <w:name w:val="InChapter"/>
    <w:basedOn w:val="Heading3"/>
    <w:rsid w:val="00697D8D"/>
    <w:pPr>
      <w:spacing w:after="240"/>
      <w:outlineLvl w:val="9"/>
    </w:pPr>
    <w:rPr>
      <w:noProof/>
    </w:rPr>
  </w:style>
  <w:style w:type="paragraph" w:styleId="Index2">
    <w:name w:val="index 2"/>
    <w:basedOn w:val="Normal"/>
    <w:next w:val="Normal"/>
    <w:semiHidden/>
    <w:rsid w:val="00697D8D"/>
    <w:pPr>
      <w:tabs>
        <w:tab w:val="right" w:pos="4176"/>
      </w:tabs>
      <w:ind w:left="568" w:hanging="284"/>
    </w:pPr>
    <w:rPr>
      <w:rFonts w:ascii="Garamond" w:hAnsi="Garamond"/>
    </w:rPr>
  </w:style>
  <w:style w:type="paragraph" w:customStyle="1" w:styleId="Byline">
    <w:name w:val="Byline"/>
    <w:rsid w:val="00697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D8D"/>
    <w:pPr>
      <w:tabs>
        <w:tab w:val="clear" w:pos="3600"/>
        <w:tab w:val="clear" w:pos="3958"/>
      </w:tabs>
      <w:jc w:val="right"/>
    </w:pPr>
  </w:style>
  <w:style w:type="character" w:styleId="Emphasis">
    <w:name w:val="Emphasis"/>
    <w:basedOn w:val="DefaultParagraphFont"/>
    <w:qFormat/>
    <w:rsid w:val="00697D8D"/>
    <w:rPr>
      <w:i/>
    </w:rPr>
  </w:style>
  <w:style w:type="paragraph" w:styleId="Caption">
    <w:name w:val="caption"/>
    <w:basedOn w:val="BodyText"/>
    <w:next w:val="Normal"/>
    <w:qFormat/>
    <w:rsid w:val="00697D8D"/>
    <w:pPr>
      <w:framePr w:w="2268" w:hSpace="181" w:vSpace="181" w:wrap="around" w:vAnchor="text" w:hAnchor="page" w:x="1135" w:y="285" w:anchorLock="1"/>
    </w:pPr>
    <w:rPr>
      <w:i/>
    </w:rPr>
  </w:style>
  <w:style w:type="paragraph" w:customStyle="1" w:styleId="MiniTOCTitle">
    <w:name w:val="MiniTOCTitle"/>
    <w:basedOn w:val="Heading4"/>
    <w:rsid w:val="00697D8D"/>
    <w:pPr>
      <w:spacing w:before="240"/>
      <w:outlineLvl w:val="9"/>
    </w:pPr>
    <w:rPr>
      <w:noProof/>
      <w:sz w:val="24"/>
    </w:rPr>
  </w:style>
  <w:style w:type="paragraph" w:customStyle="1" w:styleId="MiniTOCItem">
    <w:name w:val="MiniTOCItem"/>
    <w:basedOn w:val="ListBullet"/>
    <w:rsid w:val="00697D8D"/>
    <w:pPr>
      <w:numPr>
        <w:numId w:val="0"/>
      </w:numPr>
      <w:tabs>
        <w:tab w:val="right" w:leader="dot" w:pos="6521"/>
      </w:tabs>
      <w:spacing w:before="0" w:after="0"/>
    </w:pPr>
  </w:style>
  <w:style w:type="paragraph" w:customStyle="1" w:styleId="TOFTitle">
    <w:name w:val="TOFTitle"/>
    <w:basedOn w:val="TOCTitle"/>
    <w:rsid w:val="00697D8D"/>
  </w:style>
  <w:style w:type="paragraph" w:styleId="TableofFigures">
    <w:name w:val="table of figures"/>
    <w:basedOn w:val="Normal"/>
    <w:next w:val="Normal"/>
    <w:semiHidden/>
    <w:rsid w:val="00697D8D"/>
    <w:pPr>
      <w:tabs>
        <w:tab w:val="right" w:leader="dot" w:pos="9072"/>
      </w:tabs>
      <w:ind w:left="970" w:hanging="403"/>
    </w:pPr>
    <w:rPr>
      <w:rFonts w:ascii="Times New Roman" w:hAnsi="Times New Roman"/>
      <w:b/>
    </w:rPr>
  </w:style>
  <w:style w:type="paragraph" w:styleId="ListNumber">
    <w:name w:val="List Number"/>
    <w:basedOn w:val="List"/>
    <w:rsid w:val="00697D8D"/>
    <w:pPr>
      <w:numPr>
        <w:numId w:val="11"/>
      </w:numPr>
    </w:pPr>
  </w:style>
  <w:style w:type="character" w:customStyle="1" w:styleId="WingdingSymbols">
    <w:name w:val="Wingding Symbols"/>
    <w:rsid w:val="00697D8D"/>
    <w:rPr>
      <w:rFonts w:ascii="Wingdings" w:hAnsi="Wingdings"/>
    </w:rPr>
  </w:style>
  <w:style w:type="paragraph" w:customStyle="1" w:styleId="TableHeading">
    <w:name w:val="Table Heading"/>
    <w:basedOn w:val="HeadingBase"/>
    <w:rsid w:val="00697D8D"/>
    <w:pPr>
      <w:keepLines/>
      <w:pBdr>
        <w:bottom w:val="single" w:sz="6" w:space="1" w:color="918585"/>
      </w:pBdr>
      <w:spacing w:before="240"/>
    </w:pPr>
  </w:style>
  <w:style w:type="character" w:customStyle="1" w:styleId="HotSpot">
    <w:name w:val="HotSpot"/>
    <w:rsid w:val="00697D8D"/>
    <w:rPr>
      <w:color w:val="0033CC"/>
      <w:u w:val="none"/>
    </w:rPr>
  </w:style>
  <w:style w:type="paragraph" w:customStyle="1" w:styleId="BodyTextRight">
    <w:name w:val="Body Text Right"/>
    <w:basedOn w:val="BodyText"/>
    <w:rsid w:val="00697D8D"/>
    <w:pPr>
      <w:spacing w:before="0" w:after="0"/>
      <w:jc w:val="right"/>
    </w:pPr>
  </w:style>
  <w:style w:type="paragraph" w:styleId="Index3">
    <w:name w:val="index 3"/>
    <w:basedOn w:val="ListNumber2"/>
    <w:next w:val="Normal"/>
    <w:semiHidden/>
    <w:rsid w:val="00697D8D"/>
    <w:pPr>
      <w:numPr>
        <w:numId w:val="0"/>
      </w:numPr>
      <w:tabs>
        <w:tab w:val="right" w:leader="dot" w:pos="4176"/>
      </w:tabs>
    </w:pPr>
  </w:style>
  <w:style w:type="paragraph" w:styleId="ListNumber2">
    <w:name w:val="List Number 2"/>
    <w:basedOn w:val="List2"/>
    <w:rsid w:val="00697D8D"/>
    <w:pPr>
      <w:numPr>
        <w:numId w:val="10"/>
      </w:numPr>
      <w:tabs>
        <w:tab w:val="clear" w:pos="1060"/>
      </w:tabs>
    </w:pPr>
  </w:style>
  <w:style w:type="paragraph" w:customStyle="1" w:styleId="MarginNote">
    <w:name w:val="Margin Note"/>
    <w:basedOn w:val="BodyText"/>
    <w:rsid w:val="00697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D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7D8D"/>
    <w:rPr>
      <w:sz w:val="32"/>
    </w:rPr>
  </w:style>
  <w:style w:type="paragraph" w:customStyle="1" w:styleId="HeadingProcedure">
    <w:name w:val="Heading Procedure"/>
    <w:basedOn w:val="HeadingBase"/>
    <w:next w:val="Normal"/>
    <w:rsid w:val="00697D8D"/>
    <w:pPr>
      <w:tabs>
        <w:tab w:val="left" w:pos="0"/>
      </w:tabs>
      <w:spacing w:before="120" w:after="60"/>
    </w:pPr>
    <w:rPr>
      <w:i/>
      <w:color w:val="918585"/>
      <w:sz w:val="22"/>
    </w:rPr>
  </w:style>
  <w:style w:type="paragraph" w:customStyle="1" w:styleId="TableBodyText">
    <w:name w:val="Table Body Text"/>
    <w:basedOn w:val="BodyText"/>
    <w:rsid w:val="00697D8D"/>
    <w:pPr>
      <w:spacing w:before="60" w:after="60"/>
    </w:pPr>
  </w:style>
  <w:style w:type="paragraph" w:styleId="ListContinue">
    <w:name w:val="List Continue"/>
    <w:basedOn w:val="List"/>
    <w:rsid w:val="00697D8D"/>
    <w:pPr>
      <w:ind w:firstLine="0"/>
    </w:pPr>
  </w:style>
  <w:style w:type="paragraph" w:customStyle="1" w:styleId="ListNote">
    <w:name w:val="List Note"/>
    <w:basedOn w:val="List"/>
    <w:rsid w:val="00697D8D"/>
    <w:pPr>
      <w:pBdr>
        <w:top w:val="single" w:sz="6" w:space="2" w:color="918585"/>
        <w:bottom w:val="single" w:sz="6" w:space="2" w:color="918585"/>
      </w:pBdr>
      <w:tabs>
        <w:tab w:val="left" w:pos="1021"/>
      </w:tabs>
      <w:ind w:firstLine="0"/>
    </w:pPr>
  </w:style>
  <w:style w:type="paragraph" w:customStyle="1" w:styleId="Warning">
    <w:name w:val="Warning"/>
    <w:basedOn w:val="BodyText"/>
    <w:rsid w:val="00697D8D"/>
    <w:pPr>
      <w:shd w:val="clear" w:color="auto" w:fill="D9D9D9"/>
      <w:tabs>
        <w:tab w:val="left" w:pos="992"/>
      </w:tabs>
      <w:ind w:left="119" w:right="119"/>
    </w:pPr>
    <w:rPr>
      <w:sz w:val="20"/>
    </w:rPr>
  </w:style>
  <w:style w:type="paragraph" w:customStyle="1" w:styleId="MarginIcons">
    <w:name w:val="Margin Icons"/>
    <w:basedOn w:val="BodyText"/>
    <w:rsid w:val="00697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D8D"/>
    <w:rPr>
      <w:rFonts w:ascii="Courier New" w:hAnsi="Courier New"/>
    </w:rPr>
  </w:style>
  <w:style w:type="paragraph" w:customStyle="1" w:styleId="NoteBullet">
    <w:name w:val="Note Bullet"/>
    <w:basedOn w:val="Note"/>
    <w:rsid w:val="00697D8D"/>
    <w:pPr>
      <w:tabs>
        <w:tab w:val="clear" w:pos="680"/>
      </w:tabs>
      <w:spacing w:before="60" w:after="60"/>
    </w:pPr>
  </w:style>
  <w:style w:type="paragraph" w:customStyle="1" w:styleId="SubHeading2">
    <w:name w:val="SubHeading2"/>
    <w:basedOn w:val="HeadingBase"/>
    <w:rsid w:val="00697D8D"/>
    <w:pPr>
      <w:spacing w:before="240" w:after="60"/>
    </w:pPr>
    <w:rPr>
      <w:sz w:val="20"/>
    </w:rPr>
  </w:style>
  <w:style w:type="paragraph" w:customStyle="1" w:styleId="SubHeading1">
    <w:name w:val="SubHeading1"/>
    <w:basedOn w:val="HeadingBase"/>
    <w:rsid w:val="00697D8D"/>
    <w:pPr>
      <w:spacing w:before="240" w:after="60"/>
    </w:pPr>
    <w:rPr>
      <w:color w:val="918585"/>
      <w:sz w:val="22"/>
    </w:rPr>
  </w:style>
  <w:style w:type="paragraph" w:customStyle="1" w:styleId="SideHeading">
    <w:name w:val="Side Heading"/>
    <w:basedOn w:val="HeadingBase"/>
    <w:rsid w:val="00697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D8D"/>
    <w:pPr>
      <w:numPr>
        <w:numId w:val="12"/>
      </w:numPr>
    </w:pPr>
  </w:style>
  <w:style w:type="paragraph" w:styleId="PlainText">
    <w:name w:val="Plain Text"/>
    <w:basedOn w:val="Normal"/>
    <w:link w:val="PlainTextChar"/>
    <w:rsid w:val="00697D8D"/>
    <w:rPr>
      <w:sz w:val="20"/>
    </w:rPr>
  </w:style>
  <w:style w:type="character" w:customStyle="1" w:styleId="PlainTextChar">
    <w:name w:val="Plain Text Char"/>
    <w:basedOn w:val="DefaultParagraphFont"/>
    <w:link w:val="PlainText"/>
    <w:rsid w:val="00697D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7D8D"/>
    <w:rPr>
      <w:b/>
      <w:smallCaps/>
    </w:rPr>
  </w:style>
  <w:style w:type="paragraph" w:customStyle="1" w:styleId="TableListNumber">
    <w:name w:val="Table List Number"/>
    <w:basedOn w:val="ListNumber"/>
    <w:rsid w:val="00697D8D"/>
    <w:pPr>
      <w:numPr>
        <w:numId w:val="0"/>
      </w:numPr>
    </w:pPr>
  </w:style>
  <w:style w:type="paragraph" w:styleId="TOC4">
    <w:name w:val="toc 4"/>
    <w:basedOn w:val="TOCBase"/>
    <w:next w:val="Normal"/>
    <w:semiHidden/>
    <w:rsid w:val="00697D8D"/>
    <w:pPr>
      <w:tabs>
        <w:tab w:val="right" w:leader="dot" w:pos="9071"/>
      </w:tabs>
      <w:ind w:left="1701"/>
    </w:pPr>
  </w:style>
  <w:style w:type="paragraph" w:customStyle="1" w:styleId="ListAlpha">
    <w:name w:val="List Alpha"/>
    <w:basedOn w:val="List"/>
    <w:rsid w:val="00697D8D"/>
    <w:pPr>
      <w:numPr>
        <w:numId w:val="9"/>
      </w:numPr>
    </w:pPr>
  </w:style>
  <w:style w:type="paragraph" w:customStyle="1" w:styleId="ListAlpha2">
    <w:name w:val="List Alpha 2"/>
    <w:basedOn w:val="List2"/>
    <w:rsid w:val="00697D8D"/>
    <w:pPr>
      <w:numPr>
        <w:numId w:val="8"/>
      </w:numPr>
    </w:pPr>
  </w:style>
  <w:style w:type="paragraph" w:styleId="List2">
    <w:name w:val="List 2"/>
    <w:basedOn w:val="BodyText"/>
    <w:rsid w:val="00697D8D"/>
    <w:pPr>
      <w:tabs>
        <w:tab w:val="left" w:pos="680"/>
      </w:tabs>
      <w:spacing w:before="60" w:after="60"/>
      <w:ind w:left="680" w:hanging="340"/>
    </w:pPr>
  </w:style>
  <w:style w:type="paragraph" w:styleId="List3">
    <w:name w:val="List 3"/>
    <w:basedOn w:val="BodyText"/>
    <w:rsid w:val="00697D8D"/>
    <w:pPr>
      <w:tabs>
        <w:tab w:val="left" w:pos="1021"/>
      </w:tabs>
      <w:spacing w:before="60" w:after="60"/>
      <w:ind w:left="1020" w:hanging="340"/>
    </w:pPr>
  </w:style>
  <w:style w:type="paragraph" w:styleId="List4">
    <w:name w:val="List 4"/>
    <w:basedOn w:val="BodyText"/>
    <w:rsid w:val="00697D8D"/>
    <w:pPr>
      <w:tabs>
        <w:tab w:val="left" w:pos="1361"/>
      </w:tabs>
      <w:spacing w:before="60" w:after="60"/>
      <w:ind w:left="1361" w:hanging="340"/>
    </w:pPr>
  </w:style>
  <w:style w:type="paragraph" w:styleId="List5">
    <w:name w:val="List 5"/>
    <w:basedOn w:val="BodyText"/>
    <w:rsid w:val="00697D8D"/>
    <w:pPr>
      <w:tabs>
        <w:tab w:val="left" w:pos="1701"/>
      </w:tabs>
      <w:spacing w:before="60" w:after="60"/>
      <w:ind w:left="1701" w:hanging="340"/>
    </w:pPr>
  </w:style>
  <w:style w:type="paragraph" w:styleId="ListBullet3">
    <w:name w:val="List Bullet 3"/>
    <w:basedOn w:val="List3"/>
    <w:rsid w:val="00697D8D"/>
    <w:pPr>
      <w:numPr>
        <w:numId w:val="15"/>
      </w:numPr>
      <w:tabs>
        <w:tab w:val="clear" w:pos="1021"/>
      </w:tabs>
      <w:ind w:left="1037" w:hanging="357"/>
    </w:pPr>
  </w:style>
  <w:style w:type="paragraph" w:styleId="ListBullet4">
    <w:name w:val="List Bullet 4"/>
    <w:basedOn w:val="List4"/>
    <w:rsid w:val="00697D8D"/>
    <w:pPr>
      <w:numPr>
        <w:numId w:val="3"/>
      </w:numPr>
    </w:pPr>
  </w:style>
  <w:style w:type="paragraph" w:styleId="ListBullet5">
    <w:name w:val="List Bullet 5"/>
    <w:basedOn w:val="List5"/>
    <w:rsid w:val="00697D8D"/>
    <w:pPr>
      <w:numPr>
        <w:numId w:val="4"/>
      </w:numPr>
    </w:pPr>
  </w:style>
  <w:style w:type="paragraph" w:styleId="ListContinue2">
    <w:name w:val="List Continue 2"/>
    <w:basedOn w:val="List2"/>
    <w:rsid w:val="00697D8D"/>
    <w:pPr>
      <w:ind w:firstLine="0"/>
    </w:pPr>
  </w:style>
  <w:style w:type="paragraph" w:styleId="ListContinue3">
    <w:name w:val="List Continue 3"/>
    <w:basedOn w:val="List3"/>
    <w:rsid w:val="00697D8D"/>
    <w:pPr>
      <w:ind w:left="1021" w:firstLine="0"/>
    </w:pPr>
  </w:style>
  <w:style w:type="paragraph" w:styleId="ListContinue4">
    <w:name w:val="List Continue 4"/>
    <w:basedOn w:val="List4"/>
    <w:rsid w:val="00697D8D"/>
    <w:pPr>
      <w:ind w:firstLine="0"/>
    </w:pPr>
  </w:style>
  <w:style w:type="paragraph" w:styleId="ListContinue5">
    <w:name w:val="List Continue 5"/>
    <w:basedOn w:val="List5"/>
    <w:rsid w:val="00697D8D"/>
    <w:pPr>
      <w:ind w:firstLine="0"/>
    </w:pPr>
  </w:style>
  <w:style w:type="paragraph" w:styleId="ListNumber3">
    <w:name w:val="List Number 3"/>
    <w:basedOn w:val="List3"/>
    <w:rsid w:val="00697D8D"/>
    <w:pPr>
      <w:numPr>
        <w:numId w:val="5"/>
      </w:numPr>
    </w:pPr>
  </w:style>
  <w:style w:type="paragraph" w:styleId="ListNumber4">
    <w:name w:val="List Number 4"/>
    <w:basedOn w:val="List4"/>
    <w:rsid w:val="00697D8D"/>
    <w:pPr>
      <w:numPr>
        <w:numId w:val="6"/>
      </w:numPr>
    </w:pPr>
  </w:style>
  <w:style w:type="paragraph" w:styleId="ListNumber5">
    <w:name w:val="List Number 5"/>
    <w:basedOn w:val="List5"/>
    <w:rsid w:val="00697D8D"/>
    <w:pPr>
      <w:numPr>
        <w:numId w:val="7"/>
      </w:numPr>
    </w:pPr>
  </w:style>
  <w:style w:type="paragraph" w:styleId="BlockText">
    <w:name w:val="Block Text"/>
    <w:basedOn w:val="Normal"/>
    <w:rsid w:val="00697D8D"/>
    <w:pPr>
      <w:spacing w:after="120"/>
      <w:ind w:left="1440" w:right="1440"/>
    </w:pPr>
  </w:style>
  <w:style w:type="character" w:customStyle="1" w:styleId="Subscript">
    <w:name w:val="Subscript"/>
    <w:basedOn w:val="DefaultParagraphFont"/>
    <w:rsid w:val="00697D8D"/>
    <w:rPr>
      <w:sz w:val="16"/>
      <w:vertAlign w:val="subscript"/>
    </w:rPr>
  </w:style>
  <w:style w:type="character" w:customStyle="1" w:styleId="Superscript">
    <w:name w:val="Superscript"/>
    <w:basedOn w:val="DefaultParagraphFont"/>
    <w:rsid w:val="00697D8D"/>
    <w:rPr>
      <w:sz w:val="16"/>
      <w:vertAlign w:val="superscript"/>
    </w:rPr>
  </w:style>
  <w:style w:type="character" w:customStyle="1" w:styleId="Symbols">
    <w:name w:val="Symbols"/>
    <w:basedOn w:val="DefaultParagraphFont"/>
    <w:rsid w:val="00697D8D"/>
    <w:rPr>
      <w:rFonts w:ascii="Symbol" w:hAnsi="Symbol"/>
    </w:rPr>
  </w:style>
  <w:style w:type="character" w:customStyle="1" w:styleId="MenuOptions">
    <w:name w:val="Menu Options"/>
    <w:basedOn w:val="DefaultParagraphFont"/>
    <w:rsid w:val="00697D8D"/>
    <w:rPr>
      <w:rFonts w:ascii="Arial Narrow" w:hAnsi="Arial Narrow"/>
      <w:smallCaps/>
    </w:rPr>
  </w:style>
  <w:style w:type="character" w:customStyle="1" w:styleId="Buttons">
    <w:name w:val="Buttons"/>
    <w:basedOn w:val="DefaultParagraphFont"/>
    <w:rsid w:val="00697D8D"/>
    <w:rPr>
      <w:b/>
    </w:rPr>
  </w:style>
  <w:style w:type="character" w:customStyle="1" w:styleId="Underlined">
    <w:name w:val="Underlined"/>
    <w:basedOn w:val="DefaultParagraphFont"/>
    <w:rsid w:val="00697D8D"/>
    <w:rPr>
      <w:u w:val="single"/>
    </w:rPr>
  </w:style>
  <w:style w:type="paragraph" w:customStyle="1" w:styleId="TableBodyTextRight">
    <w:name w:val="Table Body Text Right"/>
    <w:basedOn w:val="TableBodyText"/>
    <w:rsid w:val="00697D8D"/>
    <w:pPr>
      <w:widowControl w:val="0"/>
      <w:autoSpaceDE w:val="0"/>
      <w:autoSpaceDN w:val="0"/>
      <w:adjustRightInd w:val="0"/>
      <w:jc w:val="right"/>
    </w:pPr>
    <w:rPr>
      <w:rFonts w:cs="Arial"/>
      <w:szCs w:val="18"/>
    </w:rPr>
  </w:style>
  <w:style w:type="paragraph" w:customStyle="1" w:styleId="CopyrightText">
    <w:name w:val="Copyright Text"/>
    <w:basedOn w:val="BodyText"/>
    <w:rsid w:val="00697D8D"/>
    <w:rPr>
      <w:sz w:val="18"/>
    </w:rPr>
  </w:style>
  <w:style w:type="paragraph" w:customStyle="1" w:styleId="BodySmallRight">
    <w:name w:val="Body Small Right"/>
    <w:basedOn w:val="BodyTextRight"/>
    <w:rsid w:val="00697D8D"/>
    <w:rPr>
      <w:sz w:val="18"/>
      <w:szCs w:val="18"/>
    </w:rPr>
  </w:style>
  <w:style w:type="paragraph" w:customStyle="1" w:styleId="MarginEdition">
    <w:name w:val="Margin Edition"/>
    <w:basedOn w:val="MarginNote"/>
    <w:rsid w:val="00697D8D"/>
    <w:pPr>
      <w:spacing w:before="0" w:after="0"/>
    </w:pPr>
    <w:rPr>
      <w:rFonts w:ascii="Times New Roman" w:hAnsi="Times New Roman"/>
      <w:color w:val="999999"/>
    </w:rPr>
  </w:style>
  <w:style w:type="paragraph" w:customStyle="1" w:styleId="Spacer">
    <w:name w:val="Spacer"/>
    <w:basedOn w:val="Normal"/>
    <w:rsid w:val="00697D8D"/>
    <w:rPr>
      <w:sz w:val="2"/>
      <w:szCs w:val="2"/>
    </w:rPr>
  </w:style>
  <w:style w:type="character" w:customStyle="1" w:styleId="Small">
    <w:name w:val="Small"/>
    <w:basedOn w:val="DefaultParagraphFont"/>
    <w:rsid w:val="00697D8D"/>
    <w:rPr>
      <w:sz w:val="16"/>
    </w:rPr>
  </w:style>
  <w:style w:type="paragraph" w:customStyle="1" w:styleId="WideTable">
    <w:name w:val="Wide Table"/>
    <w:basedOn w:val="Normal"/>
    <w:rsid w:val="00697D8D"/>
    <w:pPr>
      <w:ind w:left="-1418"/>
    </w:pPr>
    <w:rPr>
      <w:sz w:val="2"/>
      <w:szCs w:val="2"/>
    </w:rPr>
  </w:style>
  <w:style w:type="character" w:styleId="PageNumber">
    <w:name w:val="page number"/>
    <w:basedOn w:val="DefaultParagraphFont"/>
    <w:rsid w:val="00697D8D"/>
  </w:style>
  <w:style w:type="paragraph" w:styleId="Quote">
    <w:name w:val="Quote"/>
    <w:basedOn w:val="Heading1"/>
    <w:link w:val="QuoteChar"/>
    <w:qFormat/>
    <w:rsid w:val="00697D8D"/>
    <w:rPr>
      <w:b w:val="0"/>
      <w:sz w:val="72"/>
      <w:szCs w:val="72"/>
      <w:lang w:val="en-NZ"/>
    </w:rPr>
  </w:style>
  <w:style w:type="character" w:customStyle="1" w:styleId="QuoteChar">
    <w:name w:val="Quote Char"/>
    <w:basedOn w:val="DefaultParagraphFont"/>
    <w:link w:val="Quote"/>
    <w:rsid w:val="00697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D8D"/>
    <w:pPr>
      <w:pageBreakBefore/>
    </w:pPr>
  </w:style>
  <w:style w:type="paragraph" w:customStyle="1" w:styleId="Border">
    <w:name w:val="Border"/>
    <w:basedOn w:val="Normal"/>
    <w:qFormat/>
    <w:rsid w:val="00697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D8D"/>
    <w:rPr>
      <w:b/>
      <w:bCs/>
      <w:i/>
      <w:iCs/>
      <w:color w:val="auto"/>
    </w:rPr>
  </w:style>
  <w:style w:type="paragraph" w:styleId="IntenseQuote">
    <w:name w:val="Intense Quote"/>
    <w:basedOn w:val="Normal"/>
    <w:next w:val="Normal"/>
    <w:link w:val="IntenseQuoteChar"/>
    <w:uiPriority w:val="30"/>
    <w:qFormat/>
    <w:rsid w:val="00697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D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7D8D"/>
    <w:rPr>
      <w:smallCaps/>
      <w:color w:val="auto"/>
      <w:u w:val="single"/>
    </w:rPr>
  </w:style>
  <w:style w:type="character" w:styleId="IntenseReference">
    <w:name w:val="Intense Reference"/>
    <w:basedOn w:val="DefaultParagraphFont"/>
    <w:uiPriority w:val="32"/>
    <w:qFormat/>
    <w:rsid w:val="00697D8D"/>
    <w:rPr>
      <w:b/>
      <w:bCs/>
      <w:smallCaps/>
      <w:color w:val="auto"/>
      <w:spacing w:val="5"/>
      <w:u w:val="single"/>
    </w:rPr>
  </w:style>
  <w:style w:type="paragraph" w:customStyle="1" w:styleId="2ColumnHeading">
    <w:name w:val="2Column Heading"/>
    <w:basedOn w:val="BodyText"/>
    <w:qFormat/>
    <w:rsid w:val="00697D8D"/>
    <w:pPr>
      <w:spacing w:after="60"/>
      <w:ind w:left="-2268"/>
    </w:pPr>
    <w:rPr>
      <w:b/>
    </w:rPr>
  </w:style>
  <w:style w:type="paragraph" w:customStyle="1" w:styleId="Heading1TOC">
    <w:name w:val="Heading1 TOC"/>
    <w:basedOn w:val="Normal"/>
    <w:qFormat/>
    <w:rsid w:val="00697D8D"/>
    <w:pPr>
      <w:spacing w:before="240" w:after="120"/>
    </w:pPr>
    <w:rPr>
      <w:rFonts w:ascii="Times New Roman" w:hAnsi="Times New Roman"/>
      <w:b/>
      <w:sz w:val="32"/>
    </w:rPr>
  </w:style>
  <w:style w:type="paragraph" w:customStyle="1" w:styleId="Heading2TOC">
    <w:name w:val="Heading2 TOC"/>
    <w:basedOn w:val="Normal"/>
    <w:qFormat/>
    <w:rsid w:val="00697D8D"/>
    <w:pPr>
      <w:spacing w:before="240" w:after="60"/>
    </w:pPr>
    <w:rPr>
      <w:rFonts w:ascii="Times New Roman" w:hAnsi="Times New Roman"/>
      <w:b/>
      <w:sz w:val="28"/>
    </w:rPr>
  </w:style>
  <w:style w:type="character" w:customStyle="1" w:styleId="Underline">
    <w:name w:val="Underline"/>
    <w:basedOn w:val="DefaultParagraphFont"/>
    <w:qFormat/>
    <w:rsid w:val="00697D8D"/>
    <w:rPr>
      <w:u w:val="single"/>
    </w:rPr>
  </w:style>
  <w:style w:type="paragraph" w:styleId="BalloonText">
    <w:name w:val="Balloon Text"/>
    <w:basedOn w:val="Normal"/>
    <w:link w:val="BalloonTextChar"/>
    <w:rsid w:val="00697D8D"/>
    <w:rPr>
      <w:rFonts w:ascii="Tahoma" w:hAnsi="Tahoma" w:cs="Tahoma"/>
      <w:sz w:val="16"/>
      <w:szCs w:val="16"/>
    </w:rPr>
  </w:style>
  <w:style w:type="character" w:customStyle="1" w:styleId="BalloonTextChar">
    <w:name w:val="Balloon Text Char"/>
    <w:basedOn w:val="DefaultParagraphFont"/>
    <w:link w:val="BalloonText"/>
    <w:rsid w:val="00697D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7D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D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1403</Words>
  <Characters>9186</Characters>
  <Application>Microsoft Office Word</Application>
  <DocSecurity>0</DocSecurity>
  <Lines>319</Lines>
  <Paragraphs>170</Paragraphs>
  <ScaleCrop>false</ScaleCrop>
  <Company>Author-it Software Corporation Ltd.</Company>
  <LinksUpToDate>false</LinksUpToDate>
  <CharactersWithSpaces>10504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CUFCMP501A Manage and exploit copyright arrangements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