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62F" w:rsidP="003C262F">
      <w:pPr>
        <w:pStyle w:val="Title"/>
      </w:pPr>
      <w:r>
        <w:fldChar w:fldCharType="begin"/>
      </w:r>
      <w:r>
        <w:instrText xml:space="preserve"> TITLE   \* MERGEFORMAT </w:instrText>
      </w:r>
      <w:r>
        <w:fldChar w:fldCharType="separate"/>
      </w:r>
      <w:r>
        <w:t>CUFCAM404A Pull focus</w:t>
      </w:r>
      <w:r>
        <w:fldChar w:fldCharType="end"/>
      </w:r>
    </w:p>
    <w:p w:rsidR="003C262F" w:rsidP="003C262F">
      <w:pPr>
        <w:pStyle w:val="Version"/>
        <w:sectPr w:rsidSect="00383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8326C" w:rsidP="0038326C">
      <w:pPr>
        <w:pStyle w:val="SuperHeading"/>
      </w:pPr>
      <w:r w:rsidRPr="0038326C">
        <w:t>CUFCAM404A Pull focus</w:t>
      </w:r>
    </w:p>
    <w:p w:rsidR="00000000" w:rsidRPr="0038326C" w:rsidP="0038326C">
      <w:pPr>
        <w:pStyle w:val="SuperHeading"/>
      </w:pPr>
    </w:p>
    <w:p w:rsidR="00000000" w:rsidRPr="0038326C" w:rsidP="0038326C">
      <w:pPr>
        <w:pStyle w:val="Heading1"/>
      </w:pPr>
      <w:bookmarkStart w:id="1" w:name="O_70971"/>
      <w:bookmarkEnd w:id="1"/>
      <w:r w:rsidRPr="0038326C">
        <w:t>Modification History</w:t>
      </w:r>
    </w:p>
    <w:p w:rsidR="00000000" w:rsidRPr="0038326C" w:rsidP="0038326C">
      <w:pPr>
        <w:pStyle w:val="BodyText"/>
      </w:pPr>
      <w:r w:rsidRPr="0038326C">
        <w:t>Not applicable.</w:t>
      </w:r>
    </w:p>
    <w:p w:rsidR="00000000" w:rsidRPr="0038326C" w:rsidP="0038326C">
      <w:pPr>
        <w:pStyle w:val="AllowPageBreak"/>
      </w:pPr>
    </w:p>
    <w:p w:rsidR="00000000" w:rsidRPr="0038326C" w:rsidP="0038326C">
      <w:pPr>
        <w:pStyle w:val="Heading1"/>
      </w:pPr>
      <w:bookmarkStart w:id="2" w:name="O_70972"/>
      <w:bookmarkEnd w:id="2"/>
      <w:r w:rsidRPr="0038326C">
        <w:t>Unit Descriptor</w:t>
      </w:r>
    </w:p>
    <w:tbl>
      <w:tblPr>
        <w:tblW w:w="0" w:type="auto"/>
        <w:tblLayout w:type="fixed"/>
        <w:tblCellMar>
          <w:left w:w="62" w:type="dxa"/>
          <w:right w:w="62" w:type="dxa"/>
        </w:tblCellMar>
        <w:tblLook w:val="0000"/>
      </w:tblPr>
      <w:tblGrid>
        <w:gridCol w:w="2660"/>
        <w:gridCol w:w="5862"/>
      </w:tblGrid>
      <w:tr w:rsidTr="003C262F">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BodyText"/>
            </w:pPr>
            <w:r w:rsidRPr="0038326C">
              <w:t>This unit describes the performance outcomes, skills and knowledge required to set up focal points and pull focus on cameras used f</w:t>
            </w:r>
            <w:r w:rsidRPr="0038326C">
              <w:t>or a wide range of screen, media and entertainment productions.</w:t>
            </w:r>
          </w:p>
          <w:p w:rsidR="00000000" w:rsidRPr="0038326C" w:rsidP="0038326C">
            <w:pPr>
              <w:pStyle w:val="BodyText"/>
            </w:pPr>
          </w:p>
          <w:p w:rsidR="00000000" w:rsidRPr="0038326C" w:rsidP="0038326C">
            <w:pPr>
              <w:pStyle w:val="BodyText"/>
            </w:pPr>
            <w:r w:rsidRPr="0038326C">
              <w:t>No licensing, legislative, regulatory or certification requirements apply to this unit at the time of endorsement.</w:t>
            </w:r>
          </w:p>
        </w:tc>
      </w:tr>
    </w:tbl>
    <w:p w:rsidR="00000000" w:rsidRPr="0038326C" w:rsidP="0038326C">
      <w:pPr>
        <w:pStyle w:val="BodyText"/>
      </w:pPr>
    </w:p>
    <w:p w:rsidR="00000000" w:rsidRPr="0038326C" w:rsidP="0038326C">
      <w:pPr>
        <w:pStyle w:val="AllowPageBreak"/>
      </w:pPr>
    </w:p>
    <w:p w:rsidR="00000000" w:rsidRPr="0038326C" w:rsidP="0038326C">
      <w:pPr>
        <w:pStyle w:val="Heading1"/>
      </w:pPr>
      <w:bookmarkStart w:id="3" w:name="O_70973"/>
      <w:bookmarkEnd w:id="3"/>
      <w:r w:rsidRPr="0038326C">
        <w:t>Application of the Unit</w:t>
      </w:r>
    </w:p>
    <w:tbl>
      <w:tblPr>
        <w:tblW w:w="0" w:type="auto"/>
        <w:tblLayout w:type="fixed"/>
        <w:tblCellMar>
          <w:left w:w="62" w:type="dxa"/>
          <w:right w:w="62" w:type="dxa"/>
        </w:tblCellMar>
        <w:tblLook w:val="0000"/>
      </w:tblPr>
      <w:tblGrid>
        <w:gridCol w:w="2752"/>
        <w:gridCol w:w="5770"/>
      </w:tblGrid>
      <w:tr w:rsidTr="003C262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BodyText"/>
            </w:pPr>
            <w:r w:rsidRPr="0038326C">
              <w:t xml:space="preserve">First assistant camera (AC) operators or focus pullers apply the skills and knowledge outlined in this unit. They are responsible for focusing and refocusing the camera lens as actors move within the frame of each shot. They do not look though the lens to </w:t>
            </w:r>
            <w:r w:rsidRPr="0038326C">
              <w:t>do this, but pull focus according to a set of complex marks (which are placed on the set, on the floor, on props, etc.) and by using their instincts and experience of judging focal lengths.</w:t>
            </w:r>
          </w:p>
          <w:p w:rsidR="00000000" w:rsidRPr="0038326C" w:rsidP="0038326C">
            <w:pPr>
              <w:pStyle w:val="BodyText"/>
            </w:pPr>
          </w:p>
          <w:p w:rsidR="00000000" w:rsidRPr="0038326C" w:rsidP="0038326C">
            <w:pPr>
              <w:pStyle w:val="BodyText"/>
            </w:pPr>
            <w:r w:rsidRPr="0038326C">
              <w:t>The context for focus pulling is mainly on single-camera or multi</w:t>
            </w:r>
            <w:r w:rsidRPr="0038326C">
              <w:t>-camera shoots where film cameras are used, e.g. feature films, documentaries, television dramas. However, the principles of focus pulling are relevant to both film and digital cameras, e.g. focal length, focus points and the attributes of different lenses</w:t>
            </w:r>
            <w:r w:rsidRPr="0038326C">
              <w:t>.</w:t>
            </w:r>
          </w:p>
          <w:p w:rsidR="00000000" w:rsidRPr="0038326C" w:rsidP="0038326C">
            <w:pPr>
              <w:pStyle w:val="BodyText"/>
            </w:pPr>
          </w:p>
          <w:p w:rsidR="00000000" w:rsidRPr="0038326C" w:rsidP="0038326C">
            <w:pPr>
              <w:pStyle w:val="BodyText"/>
            </w:pPr>
            <w:r w:rsidRPr="0038326C">
              <w:t>First ACs tend to work on a freelance basis and are usually selected by directors of photography (DOPs), with whom they work closely during shoots.</w:t>
            </w:r>
          </w:p>
        </w:tc>
      </w:tr>
    </w:tbl>
    <w:p w:rsidR="00000000" w:rsidRPr="0038326C" w:rsidP="0038326C">
      <w:pPr>
        <w:pStyle w:val="BodyText"/>
      </w:pPr>
    </w:p>
    <w:p w:rsidR="00000000" w:rsidRPr="0038326C" w:rsidP="0038326C">
      <w:pPr>
        <w:pStyle w:val="AllowPageBreak"/>
      </w:pPr>
    </w:p>
    <w:p w:rsidR="00000000" w:rsidRPr="0038326C" w:rsidP="0038326C">
      <w:pPr>
        <w:pStyle w:val="Heading1"/>
      </w:pPr>
      <w:bookmarkStart w:id="4" w:name="O_70974"/>
      <w:bookmarkEnd w:id="4"/>
      <w:r w:rsidRPr="0038326C">
        <w:t>Licensing/Regulatory Information</w:t>
      </w:r>
    </w:p>
    <w:p w:rsidR="00000000" w:rsidRPr="0038326C" w:rsidP="0038326C">
      <w:pPr>
        <w:pStyle w:val="BodyText"/>
      </w:pPr>
      <w:r w:rsidRPr="0038326C">
        <w:t>Not applicable.</w:t>
      </w:r>
    </w:p>
    <w:p w:rsidR="00000000" w:rsidRPr="0038326C" w:rsidP="0038326C">
      <w:pPr>
        <w:pStyle w:val="AllowPageBreak"/>
      </w:pPr>
    </w:p>
    <w:p w:rsidR="00000000" w:rsidRPr="0038326C" w:rsidP="0038326C">
      <w:pPr>
        <w:pStyle w:val="Heading1"/>
      </w:pPr>
      <w:bookmarkStart w:id="5" w:name="O_70975"/>
      <w:bookmarkEnd w:id="5"/>
      <w:r w:rsidRPr="0038326C">
        <w:t>Pre-Requisites</w:t>
      </w:r>
    </w:p>
    <w:tbl>
      <w:tblPr>
        <w:tblW w:w="0" w:type="auto"/>
        <w:tblLayout w:type="fixed"/>
        <w:tblCellMar>
          <w:left w:w="62" w:type="dxa"/>
          <w:right w:w="62" w:type="dxa"/>
        </w:tblCellMar>
        <w:tblLook w:val="0000"/>
      </w:tblPr>
      <w:tblGrid>
        <w:gridCol w:w="2775"/>
        <w:gridCol w:w="1295"/>
        <w:gridCol w:w="4452"/>
      </w:tblGrid>
      <w:tr w:rsidTr="003C262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p>
        </w:tc>
      </w:tr>
      <w:tr w:rsidTr="003C26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p>
        </w:tc>
      </w:tr>
      <w:tr w:rsidTr="003C26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BodyText"/>
            </w:pPr>
          </w:p>
        </w:tc>
      </w:tr>
    </w:tbl>
    <w:p w:rsidR="00000000" w:rsidRPr="0038326C" w:rsidP="0038326C">
      <w:pPr>
        <w:pStyle w:val="BodyText"/>
      </w:pPr>
    </w:p>
    <w:p w:rsidR="00000000" w:rsidRPr="0038326C" w:rsidP="0038326C">
      <w:pPr>
        <w:pStyle w:val="AllowPageBreak"/>
      </w:pPr>
    </w:p>
    <w:p w:rsidR="00000000" w:rsidRPr="0038326C" w:rsidP="0038326C">
      <w:pPr>
        <w:pStyle w:val="Heading1"/>
      </w:pPr>
      <w:bookmarkStart w:id="6" w:name="O_70976"/>
      <w:bookmarkEnd w:id="6"/>
      <w:r w:rsidRPr="0038326C">
        <w:t>Employability Skills Information</w:t>
      </w:r>
    </w:p>
    <w:tbl>
      <w:tblPr>
        <w:tblW w:w="0" w:type="auto"/>
        <w:tblLayout w:type="fixed"/>
        <w:tblCellMar>
          <w:left w:w="62" w:type="dxa"/>
          <w:right w:w="62" w:type="dxa"/>
        </w:tblCellMar>
        <w:tblLook w:val="0000"/>
      </w:tblPr>
      <w:tblGrid>
        <w:gridCol w:w="2802"/>
        <w:gridCol w:w="5720"/>
      </w:tblGrid>
      <w:tr w:rsidTr="003C26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BodyText"/>
            </w:pPr>
            <w:r w:rsidRPr="0038326C">
              <w:t>This unit contains employability skills.</w:t>
            </w:r>
          </w:p>
        </w:tc>
      </w:tr>
    </w:tbl>
    <w:p w:rsidR="00000000" w:rsidRPr="0038326C" w:rsidP="0038326C">
      <w:pPr>
        <w:pStyle w:val="BodyText"/>
      </w:pPr>
    </w:p>
    <w:p w:rsidR="00000000" w:rsidRPr="0038326C" w:rsidP="0038326C">
      <w:pPr>
        <w:pStyle w:val="AllowPageBreak"/>
      </w:pPr>
    </w:p>
    <w:p w:rsidR="00000000" w:rsidRPr="0038326C" w:rsidP="0038326C">
      <w:pPr>
        <w:pStyle w:val="Heading1"/>
      </w:pPr>
      <w:bookmarkStart w:id="7" w:name="O_70977"/>
      <w:bookmarkEnd w:id="7"/>
      <w:r w:rsidRPr="0038326C">
        <w:t>Elements and Performance Criteria Pre-Content</w:t>
      </w:r>
    </w:p>
    <w:tbl>
      <w:tblPr>
        <w:tblW w:w="0" w:type="auto"/>
        <w:tblLayout w:type="fixed"/>
        <w:tblCellMar>
          <w:left w:w="62" w:type="dxa"/>
          <w:right w:w="62" w:type="dxa"/>
        </w:tblCellMar>
        <w:tblLook w:val="0000"/>
      </w:tblPr>
      <w:tblGrid>
        <w:gridCol w:w="2560"/>
        <w:gridCol w:w="5962"/>
      </w:tblGrid>
      <w:tr w:rsidTr="003C262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BodyText"/>
            </w:pPr>
            <w:r w:rsidRPr="0038326C">
              <w:t>Performance criteria describe the performance needed to demonstrate achievement of the element. Where bold italicised text is used, further information is detailed in the required skills and</w:t>
            </w:r>
            <w:r w:rsidRPr="0038326C">
              <w:t xml:space="preserve"> knowledge section and the range statement. Assessment of performance is to be consistent with the evidence guide.</w:t>
            </w:r>
          </w:p>
        </w:tc>
      </w:tr>
    </w:tbl>
    <w:p w:rsidR="00000000" w:rsidRPr="0038326C" w:rsidP="0038326C">
      <w:pPr>
        <w:pStyle w:val="BodyText"/>
      </w:pPr>
    </w:p>
    <w:p w:rsidR="00000000" w:rsidRPr="0038326C" w:rsidP="0038326C">
      <w:pPr>
        <w:pStyle w:val="AllowPageBreak"/>
      </w:pPr>
    </w:p>
    <w:p w:rsidR="00000000" w:rsidRPr="0038326C" w:rsidP="0038326C">
      <w:pPr>
        <w:pStyle w:val="Heading1"/>
      </w:pPr>
      <w:bookmarkStart w:id="8" w:name="O_70978"/>
      <w:bookmarkEnd w:id="8"/>
      <w:r w:rsidRPr="0038326C">
        <w:t>Elements and Performance Criteria</w:t>
      </w:r>
    </w:p>
    <w:tbl>
      <w:tblPr>
        <w:tblW w:w="0" w:type="auto"/>
        <w:tblLayout w:type="fixed"/>
        <w:tblCellMar>
          <w:left w:w="62" w:type="dxa"/>
          <w:right w:w="62" w:type="dxa"/>
        </w:tblCellMar>
        <w:tblLook w:val="0000"/>
      </w:tblPr>
      <w:tblGrid>
        <w:gridCol w:w="2560"/>
        <w:gridCol w:w="5962"/>
      </w:tblGrid>
      <w:tr w:rsidTr="003C262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BodyText"/>
            </w:pPr>
            <w:r w:rsidRPr="0038326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PERFORMANCE CRITERIA</w:t>
            </w:r>
          </w:p>
        </w:tc>
      </w:tr>
      <w:tr w:rsidTr="003C262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t>Prepare to pull focus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
            </w:pPr>
            <w:r w:rsidRPr="0038326C">
              <w:t>1.</w:t>
            </w:r>
            <w:r w:rsidRPr="0038326C">
              <w:tab/>
              <w:t xml:space="preserve">Liaise with relevant </w:t>
            </w:r>
            <w:r w:rsidRPr="0038326C">
              <w:rPr>
                <w:rStyle w:val="BoldandItalics"/>
              </w:rPr>
              <w:t>production personnel</w:t>
            </w:r>
            <w:r w:rsidRPr="0038326C">
              <w:t xml:space="preserve"> and interpret and confirm appropriate </w:t>
            </w:r>
            <w:r w:rsidRPr="0038326C">
              <w:rPr>
                <w:rStyle w:val="BoldandItalics"/>
              </w:rPr>
              <w:t>focus</w:t>
            </w:r>
            <w:r w:rsidRPr="0038326C">
              <w:t xml:space="preserve"> requirements for particular </w:t>
            </w:r>
            <w:r w:rsidRPr="0038326C">
              <w:rPr>
                <w:rStyle w:val="BoldandItalics"/>
              </w:rPr>
              <w:t>shots</w:t>
            </w:r>
          </w:p>
          <w:p w:rsidR="00000000" w:rsidRPr="0038326C" w:rsidP="0038326C">
            <w:pPr>
              <w:pStyle w:val="List"/>
            </w:pPr>
            <w:r w:rsidRPr="0038326C">
              <w:t>2.</w:t>
            </w:r>
            <w:r w:rsidRPr="0038326C">
              <w:tab/>
              <w:t>Contribute to discussions about finding the most effective way of achieving creative outcomes required of shots</w:t>
            </w:r>
          </w:p>
          <w:p w:rsidR="00000000" w:rsidRPr="0038326C" w:rsidP="0038326C">
            <w:pPr>
              <w:pStyle w:val="List"/>
            </w:pPr>
            <w:r w:rsidRPr="0038326C">
              <w:t>3.</w:t>
            </w:r>
            <w:r w:rsidRPr="0038326C">
              <w:tab/>
              <w:t xml:space="preserve">Mount </w:t>
            </w:r>
            <w:r w:rsidRPr="0038326C">
              <w:rPr>
                <w:rStyle w:val="BoldandItalics"/>
              </w:rPr>
              <w:t>equipment</w:t>
            </w:r>
            <w:r w:rsidRPr="0038326C">
              <w:t xml:space="preserve"> according to specificat</w:t>
            </w:r>
            <w:r w:rsidRPr="0038326C">
              <w:t>ions and requirements of relevant production personnel</w:t>
            </w:r>
          </w:p>
          <w:p w:rsidR="00000000" w:rsidP="0038326C">
            <w:pPr>
              <w:pStyle w:val="List"/>
              <w:rPr>
                <w:lang w:val="en-NZ"/>
              </w:rPr>
            </w:pPr>
            <w:r w:rsidRPr="0038326C">
              <w:t>4.</w:t>
            </w:r>
            <w:r w:rsidRPr="0038326C">
              <w:tab/>
              <w:t xml:space="preserve">Ensure equipment is compatible and positioned to avoid interference with camera operations at </w:t>
            </w:r>
            <w:r w:rsidRPr="0038326C">
              <w:rPr>
                <w:rStyle w:val="BoldandItalics"/>
              </w:rPr>
              <w:t>locations</w:t>
            </w:r>
          </w:p>
        </w:tc>
      </w:tr>
      <w:tr w:rsidTr="003C262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t>Calculate focus points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
            </w:pPr>
            <w:r w:rsidRPr="0038326C">
              <w:t>5.</w:t>
            </w:r>
            <w:r w:rsidRPr="0038326C">
              <w:tab/>
              <w:t xml:space="preserve">Accurately measure and clearly mark focus points to plot the focus </w:t>
            </w:r>
            <w:r w:rsidRPr="0038326C">
              <w:t>pull</w:t>
            </w:r>
          </w:p>
          <w:p w:rsidR="00000000" w:rsidRPr="0038326C" w:rsidP="0038326C">
            <w:pPr>
              <w:pStyle w:val="List"/>
            </w:pPr>
            <w:r w:rsidRPr="0038326C">
              <w:t>6.</w:t>
            </w:r>
            <w:r w:rsidRPr="0038326C">
              <w:tab/>
              <w:t>Verify points using tape measure or eye and ensure split focus covers the depth of field requirements</w:t>
            </w:r>
          </w:p>
          <w:p w:rsidR="00000000" w:rsidP="0038326C">
            <w:pPr>
              <w:pStyle w:val="List"/>
              <w:rPr>
                <w:lang w:val="en-NZ"/>
              </w:rPr>
            </w:pPr>
            <w:r w:rsidRPr="0038326C">
              <w:t>7.</w:t>
            </w:r>
            <w:r w:rsidRPr="0038326C">
              <w:tab/>
              <w:t xml:space="preserve">Set and change focus to meet </w:t>
            </w:r>
            <w:r w:rsidRPr="0038326C">
              <w:rPr>
                <w:rStyle w:val="BoldandItalics"/>
              </w:rPr>
              <w:t>production requirements</w:t>
            </w:r>
            <w:r w:rsidRPr="0038326C">
              <w:t xml:space="preserve"> in consultation with relevant production personnel</w:t>
            </w:r>
          </w:p>
        </w:tc>
      </w:tr>
      <w:tr w:rsidTr="003C262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t>Pull focus during productions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
            </w:pPr>
            <w:r w:rsidRPr="0038326C">
              <w:t>8.</w:t>
            </w:r>
            <w:r w:rsidRPr="0038326C">
              <w:tab/>
            </w:r>
            <w:r w:rsidRPr="0038326C">
              <w:t>Liaise with relevant production personnel throughout shots</w:t>
            </w:r>
          </w:p>
          <w:p w:rsidR="00000000" w:rsidRPr="0038326C" w:rsidP="0038326C">
            <w:pPr>
              <w:pStyle w:val="List"/>
            </w:pPr>
            <w:r w:rsidRPr="0038326C">
              <w:t>9.</w:t>
            </w:r>
            <w:r w:rsidRPr="0038326C">
              <w:tab/>
              <w:t xml:space="preserve">Check equipment is calibrated correctly and ensure camera is not disturbed while pulling focus during </w:t>
            </w:r>
            <w:r w:rsidRPr="0038326C">
              <w:rPr>
                <w:rStyle w:val="BoldandItalics"/>
              </w:rPr>
              <w:t>production</w:t>
            </w:r>
          </w:p>
          <w:p w:rsidR="00000000" w:rsidRPr="0038326C" w:rsidP="0038326C">
            <w:pPr>
              <w:pStyle w:val="List"/>
            </w:pPr>
            <w:r w:rsidRPr="0038326C">
              <w:t>10.</w:t>
            </w:r>
            <w:r w:rsidRPr="0038326C">
              <w:tab/>
              <w:t>Maintain focus throughout shots by operating follow focus unit to predetermin</w:t>
            </w:r>
            <w:r w:rsidRPr="0038326C">
              <w:t>ed points and within required timing of shots</w:t>
            </w:r>
          </w:p>
          <w:p w:rsidR="00000000" w:rsidRPr="0038326C" w:rsidP="0038326C">
            <w:pPr>
              <w:pStyle w:val="List"/>
            </w:pPr>
            <w:r w:rsidRPr="0038326C">
              <w:t>11.</w:t>
            </w:r>
            <w:r w:rsidRPr="0038326C">
              <w:tab/>
              <w:t>Estimate and execute necessary adjustments to predetermined focus points to achieve the required image.</w:t>
            </w:r>
          </w:p>
          <w:p w:rsidR="00000000" w:rsidRPr="0038326C" w:rsidP="0038326C">
            <w:pPr>
              <w:pStyle w:val="List"/>
            </w:pPr>
            <w:r w:rsidRPr="0038326C">
              <w:t>12.</w:t>
            </w:r>
            <w:r w:rsidRPr="0038326C">
              <w:tab/>
              <w:t xml:space="preserve">Provide </w:t>
            </w:r>
            <w:r w:rsidRPr="0038326C">
              <w:rPr>
                <w:rStyle w:val="BoldandItalics"/>
              </w:rPr>
              <w:t>feedback</w:t>
            </w:r>
            <w:r w:rsidRPr="0038326C">
              <w:t xml:space="preserve"> to relevant production personnel on completion of shots, noting </w:t>
            </w:r>
            <w:r w:rsidRPr="0038326C">
              <w:rPr>
                <w:rStyle w:val="BoldandItalics"/>
              </w:rPr>
              <w:t>problems</w:t>
            </w:r>
          </w:p>
          <w:p w:rsidR="00000000" w:rsidRPr="0038326C" w:rsidP="0038326C">
            <w:pPr>
              <w:pStyle w:val="List"/>
            </w:pPr>
            <w:r w:rsidRPr="0038326C">
              <w:t>13.</w:t>
            </w:r>
            <w:r w:rsidRPr="0038326C">
              <w:tab/>
              <w:t>Rela</w:t>
            </w:r>
            <w:r w:rsidRPr="0038326C">
              <w:t>y information to continuity according to enterprise procedures</w:t>
            </w:r>
          </w:p>
        </w:tc>
      </w:tr>
    </w:tbl>
    <w:p w:rsidR="00000000" w:rsidRPr="0038326C" w:rsidP="0038326C">
      <w:pPr>
        <w:pStyle w:val="BodyText"/>
      </w:pPr>
    </w:p>
    <w:p w:rsidR="00000000" w:rsidRPr="0038326C" w:rsidP="0038326C">
      <w:pPr>
        <w:pStyle w:val="AllowPageBreak"/>
      </w:pPr>
    </w:p>
    <w:p w:rsidR="00000000" w:rsidRPr="0038326C" w:rsidP="0038326C">
      <w:pPr>
        <w:pStyle w:val="Heading1"/>
      </w:pPr>
      <w:bookmarkStart w:id="9" w:name="O_70979"/>
      <w:bookmarkEnd w:id="9"/>
      <w:r w:rsidRPr="0038326C">
        <w:t>Required Skills and Knowledge</w:t>
      </w:r>
    </w:p>
    <w:tbl>
      <w:tblPr>
        <w:tblW w:w="0" w:type="auto"/>
        <w:tblLayout w:type="fixed"/>
        <w:tblCellMar>
          <w:left w:w="62" w:type="dxa"/>
          <w:right w:w="62" w:type="dxa"/>
        </w:tblCellMar>
        <w:tblLook w:val="0000"/>
      </w:tblPr>
      <w:tblGrid>
        <w:gridCol w:w="8522"/>
      </w:tblGrid>
      <w:tr w:rsidTr="003C26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REQUIRED SKILLS AND KNOWLEDGE</w:t>
            </w:r>
          </w:p>
        </w:tc>
      </w:tr>
      <w:tr w:rsidTr="003C26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t>This section describes the skills and knowledge required for this unit.</w:t>
            </w:r>
          </w:p>
        </w:tc>
      </w:tr>
      <w:tr w:rsidTr="003C26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Required skills</w:t>
            </w:r>
          </w:p>
        </w:tc>
      </w:tr>
      <w:tr w:rsidTr="003C26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Bullet"/>
            </w:pPr>
            <w:r w:rsidRPr="0038326C">
              <w:t>communication, teamwork and literacy skills sufficient to:</w:t>
            </w:r>
          </w:p>
          <w:p w:rsidR="00000000" w:rsidRPr="0038326C" w:rsidP="0038326C">
            <w:pPr>
              <w:pStyle w:val="ListBullet2"/>
            </w:pPr>
            <w:r w:rsidRPr="0038326C">
              <w:t xml:space="preserve">work collaboratively as a member of a production team </w:t>
            </w:r>
          </w:p>
          <w:p w:rsidR="00000000" w:rsidRPr="0038326C" w:rsidP="0038326C">
            <w:pPr>
              <w:pStyle w:val="ListBullet2"/>
            </w:pPr>
            <w:r w:rsidRPr="0038326C">
              <w:t>understand and carry out instructions and creative directions as required</w:t>
            </w:r>
          </w:p>
          <w:p w:rsidR="00000000" w:rsidRPr="0038326C" w:rsidP="0038326C">
            <w:pPr>
              <w:pStyle w:val="ListBullet2"/>
            </w:pPr>
            <w:r w:rsidRPr="0038326C">
              <w:t>interpret and complete production documentation</w:t>
            </w:r>
          </w:p>
          <w:p w:rsidR="00000000" w:rsidRPr="0038326C" w:rsidP="0038326C">
            <w:pPr>
              <w:pStyle w:val="ListBullet"/>
            </w:pPr>
            <w:r w:rsidRPr="0038326C">
              <w:t>technical skills sufficient to assemble a range of cameras and lenses to meet specific shot requirements</w:t>
            </w:r>
          </w:p>
          <w:p w:rsidR="00000000" w:rsidRPr="0038326C" w:rsidP="0038326C">
            <w:pPr>
              <w:pStyle w:val="ListBullet"/>
            </w:pPr>
            <w:r w:rsidRPr="0038326C">
              <w:t>problem solving skills in the context of:</w:t>
            </w:r>
          </w:p>
          <w:p w:rsidR="00000000" w:rsidRPr="0038326C" w:rsidP="0038326C">
            <w:pPr>
              <w:pStyle w:val="ListBullet2"/>
            </w:pPr>
            <w:r w:rsidRPr="0038326C">
              <w:t>anticipating and addressing equipment set-up problems</w:t>
            </w:r>
          </w:p>
          <w:p w:rsidR="00000000" w:rsidRPr="0038326C" w:rsidP="0038326C">
            <w:pPr>
              <w:pStyle w:val="ListBullet2"/>
            </w:pPr>
            <w:r w:rsidRPr="0038326C">
              <w:t>responding quickly to changes as required or directed</w:t>
            </w:r>
          </w:p>
          <w:p w:rsidR="00000000" w:rsidRPr="0038326C" w:rsidP="0038326C">
            <w:pPr>
              <w:pStyle w:val="ListBullet"/>
            </w:pPr>
            <w:r w:rsidRPr="0038326C">
              <w:t>accurately judging distances in the context of marking focus points</w:t>
            </w:r>
          </w:p>
          <w:p w:rsidR="00000000" w:rsidRPr="0038326C" w:rsidP="0038326C">
            <w:pPr>
              <w:pStyle w:val="ListBullet"/>
            </w:pPr>
            <w:r w:rsidRPr="0038326C">
              <w:t>self-management skills sufficient to:</w:t>
            </w:r>
          </w:p>
          <w:p w:rsidR="00000000" w:rsidRPr="0038326C" w:rsidP="0038326C">
            <w:pPr>
              <w:pStyle w:val="ListBullet2"/>
            </w:pPr>
            <w:r w:rsidRPr="0038326C">
              <w:t>prioritise work tasks and work under pressure</w:t>
            </w:r>
          </w:p>
          <w:p w:rsidR="00000000" w:rsidRPr="0038326C" w:rsidP="0038326C">
            <w:pPr>
              <w:pStyle w:val="ListBullet2"/>
            </w:pPr>
            <w:r w:rsidRPr="0038326C">
              <w:t>meet deadlines</w:t>
            </w:r>
          </w:p>
          <w:p w:rsidR="00000000" w:rsidRPr="0038326C" w:rsidP="0038326C">
            <w:pPr>
              <w:pStyle w:val="ListBullet2"/>
            </w:pPr>
            <w:r w:rsidRPr="0038326C">
              <w:t>seek expert assistance when problems arise</w:t>
            </w:r>
          </w:p>
          <w:p w:rsidR="00000000" w:rsidRPr="0038326C" w:rsidP="0038326C">
            <w:pPr>
              <w:pStyle w:val="ListBullet"/>
            </w:pPr>
            <w:r w:rsidRPr="0038326C">
              <w:t>initiative and enterprise in the context of</w:t>
            </w:r>
            <w:r w:rsidRPr="0038326C">
              <w:t xml:space="preserve"> making creative contributions to the process of devising camera coverage</w:t>
            </w:r>
          </w:p>
          <w:p w:rsidR="00000000" w:rsidP="0038326C">
            <w:pPr>
              <w:pStyle w:val="ListBullet"/>
              <w:rPr>
                <w:lang w:val="en-NZ"/>
              </w:rPr>
            </w:pPr>
            <w:r w:rsidRPr="0038326C">
              <w:t>numeracy skills sufficient to make basic mathematical calculations, e.g. focal length calculation</w:t>
            </w:r>
          </w:p>
        </w:tc>
      </w:tr>
      <w:tr w:rsidTr="003C26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Required knowledge</w:t>
            </w:r>
          </w:p>
        </w:tc>
      </w:tr>
      <w:tr w:rsidTr="003C26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Bullet"/>
            </w:pPr>
            <w:r w:rsidRPr="0038326C">
              <w:t>industry knowledge, including:</w:t>
            </w:r>
          </w:p>
          <w:p w:rsidR="00000000" w:rsidRPr="0038326C" w:rsidP="0038326C">
            <w:pPr>
              <w:pStyle w:val="ListBullet2"/>
            </w:pPr>
            <w:r w:rsidRPr="0038326C">
              <w:t xml:space="preserve">roles and responsibilities of film/television crew members </w:t>
            </w:r>
          </w:p>
          <w:p w:rsidR="00000000" w:rsidRPr="0038326C" w:rsidP="0038326C">
            <w:pPr>
              <w:pStyle w:val="ListBullet2"/>
            </w:pPr>
            <w:r w:rsidRPr="0038326C">
              <w:t>cinematographic language and terminology</w:t>
            </w:r>
          </w:p>
          <w:p w:rsidR="00000000" w:rsidRPr="0038326C" w:rsidP="0038326C">
            <w:pPr>
              <w:pStyle w:val="ListBullet2"/>
            </w:pPr>
            <w:r w:rsidRPr="0038326C">
              <w:t>issues and challenges that arise in the context of pulling focus</w:t>
            </w:r>
          </w:p>
          <w:p w:rsidR="00000000" w:rsidRPr="0038326C" w:rsidP="0038326C">
            <w:pPr>
              <w:pStyle w:val="ListBullet"/>
            </w:pPr>
            <w:r w:rsidRPr="0038326C">
              <w:t>features of a range of cameras and accessories, e.g. focus follow unit</w:t>
            </w:r>
          </w:p>
          <w:p w:rsidR="00000000" w:rsidRPr="0038326C" w:rsidP="0038326C">
            <w:pPr>
              <w:pStyle w:val="ListBullet"/>
            </w:pPr>
            <w:r w:rsidRPr="0038326C">
              <w:t xml:space="preserve">framing techniques and shot composition </w:t>
            </w:r>
          </w:p>
          <w:p w:rsidR="00000000" w:rsidRPr="0038326C" w:rsidP="0038326C">
            <w:pPr>
              <w:pStyle w:val="ListBullet"/>
            </w:pPr>
            <w:r w:rsidRPr="0038326C">
              <w:t>lens theory and application, including range and characteristics of lenses</w:t>
            </w:r>
          </w:p>
          <w:p w:rsidR="00000000" w:rsidRPr="0038326C" w:rsidP="0038326C">
            <w:pPr>
              <w:pStyle w:val="ListBullet"/>
            </w:pPr>
            <w:r w:rsidRPr="0038326C">
              <w:t>concepts and techniques and understanding compatibility issues with a range of equipment</w:t>
            </w:r>
          </w:p>
          <w:p w:rsidR="00000000" w:rsidRPr="0038326C" w:rsidP="0038326C">
            <w:pPr>
              <w:pStyle w:val="ListBullet"/>
            </w:pPr>
            <w:r w:rsidRPr="0038326C">
              <w:t>sound understanding of photographic principles, suc</w:t>
            </w:r>
            <w:r w:rsidRPr="0038326C">
              <w:t>h as:</w:t>
            </w:r>
          </w:p>
          <w:p w:rsidR="00000000" w:rsidRPr="0038326C" w:rsidP="0038326C">
            <w:pPr>
              <w:pStyle w:val="ListBullet2"/>
            </w:pPr>
            <w:r w:rsidRPr="0038326C">
              <w:t>exposure</w:t>
            </w:r>
          </w:p>
          <w:p w:rsidR="00000000" w:rsidRPr="0038326C" w:rsidP="0038326C">
            <w:pPr>
              <w:pStyle w:val="ListBullet2"/>
            </w:pPr>
            <w:r w:rsidRPr="0038326C">
              <w:t>focus</w:t>
            </w:r>
          </w:p>
          <w:p w:rsidR="00000000" w:rsidRPr="0038326C" w:rsidP="0038326C">
            <w:pPr>
              <w:pStyle w:val="ListBullet2"/>
            </w:pPr>
            <w:r w:rsidRPr="0038326C">
              <w:t>tonal relationships</w:t>
            </w:r>
          </w:p>
          <w:p w:rsidR="00000000" w:rsidRPr="0038326C" w:rsidP="0038326C">
            <w:pPr>
              <w:pStyle w:val="ListBullet2"/>
            </w:pPr>
            <w:r w:rsidRPr="0038326C">
              <w:t>light sources</w:t>
            </w:r>
          </w:p>
          <w:p w:rsidR="00000000" w:rsidRPr="0038326C" w:rsidP="0038326C">
            <w:pPr>
              <w:pStyle w:val="ListBullet2"/>
            </w:pPr>
            <w:r w:rsidRPr="0038326C">
              <w:t>sensitivity and balancing</w:t>
            </w:r>
          </w:p>
          <w:p w:rsidR="00000000" w:rsidRPr="0038326C" w:rsidP="0038326C">
            <w:pPr>
              <w:pStyle w:val="ListBullet2"/>
            </w:pPr>
            <w:r w:rsidRPr="0038326C">
              <w:t>camera interpretation of colour</w:t>
            </w:r>
          </w:p>
          <w:p w:rsidR="00000000" w:rsidRPr="0038326C" w:rsidP="0038326C">
            <w:pPr>
              <w:pStyle w:val="ListBullet2"/>
            </w:pPr>
            <w:r w:rsidRPr="0038326C">
              <w:t>colour correction techniques</w:t>
            </w:r>
          </w:p>
          <w:p w:rsidR="00000000" w:rsidRPr="0038326C" w:rsidP="0038326C">
            <w:pPr>
              <w:pStyle w:val="ListBullet2"/>
            </w:pPr>
            <w:r w:rsidRPr="0038326C">
              <w:t>colour temperature and compensation and how this determines the selection of gels and filters</w:t>
            </w:r>
          </w:p>
          <w:p w:rsidR="00000000" w:rsidRPr="0038326C" w:rsidP="0038326C">
            <w:pPr>
              <w:pStyle w:val="ListBullet"/>
            </w:pPr>
            <w:r w:rsidRPr="0038326C">
              <w:t>duty of care to colleagues and general public, especially on location</w:t>
            </w:r>
          </w:p>
          <w:p w:rsidR="00000000" w:rsidRPr="0038326C" w:rsidP="0038326C">
            <w:pPr>
              <w:pStyle w:val="ListBullet"/>
            </w:pPr>
            <w:r w:rsidRPr="0038326C">
              <w:t>OHS procedures, particularly as they relate to shooting on location</w:t>
            </w:r>
          </w:p>
          <w:p w:rsidR="00000000" w:rsidRPr="0038326C" w:rsidP="0038326C">
            <w:pPr>
              <w:pStyle w:val="ListBullet"/>
            </w:pPr>
            <w:r w:rsidRPr="0038326C">
              <w:t>sound understanding of the Recommended Safety Code for Film and Television</w:t>
            </w:r>
          </w:p>
        </w:tc>
      </w:tr>
    </w:tbl>
    <w:p w:rsidR="00000000" w:rsidRPr="0038326C" w:rsidP="0038326C">
      <w:pPr>
        <w:pStyle w:val="BodyText"/>
      </w:pPr>
    </w:p>
    <w:p w:rsidR="00000000" w:rsidRPr="0038326C" w:rsidP="0038326C">
      <w:pPr>
        <w:pStyle w:val="AllowPageBreak"/>
      </w:pPr>
    </w:p>
    <w:p w:rsidR="00000000" w:rsidRPr="0038326C" w:rsidP="0038326C">
      <w:pPr>
        <w:pStyle w:val="Heading1"/>
      </w:pPr>
      <w:bookmarkStart w:id="10" w:name="O_70980"/>
      <w:bookmarkEnd w:id="10"/>
      <w:r w:rsidRPr="0038326C">
        <w:t>Evidence Guide</w:t>
      </w:r>
    </w:p>
    <w:tbl>
      <w:tblPr>
        <w:tblW w:w="9570" w:type="dxa"/>
        <w:tblLayout w:type="fixed"/>
        <w:tblCellMar>
          <w:left w:w="62" w:type="dxa"/>
          <w:right w:w="62" w:type="dxa"/>
        </w:tblCellMar>
        <w:tblLook w:val="0000"/>
      </w:tblPr>
      <w:tblGrid>
        <w:gridCol w:w="3908"/>
        <w:gridCol w:w="5662"/>
      </w:tblGrid>
      <w:tr w:rsidTr="003C26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EVIDENCE GUIDE</w:t>
            </w:r>
          </w:p>
        </w:tc>
      </w:tr>
      <w:tr w:rsidTr="003C26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t>The Evidence Guide provides advice on assessment and must be read in conjunction with the performance criteria, required skills and knowledge, range statement and the Assessment Guidelines for the Training Package.</w:t>
            </w:r>
          </w:p>
        </w:tc>
      </w:tr>
      <w:tr w:rsidTr="003C26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p>
        </w:tc>
      </w:tr>
      <w:tr w:rsidTr="003C26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BodyText"/>
            </w:pPr>
            <w:r w:rsidRPr="0038326C">
              <w:t>Evidence of the following is essential:</w:t>
            </w:r>
          </w:p>
          <w:p w:rsidR="00000000" w:rsidRPr="0038326C" w:rsidP="0038326C">
            <w:pPr>
              <w:pStyle w:val="ListBullet"/>
            </w:pPr>
            <w:r w:rsidRPr="0038326C">
              <w:t>ability to pull focus on a range of camera equipment and accessories to achieve required shots</w:t>
            </w:r>
          </w:p>
          <w:p w:rsidR="00000000" w:rsidRPr="0038326C" w:rsidP="0038326C">
            <w:pPr>
              <w:pStyle w:val="ListBullet"/>
            </w:pPr>
            <w:r w:rsidRPr="0038326C">
              <w:t xml:space="preserve">collaborative approach to work </w:t>
            </w:r>
          </w:p>
          <w:p w:rsidR="00000000" w:rsidP="0038326C">
            <w:pPr>
              <w:pStyle w:val="ListBullet"/>
              <w:rPr>
                <w:lang w:val="en-NZ"/>
              </w:rPr>
            </w:pPr>
            <w:r w:rsidRPr="0038326C">
              <w:t>knowledge and application of photographic principles.</w:t>
            </w:r>
          </w:p>
        </w:tc>
      </w:tr>
      <w:tr w:rsidTr="003C26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BodyText"/>
            </w:pPr>
            <w:r w:rsidRPr="0038326C">
              <w:t>Assessment must ensure:</w:t>
            </w:r>
          </w:p>
          <w:p w:rsidR="00000000" w:rsidRPr="0038326C" w:rsidP="0038326C">
            <w:pPr>
              <w:pStyle w:val="ListBullet"/>
            </w:pPr>
            <w:r w:rsidRPr="0038326C">
              <w:t>access to a range of equipment listed in the range statement</w:t>
            </w:r>
          </w:p>
          <w:p w:rsidR="00000000" w:rsidRPr="0038326C" w:rsidP="0038326C">
            <w:pPr>
              <w:pStyle w:val="ListBullet"/>
            </w:pPr>
            <w:r w:rsidRPr="0038326C">
              <w:t>opportunity to demonstrate facility with focal calculations in varied shooting situations</w:t>
            </w:r>
          </w:p>
          <w:p w:rsidR="00000000" w:rsidRPr="0038326C" w:rsidP="0038326C">
            <w:pPr>
              <w:pStyle w:val="ListBullet"/>
            </w:pPr>
            <w:r w:rsidRPr="0038326C">
              <w:t>access to productions that require focus pulling</w:t>
            </w:r>
          </w:p>
          <w:p w:rsidR="00000000" w:rsidRPr="0038326C" w:rsidP="0038326C">
            <w:pPr>
              <w:pStyle w:val="ListBullet"/>
            </w:pPr>
            <w:r w:rsidRPr="0038326C">
              <w:t>access to appropriate learning and assessment support when required</w:t>
            </w:r>
          </w:p>
          <w:p w:rsidR="00000000" w:rsidP="0038326C">
            <w:pPr>
              <w:pStyle w:val="ListBullet"/>
              <w:rPr>
                <w:lang w:val="en-NZ"/>
              </w:rPr>
            </w:pPr>
            <w:r w:rsidRPr="0038326C">
              <w:t>use of culturally appropriate processes and techn</w:t>
            </w:r>
            <w:r w:rsidRPr="0038326C">
              <w:t>iques appropriate to the language and literacy capacity of learners and the work being performed.</w:t>
            </w:r>
          </w:p>
        </w:tc>
      </w:tr>
      <w:tr w:rsidTr="003C26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BodyText"/>
            </w:pPr>
            <w:r w:rsidRPr="0038326C">
              <w:t>A range of assessment methods should be used to assess practical skills and knowledge. The following examples are appropriate for this u</w:t>
            </w:r>
            <w:r w:rsidRPr="0038326C">
              <w:t xml:space="preserve">nit: </w:t>
            </w:r>
          </w:p>
          <w:p w:rsidR="00000000" w:rsidRPr="0038326C" w:rsidP="0038326C">
            <w:pPr>
              <w:pStyle w:val="ListBullet"/>
            </w:pPr>
            <w:r w:rsidRPr="0038326C">
              <w:t>direct questioning combined with review of portfolios of evidence and third-party workplace reports of on-the-job performance</w:t>
            </w:r>
          </w:p>
          <w:p w:rsidR="00000000" w:rsidRPr="0038326C" w:rsidP="0038326C">
            <w:pPr>
              <w:pStyle w:val="ListBullet"/>
            </w:pPr>
            <w:r w:rsidRPr="0038326C">
              <w:t>evaluation of a range of screen content shot by the candidate to determine whether correct focusing and refocusing of the camera has occurred</w:t>
            </w:r>
          </w:p>
          <w:p w:rsidR="00000000" w:rsidRPr="0038326C" w:rsidP="0038326C">
            <w:pPr>
              <w:pStyle w:val="ListBullet"/>
            </w:pPr>
            <w:r w:rsidRPr="0038326C">
              <w:t>observation of the candidate marking focus points on location</w:t>
            </w:r>
          </w:p>
          <w:p w:rsidR="00000000" w:rsidP="0038326C">
            <w:pPr>
              <w:pStyle w:val="ListBullet"/>
              <w:rPr>
                <w:lang w:val="en-NZ"/>
              </w:rPr>
            </w:pPr>
            <w:r w:rsidRPr="0038326C">
              <w:t>written or verbal questioning to test knowledge as l</w:t>
            </w:r>
            <w:r w:rsidRPr="0038326C">
              <w:t>isted in the required skills and knowledge section of this unit.</w:t>
            </w:r>
          </w:p>
        </w:tc>
      </w:tr>
      <w:tr w:rsidTr="003C26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BodyText"/>
            </w:pPr>
            <w:r w:rsidRPr="0038326C">
              <w:t>Holistic assessment with other units relevant to the industry sector, workplace and job role is recommended, for example:</w:t>
            </w:r>
          </w:p>
          <w:p w:rsidR="00000000" w:rsidRPr="0038326C" w:rsidP="0038326C">
            <w:pPr>
              <w:pStyle w:val="ListBullet"/>
            </w:pPr>
            <w:r w:rsidRPr="0038326C">
              <w:t>BSBCRT402A Collaborate in a cre</w:t>
            </w:r>
            <w:r w:rsidRPr="0038326C">
              <w:t>ative process</w:t>
            </w:r>
          </w:p>
          <w:p w:rsidR="00000000" w:rsidRPr="0038326C" w:rsidP="0038326C">
            <w:pPr>
              <w:pStyle w:val="ListBullet"/>
            </w:pPr>
            <w:r w:rsidRPr="0038326C">
              <w:t>CUFCAM401A Shoot a wide range of television content</w:t>
            </w:r>
          </w:p>
          <w:p w:rsidR="00000000" w:rsidRPr="0038326C" w:rsidP="0038326C">
            <w:pPr>
              <w:pStyle w:val="ListBullet"/>
            </w:pPr>
            <w:r w:rsidRPr="0038326C">
              <w:t>CUFIND401A Provide services on a freelance basis.</w:t>
            </w:r>
          </w:p>
        </w:tc>
      </w:tr>
    </w:tbl>
    <w:p w:rsidR="00000000" w:rsidRPr="0038326C" w:rsidP="0038326C">
      <w:pPr>
        <w:pStyle w:val="BodyText"/>
      </w:pPr>
    </w:p>
    <w:p w:rsidR="00000000" w:rsidRPr="0038326C" w:rsidP="0038326C">
      <w:pPr>
        <w:pStyle w:val="AllowPageBreak"/>
      </w:pPr>
    </w:p>
    <w:p w:rsidR="00000000" w:rsidRPr="0038326C" w:rsidP="0038326C">
      <w:pPr>
        <w:pStyle w:val="Heading1"/>
      </w:pPr>
      <w:bookmarkStart w:id="11" w:name="O_70981"/>
      <w:bookmarkEnd w:id="11"/>
      <w:r w:rsidRPr="0038326C">
        <w:t>Range Statement</w:t>
      </w:r>
    </w:p>
    <w:tbl>
      <w:tblPr>
        <w:tblW w:w="0" w:type="auto"/>
        <w:tblLayout w:type="fixed"/>
        <w:tblCellMar>
          <w:left w:w="62" w:type="dxa"/>
          <w:right w:w="62" w:type="dxa"/>
        </w:tblCellMar>
        <w:tblLook w:val="0000"/>
      </w:tblPr>
      <w:tblGrid>
        <w:gridCol w:w="3469"/>
        <w:gridCol w:w="5053"/>
      </w:tblGrid>
      <w:tr w:rsidTr="003C26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RANGE STATEMENT</w:t>
            </w:r>
          </w:p>
        </w:tc>
      </w:tr>
      <w:tr w:rsidTr="003C26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t>The range statement relates to the unit of competency as a whole. It allows for different work environments and situations that may affect performance. Bold italicised wording, if used in the performance criteria, is detailed below. Essential operating con</w:t>
            </w:r>
            <w:r w:rsidRPr="0038326C">
              <w:t>ditions that may be present with training and assessment (depending on the work situation, needs of the candidate, accessibility of the item, and local industry and regional contexts) may also be included.</w:t>
            </w:r>
          </w:p>
        </w:tc>
      </w:tr>
      <w:tr w:rsidTr="003C262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BoldandItalics"/>
              </w:rPr>
              <w:t>Production personnel</w:t>
            </w:r>
            <w:r w:rsidRPr="0038326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Bullet"/>
            </w:pPr>
            <w:r w:rsidRPr="0038326C">
              <w:t>camera operat</w:t>
            </w:r>
            <w:r w:rsidRPr="0038326C">
              <w:t>or</w:t>
            </w:r>
          </w:p>
          <w:p w:rsidR="00000000" w:rsidRPr="0038326C" w:rsidP="0038326C">
            <w:pPr>
              <w:pStyle w:val="ListBullet"/>
            </w:pPr>
            <w:r w:rsidRPr="0038326C">
              <w:t>client</w:t>
            </w:r>
          </w:p>
          <w:p w:rsidR="00000000" w:rsidRPr="0038326C" w:rsidP="0038326C">
            <w:pPr>
              <w:pStyle w:val="ListBullet"/>
            </w:pPr>
            <w:r w:rsidRPr="0038326C">
              <w:t>continuity</w:t>
            </w:r>
          </w:p>
          <w:p w:rsidR="00000000" w:rsidRPr="0038326C" w:rsidP="0038326C">
            <w:pPr>
              <w:pStyle w:val="ListBullet"/>
            </w:pPr>
            <w:r w:rsidRPr="0038326C">
              <w:t>crane crew</w:t>
            </w:r>
          </w:p>
          <w:p w:rsidR="00000000" w:rsidRPr="0038326C" w:rsidP="0038326C">
            <w:pPr>
              <w:pStyle w:val="ListBullet"/>
            </w:pPr>
            <w:r w:rsidRPr="0038326C">
              <w:t>director</w:t>
            </w:r>
          </w:p>
          <w:p w:rsidR="00000000" w:rsidRPr="0038326C" w:rsidP="0038326C">
            <w:pPr>
              <w:pStyle w:val="ListBullet"/>
            </w:pPr>
            <w:r w:rsidRPr="0038326C">
              <w:t>director of photography</w:t>
            </w:r>
          </w:p>
          <w:p w:rsidR="00000000" w:rsidRPr="0038326C" w:rsidP="0038326C">
            <w:pPr>
              <w:pStyle w:val="ListBullet"/>
            </w:pPr>
            <w:r w:rsidRPr="0038326C">
              <w:t>floor manager</w:t>
            </w:r>
          </w:p>
          <w:p w:rsidR="00000000" w:rsidRPr="0038326C" w:rsidP="0038326C">
            <w:pPr>
              <w:pStyle w:val="ListBullet"/>
            </w:pPr>
            <w:r w:rsidRPr="0038326C">
              <w:t>gaffer</w:t>
            </w:r>
          </w:p>
          <w:p w:rsidR="00000000" w:rsidRPr="0038326C" w:rsidP="0038326C">
            <w:pPr>
              <w:pStyle w:val="ListBullet"/>
            </w:pPr>
            <w:r w:rsidRPr="0038326C">
              <w:t>grips</w:t>
            </w:r>
          </w:p>
          <w:p w:rsidR="00000000" w:rsidRPr="0038326C" w:rsidP="0038326C">
            <w:pPr>
              <w:pStyle w:val="ListBullet"/>
            </w:pPr>
            <w:r w:rsidRPr="0038326C">
              <w:t>head of department</w:t>
            </w:r>
          </w:p>
          <w:p w:rsidR="00000000" w:rsidRPr="0038326C" w:rsidP="0038326C">
            <w:pPr>
              <w:pStyle w:val="ListBullet"/>
            </w:pPr>
            <w:r w:rsidRPr="0038326C">
              <w:t>lighting personnel</w:t>
            </w:r>
          </w:p>
          <w:p w:rsidR="00000000" w:rsidRPr="0038326C" w:rsidP="0038326C">
            <w:pPr>
              <w:pStyle w:val="ListBullet"/>
            </w:pPr>
            <w:r w:rsidRPr="0038326C">
              <w:t>other specialist staff</w:t>
            </w:r>
          </w:p>
          <w:p w:rsidR="00000000" w:rsidRPr="0038326C" w:rsidP="0038326C">
            <w:pPr>
              <w:pStyle w:val="ListBullet"/>
            </w:pPr>
            <w:r w:rsidRPr="0038326C">
              <w:t>other technical staff</w:t>
            </w:r>
          </w:p>
          <w:p w:rsidR="00000000" w:rsidRPr="0038326C" w:rsidP="0038326C">
            <w:pPr>
              <w:pStyle w:val="ListBullet"/>
            </w:pPr>
            <w:r w:rsidRPr="0038326C">
              <w:t>performers</w:t>
            </w:r>
          </w:p>
          <w:p w:rsidR="00000000" w:rsidRPr="0038326C" w:rsidP="0038326C">
            <w:pPr>
              <w:pStyle w:val="ListBullet"/>
            </w:pPr>
            <w:r w:rsidRPr="0038326C">
              <w:t>supervisor</w:t>
            </w:r>
          </w:p>
          <w:p w:rsidR="00000000" w:rsidP="0038326C">
            <w:pPr>
              <w:pStyle w:val="ListBullet"/>
              <w:rPr>
                <w:lang w:val="en-NZ"/>
              </w:rPr>
            </w:pPr>
            <w:r w:rsidRPr="0038326C">
              <w:t>technical director.</w:t>
            </w:r>
          </w:p>
        </w:tc>
      </w:tr>
      <w:tr w:rsidTr="003C262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BoldandItalics"/>
              </w:rPr>
              <w:t>Focus</w:t>
            </w:r>
            <w:r w:rsidRPr="0038326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Bullet"/>
            </w:pPr>
            <w:r w:rsidRPr="0038326C">
              <w:t>focus point</w:t>
            </w:r>
          </w:p>
          <w:p w:rsidR="00000000" w:rsidRPr="0038326C" w:rsidP="0038326C">
            <w:pPr>
              <w:pStyle w:val="ListBullet"/>
            </w:pPr>
            <w:r w:rsidRPr="0038326C">
              <w:t>rack focus</w:t>
            </w:r>
          </w:p>
          <w:p w:rsidR="00000000" w:rsidRPr="0038326C" w:rsidP="0038326C">
            <w:pPr>
              <w:pStyle w:val="ListBullet"/>
            </w:pPr>
            <w:r w:rsidRPr="0038326C">
              <w:t>split focus, e.g.:</w:t>
            </w:r>
          </w:p>
          <w:p w:rsidR="00000000" w:rsidRPr="0038326C" w:rsidP="0038326C">
            <w:pPr>
              <w:pStyle w:val="ListBullet2"/>
            </w:pPr>
            <w:r w:rsidRPr="0038326C">
              <w:t>circle of confusion</w:t>
            </w:r>
          </w:p>
          <w:p w:rsidR="00000000" w:rsidRPr="0038326C" w:rsidP="0038326C">
            <w:pPr>
              <w:pStyle w:val="ListBullet2"/>
            </w:pPr>
            <w:r w:rsidRPr="0038326C">
              <w:t>format</w:t>
            </w:r>
          </w:p>
          <w:p w:rsidR="00000000" w:rsidRPr="0038326C" w:rsidP="0038326C">
            <w:pPr>
              <w:pStyle w:val="ListBullet2"/>
            </w:pPr>
            <w:r w:rsidRPr="0038326C">
              <w:t>lens focal length</w:t>
            </w:r>
          </w:p>
          <w:p w:rsidR="00000000" w:rsidP="0038326C">
            <w:pPr>
              <w:pStyle w:val="ListBullet2"/>
              <w:rPr>
                <w:lang w:val="en-NZ"/>
              </w:rPr>
            </w:pPr>
            <w:r w:rsidRPr="0038326C">
              <w:t>aperture.</w:t>
            </w:r>
          </w:p>
        </w:tc>
      </w:tr>
      <w:tr w:rsidTr="003C262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BoldandItalics"/>
              </w:rPr>
              <w:t>Shots</w:t>
            </w:r>
            <w:r w:rsidRPr="0038326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Bullet"/>
            </w:pPr>
            <w:r w:rsidRPr="0038326C">
              <w:t>establishing or master shot</w:t>
            </w:r>
          </w:p>
          <w:p w:rsidR="00000000" w:rsidRPr="0038326C" w:rsidP="0038326C">
            <w:pPr>
              <w:pStyle w:val="ListBullet"/>
            </w:pPr>
            <w:r w:rsidRPr="0038326C">
              <w:t>extreme close-up</w:t>
            </w:r>
          </w:p>
          <w:p w:rsidR="00000000" w:rsidRPr="0038326C" w:rsidP="0038326C">
            <w:pPr>
              <w:pStyle w:val="ListBullet"/>
            </w:pPr>
            <w:r w:rsidRPr="0038326C">
              <w:t>eye-level shot</w:t>
            </w:r>
          </w:p>
          <w:p w:rsidR="00000000" w:rsidRPr="0038326C" w:rsidP="0038326C">
            <w:pPr>
              <w:pStyle w:val="ListBullet"/>
            </w:pPr>
            <w:r w:rsidRPr="0038326C">
              <w:t xml:space="preserve">hand-held </w:t>
            </w:r>
          </w:p>
          <w:p w:rsidR="00000000" w:rsidRPr="0038326C" w:rsidP="0038326C">
            <w:pPr>
              <w:pStyle w:val="ListBullet"/>
            </w:pPr>
            <w:r w:rsidRPr="0038326C">
              <w:t>high-angle</w:t>
            </w:r>
          </w:p>
          <w:p w:rsidR="00000000" w:rsidRPr="0038326C" w:rsidP="0038326C">
            <w:pPr>
              <w:pStyle w:val="ListBullet"/>
            </w:pPr>
            <w:r w:rsidRPr="0038326C">
              <w:t>long shot</w:t>
            </w:r>
          </w:p>
          <w:p w:rsidR="00000000" w:rsidRPr="0038326C" w:rsidP="0038326C">
            <w:pPr>
              <w:pStyle w:val="ListBullet"/>
            </w:pPr>
            <w:r w:rsidRPr="0038326C">
              <w:t>low-angle</w:t>
            </w:r>
          </w:p>
          <w:p w:rsidR="00000000" w:rsidRPr="0038326C" w:rsidP="0038326C">
            <w:pPr>
              <w:pStyle w:val="ListBullet"/>
            </w:pPr>
            <w:r w:rsidRPr="0038326C">
              <w:t>mid shot</w:t>
            </w:r>
          </w:p>
          <w:p w:rsidR="00000000" w:rsidRPr="0038326C" w:rsidP="0038326C">
            <w:pPr>
              <w:pStyle w:val="ListBullet"/>
            </w:pPr>
            <w:r w:rsidRPr="0038326C">
              <w:t>pan</w:t>
            </w:r>
          </w:p>
          <w:p w:rsidR="00000000" w:rsidRPr="0038326C" w:rsidP="0038326C">
            <w:pPr>
              <w:pStyle w:val="ListBullet"/>
            </w:pPr>
            <w:r w:rsidRPr="0038326C">
              <w:t>point-of-view shot</w:t>
            </w:r>
          </w:p>
          <w:p w:rsidR="00000000" w:rsidRPr="0038326C" w:rsidP="0038326C">
            <w:pPr>
              <w:pStyle w:val="ListBullet"/>
            </w:pPr>
            <w:r w:rsidRPr="0038326C">
              <w:t>static</w:t>
            </w:r>
          </w:p>
          <w:p w:rsidR="00000000" w:rsidRPr="0038326C" w:rsidP="0038326C">
            <w:pPr>
              <w:pStyle w:val="ListBullet"/>
            </w:pPr>
            <w:r w:rsidRPr="0038326C">
              <w:t>tilt</w:t>
            </w:r>
          </w:p>
          <w:p w:rsidR="00000000" w:rsidRPr="0038326C" w:rsidP="0038326C">
            <w:pPr>
              <w:pStyle w:val="ListBullet"/>
            </w:pPr>
            <w:r w:rsidRPr="0038326C">
              <w:t xml:space="preserve">track </w:t>
            </w:r>
          </w:p>
          <w:p w:rsidR="00000000" w:rsidRPr="0038326C" w:rsidP="0038326C">
            <w:pPr>
              <w:pStyle w:val="ListBullet"/>
            </w:pPr>
            <w:r w:rsidRPr="0038326C">
              <w:t>wide shot</w:t>
            </w:r>
          </w:p>
          <w:p w:rsidR="00000000" w:rsidRPr="0038326C" w:rsidP="0038326C">
            <w:pPr>
              <w:pStyle w:val="ListBullet"/>
            </w:pPr>
            <w:r w:rsidRPr="0038326C">
              <w:t>zoom in</w:t>
            </w:r>
          </w:p>
          <w:p w:rsidR="00000000" w:rsidP="0038326C">
            <w:pPr>
              <w:pStyle w:val="ListBullet"/>
              <w:rPr>
                <w:lang w:val="en-NZ"/>
              </w:rPr>
            </w:pPr>
            <w:r w:rsidRPr="0038326C">
              <w:t>zoom out.</w:t>
            </w:r>
          </w:p>
        </w:tc>
      </w:tr>
      <w:tr w:rsidTr="003C262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BoldandItalics"/>
              </w:rPr>
              <w:t>Equipment</w:t>
            </w:r>
            <w:r w:rsidRPr="0038326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Bullet"/>
            </w:pPr>
            <w:r w:rsidRPr="0038326C">
              <w:t>cameras</w:t>
            </w:r>
          </w:p>
          <w:p w:rsidR="00000000" w:rsidRPr="0038326C" w:rsidP="0038326C">
            <w:pPr>
              <w:pStyle w:val="ListBullet"/>
            </w:pPr>
            <w:r w:rsidRPr="0038326C">
              <w:t>camera supports, e.g.:</w:t>
            </w:r>
          </w:p>
          <w:p w:rsidR="00000000" w:rsidRPr="0038326C" w:rsidP="0038326C">
            <w:pPr>
              <w:pStyle w:val="ListBullet2"/>
            </w:pPr>
            <w:r w:rsidRPr="0038326C">
              <w:t xml:space="preserve">mounts </w:t>
            </w:r>
          </w:p>
          <w:p w:rsidR="00000000" w:rsidRPr="0038326C" w:rsidP="0038326C">
            <w:pPr>
              <w:pStyle w:val="ListBullet2"/>
            </w:pPr>
            <w:r w:rsidRPr="0038326C">
              <w:t>cranes</w:t>
            </w:r>
          </w:p>
          <w:p w:rsidR="00000000" w:rsidRPr="0038326C" w:rsidP="0038326C">
            <w:pPr>
              <w:pStyle w:val="ListBullet2"/>
            </w:pPr>
            <w:r w:rsidRPr="0038326C">
              <w:t>dollies</w:t>
            </w:r>
          </w:p>
          <w:p w:rsidR="00000000" w:rsidRPr="0038326C" w:rsidP="0038326C">
            <w:pPr>
              <w:pStyle w:val="ListBullet2"/>
            </w:pPr>
            <w:r w:rsidRPr="0038326C">
              <w:t>track</w:t>
            </w:r>
          </w:p>
          <w:p w:rsidR="00000000" w:rsidRPr="0038326C" w:rsidP="0038326C">
            <w:pPr>
              <w:pStyle w:val="ListBullet2"/>
            </w:pPr>
            <w:r w:rsidRPr="0038326C">
              <w:t>tripods</w:t>
            </w:r>
          </w:p>
          <w:p w:rsidR="00000000" w:rsidRPr="0038326C" w:rsidP="0038326C">
            <w:pPr>
              <w:pStyle w:val="ListBullet2"/>
            </w:pPr>
            <w:r w:rsidRPr="0038326C">
              <w:t>spreaders</w:t>
            </w:r>
          </w:p>
          <w:p w:rsidR="00000000" w:rsidRPr="0038326C" w:rsidP="0038326C">
            <w:pPr>
              <w:pStyle w:val="ListBullet2"/>
            </w:pPr>
            <w:r w:rsidRPr="0038326C">
              <w:t>fluid heads</w:t>
            </w:r>
          </w:p>
          <w:p w:rsidR="00000000" w:rsidRPr="0038326C" w:rsidP="0038326C">
            <w:pPr>
              <w:pStyle w:val="ListBullet"/>
            </w:pPr>
            <w:r w:rsidRPr="0038326C">
              <w:t>filters</w:t>
            </w:r>
          </w:p>
          <w:p w:rsidR="00000000" w:rsidRPr="0038326C" w:rsidP="0038326C">
            <w:pPr>
              <w:pStyle w:val="ListBullet"/>
            </w:pPr>
            <w:r w:rsidRPr="0038326C">
              <w:t>follow focus unit</w:t>
            </w:r>
          </w:p>
          <w:p w:rsidR="00000000" w:rsidRPr="0038326C" w:rsidP="0038326C">
            <w:pPr>
              <w:pStyle w:val="ListBullet"/>
            </w:pPr>
            <w:r w:rsidRPr="0038326C">
              <w:t>lenses, e.g.:</w:t>
            </w:r>
          </w:p>
          <w:p w:rsidR="00000000" w:rsidRPr="0038326C" w:rsidP="0038326C">
            <w:pPr>
              <w:pStyle w:val="ListBullet2"/>
            </w:pPr>
            <w:r w:rsidRPr="0038326C">
              <w:t>fixed</w:t>
            </w:r>
          </w:p>
          <w:p w:rsidR="00000000" w:rsidRPr="0038326C" w:rsidP="0038326C">
            <w:pPr>
              <w:pStyle w:val="ListBullet2"/>
            </w:pPr>
            <w:r w:rsidRPr="0038326C">
              <w:t>zoom</w:t>
            </w:r>
          </w:p>
          <w:p w:rsidR="00000000" w:rsidRPr="0038326C" w:rsidP="0038326C">
            <w:pPr>
              <w:pStyle w:val="ListBullet"/>
            </w:pPr>
            <w:r w:rsidRPr="0038326C">
              <w:t>lights</w:t>
            </w:r>
          </w:p>
          <w:p w:rsidR="00000000" w:rsidRPr="0038326C" w:rsidP="0038326C">
            <w:pPr>
              <w:pStyle w:val="ListBullet"/>
            </w:pPr>
            <w:r w:rsidRPr="0038326C">
              <w:t>special effects equipment</w:t>
            </w:r>
          </w:p>
          <w:p w:rsidR="00000000" w:rsidRPr="0038326C" w:rsidP="0038326C">
            <w:pPr>
              <w:pStyle w:val="ListBullet"/>
            </w:pPr>
            <w:r w:rsidRPr="0038326C">
              <w:t>speed aperture unit</w:t>
            </w:r>
          </w:p>
          <w:p w:rsidR="00000000" w:rsidP="0038326C">
            <w:pPr>
              <w:pStyle w:val="ListBullet"/>
              <w:rPr>
                <w:lang w:val="en-NZ"/>
              </w:rPr>
            </w:pPr>
            <w:r w:rsidRPr="0038326C">
              <w:t>varied speed unit.</w:t>
            </w:r>
          </w:p>
        </w:tc>
      </w:tr>
      <w:tr w:rsidTr="003C262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BoldandItalics"/>
              </w:rPr>
              <w:t>Locations</w:t>
            </w:r>
            <w:r w:rsidRPr="0038326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Bullet"/>
            </w:pPr>
            <w:r w:rsidRPr="0038326C">
              <w:t>day</w:t>
            </w:r>
          </w:p>
          <w:p w:rsidR="00000000" w:rsidRPr="0038326C" w:rsidP="0038326C">
            <w:pPr>
              <w:pStyle w:val="ListBullet"/>
            </w:pPr>
            <w:r w:rsidRPr="0038326C">
              <w:t>exterior</w:t>
            </w:r>
          </w:p>
          <w:p w:rsidR="00000000" w:rsidRPr="0038326C" w:rsidP="0038326C">
            <w:pPr>
              <w:pStyle w:val="ListBullet"/>
            </w:pPr>
            <w:r w:rsidRPr="0038326C">
              <w:t>interior</w:t>
            </w:r>
          </w:p>
          <w:p w:rsidR="00000000" w:rsidRPr="0038326C" w:rsidP="0038326C">
            <w:pPr>
              <w:pStyle w:val="ListBullet"/>
            </w:pPr>
            <w:r w:rsidRPr="0038326C">
              <w:t>night</w:t>
            </w:r>
          </w:p>
          <w:p w:rsidR="00000000" w:rsidRPr="0038326C" w:rsidP="0038326C">
            <w:pPr>
              <w:pStyle w:val="ListBullet"/>
            </w:pPr>
            <w:r w:rsidRPr="0038326C">
              <w:t>outside broadcast</w:t>
            </w:r>
          </w:p>
          <w:p w:rsidR="00000000" w:rsidP="0038326C">
            <w:pPr>
              <w:pStyle w:val="ListBullet"/>
              <w:rPr>
                <w:lang w:val="en-NZ"/>
              </w:rPr>
            </w:pPr>
            <w:r w:rsidRPr="0038326C">
              <w:t>studio.</w:t>
            </w:r>
          </w:p>
        </w:tc>
      </w:tr>
      <w:tr w:rsidTr="003C262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BoldandItalics"/>
              </w:rPr>
              <w:t>Production requirements</w:t>
            </w:r>
            <w:r w:rsidRPr="0038326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Bullet"/>
            </w:pPr>
            <w:r w:rsidRPr="0038326C">
              <w:t>artistic</w:t>
            </w:r>
          </w:p>
          <w:p w:rsidR="00000000" w:rsidRPr="0038326C" w:rsidP="0038326C">
            <w:pPr>
              <w:pStyle w:val="ListBullet"/>
            </w:pPr>
            <w:r w:rsidRPr="0038326C">
              <w:t>shot requirements, e.g.:</w:t>
            </w:r>
          </w:p>
          <w:p w:rsidR="00000000" w:rsidRPr="0038326C" w:rsidP="0038326C">
            <w:pPr>
              <w:pStyle w:val="ListBullet2"/>
            </w:pPr>
            <w:r w:rsidRPr="0038326C">
              <w:t>composition</w:t>
            </w:r>
          </w:p>
          <w:p w:rsidR="00000000" w:rsidRPr="0038326C" w:rsidP="0038326C">
            <w:pPr>
              <w:pStyle w:val="ListBullet2"/>
            </w:pPr>
            <w:r w:rsidRPr="0038326C">
              <w:t>continuity</w:t>
            </w:r>
          </w:p>
          <w:p w:rsidR="00000000" w:rsidRPr="0038326C" w:rsidP="0038326C">
            <w:pPr>
              <w:pStyle w:val="ListBullet2"/>
            </w:pPr>
            <w:r w:rsidRPr="0038326C">
              <w:t>shot type</w:t>
            </w:r>
          </w:p>
          <w:p w:rsidR="00000000" w:rsidRPr="0038326C" w:rsidP="0038326C">
            <w:pPr>
              <w:pStyle w:val="ListBullet2"/>
            </w:pPr>
            <w:r w:rsidRPr="0038326C">
              <w:t>framing</w:t>
            </w:r>
          </w:p>
          <w:p w:rsidR="00000000" w:rsidRPr="0038326C" w:rsidP="0038326C">
            <w:pPr>
              <w:pStyle w:val="ListBullet2"/>
            </w:pPr>
            <w:r w:rsidRPr="0038326C">
              <w:t>aesthetics</w:t>
            </w:r>
          </w:p>
          <w:p w:rsidR="00000000" w:rsidRPr="0038326C" w:rsidP="0038326C">
            <w:pPr>
              <w:pStyle w:val="ListBullet2"/>
            </w:pPr>
            <w:r w:rsidRPr="0038326C">
              <w:t>movement</w:t>
            </w:r>
          </w:p>
          <w:p w:rsidR="00000000" w:rsidRPr="0038326C" w:rsidP="0038326C">
            <w:pPr>
              <w:pStyle w:val="ListBullet2"/>
            </w:pPr>
            <w:r w:rsidRPr="0038326C">
              <w:t>timing</w:t>
            </w:r>
          </w:p>
          <w:p w:rsidR="00000000" w:rsidRPr="0038326C" w:rsidP="0038326C">
            <w:pPr>
              <w:pStyle w:val="ListBullet2"/>
            </w:pPr>
            <w:r w:rsidRPr="0038326C">
              <w:t>duration</w:t>
            </w:r>
          </w:p>
          <w:p w:rsidR="00000000" w:rsidRPr="0038326C" w:rsidP="0038326C">
            <w:pPr>
              <w:pStyle w:val="ListBullet2"/>
            </w:pPr>
            <w:r w:rsidRPr="0038326C">
              <w:t>camera position</w:t>
            </w:r>
          </w:p>
          <w:p w:rsidR="00000000" w:rsidRPr="0038326C" w:rsidP="0038326C">
            <w:pPr>
              <w:pStyle w:val="ListBullet2"/>
            </w:pPr>
            <w:r w:rsidRPr="0038326C">
              <w:t>camera height and distance from subject</w:t>
            </w:r>
          </w:p>
          <w:p w:rsidR="00000000" w:rsidP="0038326C">
            <w:pPr>
              <w:pStyle w:val="ListBullet"/>
              <w:rPr>
                <w:lang w:val="en-NZ"/>
              </w:rPr>
            </w:pPr>
            <w:r w:rsidRPr="0038326C">
              <w:t>technical.</w:t>
            </w:r>
          </w:p>
        </w:tc>
      </w:tr>
      <w:tr w:rsidTr="003C262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BoldandItalics"/>
              </w:rPr>
              <w:t>Production</w:t>
            </w:r>
            <w:r w:rsidRPr="0038326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Bullet"/>
            </w:pPr>
            <w:r w:rsidRPr="0038326C">
              <w:t>animated productions</w:t>
            </w:r>
          </w:p>
          <w:p w:rsidR="00000000" w:rsidRPr="0038326C" w:rsidP="0038326C">
            <w:pPr>
              <w:pStyle w:val="ListBullet"/>
            </w:pPr>
            <w:r w:rsidRPr="0038326C">
              <w:t xml:space="preserve">commercials </w:t>
            </w:r>
          </w:p>
          <w:p w:rsidR="00000000" w:rsidRPr="0038326C" w:rsidP="0038326C">
            <w:pPr>
              <w:pStyle w:val="ListBullet"/>
            </w:pPr>
            <w:r w:rsidRPr="0038326C">
              <w:t>documentaries</w:t>
            </w:r>
          </w:p>
          <w:p w:rsidR="00000000" w:rsidRPr="0038326C" w:rsidP="0038326C">
            <w:pPr>
              <w:pStyle w:val="ListBullet"/>
            </w:pPr>
            <w:r w:rsidRPr="0038326C">
              <w:t xml:space="preserve">feature films </w:t>
            </w:r>
          </w:p>
          <w:p w:rsidR="00000000" w:rsidP="0038326C">
            <w:pPr>
              <w:pStyle w:val="ListBullet"/>
              <w:rPr>
                <w:lang w:val="en-NZ"/>
              </w:rPr>
            </w:pPr>
            <w:r w:rsidRPr="0038326C">
              <w:t>short films.</w:t>
            </w:r>
          </w:p>
        </w:tc>
      </w:tr>
      <w:tr w:rsidTr="003C262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BoldandItalics"/>
              </w:rPr>
              <w:t>Feedback</w:t>
            </w:r>
            <w:r w:rsidRPr="0038326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Bullet"/>
            </w:pPr>
            <w:r w:rsidRPr="0038326C">
              <w:t xml:space="preserve">footage </w:t>
            </w:r>
          </w:p>
          <w:p w:rsidR="00000000" w:rsidRPr="0038326C" w:rsidP="0038326C">
            <w:pPr>
              <w:pStyle w:val="ListBullet"/>
            </w:pPr>
            <w:r w:rsidRPr="0038326C">
              <w:t>lens size</w:t>
            </w:r>
          </w:p>
          <w:p w:rsidR="00000000" w:rsidRPr="0038326C" w:rsidP="0038326C">
            <w:pPr>
              <w:pStyle w:val="ListBullet"/>
            </w:pPr>
            <w:r w:rsidRPr="0038326C">
              <w:t>marks</w:t>
            </w:r>
          </w:p>
          <w:p w:rsidR="00000000" w:rsidRPr="0038326C" w:rsidP="0038326C">
            <w:pPr>
              <w:pStyle w:val="ListBullet"/>
            </w:pPr>
            <w:r w:rsidRPr="0038326C">
              <w:t>reports for continuity</w:t>
            </w:r>
          </w:p>
          <w:p w:rsidR="00000000" w:rsidP="0038326C">
            <w:pPr>
              <w:pStyle w:val="ListBullet"/>
              <w:rPr>
                <w:lang w:val="en-NZ"/>
              </w:rPr>
            </w:pPr>
            <w:r w:rsidRPr="0038326C">
              <w:t>stop.</w:t>
            </w:r>
          </w:p>
        </w:tc>
      </w:tr>
      <w:tr w:rsidTr="003C262F">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BoldandItalics"/>
              </w:rPr>
              <w:t>Problems</w:t>
            </w:r>
            <w:r w:rsidRPr="0038326C">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ListBullet"/>
            </w:pPr>
            <w:r w:rsidRPr="0038326C">
              <w:t>failing light</w:t>
            </w:r>
          </w:p>
          <w:p w:rsidR="00000000" w:rsidRPr="0038326C" w:rsidP="0038326C">
            <w:pPr>
              <w:pStyle w:val="ListBullet"/>
            </w:pPr>
            <w:r w:rsidRPr="0038326C">
              <w:t>film breaks</w:t>
            </w:r>
          </w:p>
          <w:p w:rsidR="00000000" w:rsidRPr="0038326C" w:rsidP="0038326C">
            <w:pPr>
              <w:pStyle w:val="ListBullet"/>
            </w:pPr>
            <w:r w:rsidRPr="0038326C">
              <w:t>position of lights</w:t>
            </w:r>
          </w:p>
          <w:p w:rsidR="00000000" w:rsidRPr="0038326C" w:rsidP="0038326C">
            <w:pPr>
              <w:pStyle w:val="ListBullet"/>
            </w:pPr>
            <w:r w:rsidRPr="0038326C">
              <w:t>position of performers</w:t>
            </w:r>
          </w:p>
          <w:p w:rsidR="00000000" w:rsidRPr="0038326C" w:rsidP="0038326C">
            <w:pPr>
              <w:pStyle w:val="ListBullet"/>
            </w:pPr>
            <w:r w:rsidRPr="0038326C">
              <w:t>position of props</w:t>
            </w:r>
          </w:p>
          <w:p w:rsidR="00000000" w:rsidRPr="0038326C" w:rsidP="0038326C">
            <w:pPr>
              <w:pStyle w:val="ListBullet"/>
            </w:pPr>
            <w:r w:rsidRPr="0038326C">
              <w:t>position of scenery</w:t>
            </w:r>
          </w:p>
          <w:p w:rsidR="00000000" w:rsidRPr="0038326C" w:rsidP="0038326C">
            <w:pPr>
              <w:pStyle w:val="ListBullet"/>
            </w:pPr>
            <w:r w:rsidRPr="0038326C">
              <w:t>scratches</w:t>
            </w:r>
          </w:p>
          <w:p w:rsidR="00000000" w:rsidRPr="0038326C" w:rsidP="0038326C">
            <w:pPr>
              <w:pStyle w:val="ListBullet"/>
            </w:pPr>
            <w:r w:rsidRPr="0038326C">
              <w:t>soft focus.</w:t>
            </w:r>
          </w:p>
        </w:tc>
      </w:tr>
    </w:tbl>
    <w:p w:rsidR="003C262F" w:rsidP="0038326C">
      <w:pPr>
        <w:pStyle w:val="BodyText"/>
      </w:pPr>
    </w:p>
    <w:p w:rsidR="003C262F" w:rsidP="0038326C">
      <w:pPr>
        <w:pStyle w:val="BodyText"/>
      </w:pPr>
    </w:p>
    <w:p w:rsidR="00000000" w:rsidRPr="0038326C" w:rsidP="0038326C">
      <w:pPr>
        <w:pStyle w:val="Heading1"/>
      </w:pPr>
      <w:bookmarkStart w:id="12" w:name="O_70982"/>
      <w:bookmarkEnd w:id="12"/>
      <w:r w:rsidRPr="0038326C">
        <w:t>Unit Sector(s)</w:t>
      </w:r>
    </w:p>
    <w:tbl>
      <w:tblPr>
        <w:tblW w:w="0" w:type="auto"/>
        <w:tblLayout w:type="fixed"/>
        <w:tblCellMar>
          <w:left w:w="62" w:type="dxa"/>
          <w:right w:w="62" w:type="dxa"/>
        </w:tblCellMar>
        <w:tblLook w:val="0000"/>
      </w:tblPr>
      <w:tblGrid>
        <w:gridCol w:w="2654"/>
        <w:gridCol w:w="5868"/>
      </w:tblGrid>
      <w:tr w:rsidTr="003C262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BodyText"/>
            </w:pPr>
          </w:p>
        </w:tc>
      </w:tr>
    </w:tbl>
    <w:p w:rsidR="00000000" w:rsidRPr="0038326C" w:rsidP="0038326C">
      <w:pPr>
        <w:pStyle w:val="BodyText"/>
      </w:pPr>
    </w:p>
    <w:p w:rsidR="00000000" w:rsidRPr="0038326C" w:rsidP="0038326C">
      <w:pPr>
        <w:pStyle w:val="AllowPageBreak"/>
      </w:pPr>
    </w:p>
    <w:p w:rsidR="00000000" w:rsidRPr="0038326C" w:rsidP="0038326C">
      <w:pPr>
        <w:pStyle w:val="Heading1"/>
      </w:pPr>
      <w:bookmarkStart w:id="13" w:name="O_155121"/>
      <w:bookmarkEnd w:id="13"/>
      <w:r w:rsidRPr="0038326C">
        <w:t>Competency field</w:t>
      </w:r>
    </w:p>
    <w:tbl>
      <w:tblPr>
        <w:tblW w:w="0" w:type="auto"/>
        <w:tblLayout w:type="fixed"/>
        <w:tblCellMar>
          <w:left w:w="62" w:type="dxa"/>
          <w:right w:w="62" w:type="dxa"/>
        </w:tblCellMar>
        <w:tblLook w:val="0000"/>
      </w:tblPr>
      <w:tblGrid>
        <w:gridCol w:w="2771"/>
        <w:gridCol w:w="5751"/>
      </w:tblGrid>
      <w:tr w:rsidTr="003C262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BodyText"/>
            </w:pPr>
            <w:r w:rsidRPr="0038326C">
              <w:t>Media and entertainment production - Camera/cinematography</w:t>
            </w:r>
          </w:p>
        </w:tc>
      </w:tr>
    </w:tbl>
    <w:p w:rsidR="00000000" w:rsidRPr="0038326C" w:rsidP="0038326C">
      <w:pPr>
        <w:pStyle w:val="BodyText"/>
      </w:pPr>
    </w:p>
    <w:p w:rsidR="00000000" w:rsidRPr="0038326C" w:rsidP="0038326C">
      <w:pPr>
        <w:pStyle w:val="AllowPageBreak"/>
      </w:pPr>
    </w:p>
    <w:p w:rsidR="00000000" w:rsidRPr="0038326C" w:rsidP="0038326C">
      <w:pPr>
        <w:pStyle w:val="Heading1"/>
      </w:pPr>
      <w:bookmarkStart w:id="14" w:name="O_155120"/>
      <w:bookmarkEnd w:id="14"/>
      <w:r w:rsidRPr="0038326C">
        <w:t>Co-requisite units</w:t>
      </w:r>
    </w:p>
    <w:tbl>
      <w:tblPr>
        <w:tblW w:w="0" w:type="auto"/>
        <w:tblLayout w:type="fixed"/>
        <w:tblCellMar>
          <w:left w:w="62" w:type="dxa"/>
          <w:right w:w="62" w:type="dxa"/>
        </w:tblCellMar>
        <w:tblLook w:val="0000"/>
      </w:tblPr>
      <w:tblGrid>
        <w:gridCol w:w="2641"/>
        <w:gridCol w:w="1322"/>
        <w:gridCol w:w="4559"/>
      </w:tblGrid>
      <w:tr w:rsidTr="003C262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r w:rsidRPr="003832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p>
        </w:tc>
      </w:tr>
      <w:tr w:rsidTr="003C26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26C">
            <w:pPr>
              <w:pStyle w:val="BodyText"/>
              <w:rPr>
                <w:lang w:val="en-NZ"/>
              </w:rPr>
            </w:pPr>
          </w:p>
        </w:tc>
      </w:tr>
      <w:tr w:rsidTr="003C26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26C" w:rsidP="0038326C">
            <w:pPr>
              <w:pStyle w:val="BodyText"/>
            </w:pPr>
          </w:p>
        </w:tc>
      </w:tr>
    </w:tbl>
    <w:p w:rsidR="00000000" w:rsidRPr="0038326C" w:rsidP="0038326C">
      <w:pPr>
        <w:pStyle w:val="BodyText"/>
      </w:pPr>
    </w:p>
    <w:p w:rsidR="00000000" w:rsidRPr="0038326C" w:rsidP="0038326C"/>
    <w:sectPr w:rsidSect="003832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62F" w:rsidP="003C2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2F" w:rsidP="00383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262F" w:rsidP="003832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262F" w:rsidP="003832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62F" w:rsidP="003C26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2F" w:rsidP="0038326C">
    <w:pPr>
      <w:pStyle w:val="Header"/>
      <w:framePr w:wrap="around"/>
    </w:pPr>
    <w:r>
      <w:fldChar w:fldCharType="begin"/>
    </w:r>
    <w:r>
      <w:instrText xml:space="preserve"> TITLE   \* MERGEFORMAT </w:instrText>
    </w:r>
    <w:r>
      <w:fldChar w:fldCharType="separate"/>
    </w:r>
    <w:r>
      <w:t>CUFCAM404A Pull focus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262F" w:rsidP="003832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8CC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6EB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16D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2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326C"/>
    <w:pPr>
      <w:spacing w:before="360" w:after="60"/>
      <w:outlineLvl w:val="0"/>
    </w:pPr>
    <w:rPr>
      <w:sz w:val="32"/>
    </w:rPr>
  </w:style>
  <w:style w:type="paragraph" w:styleId="Heading2">
    <w:name w:val="heading 2"/>
    <w:basedOn w:val="HeadingBase"/>
    <w:next w:val="BodyText"/>
    <w:link w:val="Heading2Char"/>
    <w:qFormat/>
    <w:rsid w:val="0038326C"/>
    <w:pPr>
      <w:keepLines/>
      <w:spacing w:before="240" w:after="120"/>
      <w:outlineLvl w:val="1"/>
    </w:pPr>
    <w:rPr>
      <w:sz w:val="28"/>
      <w:szCs w:val="40"/>
    </w:rPr>
  </w:style>
  <w:style w:type="paragraph" w:styleId="Heading3">
    <w:name w:val="heading 3"/>
    <w:basedOn w:val="HeadingBase"/>
    <w:next w:val="BodyText"/>
    <w:link w:val="Heading3Char"/>
    <w:qFormat/>
    <w:rsid w:val="0038326C"/>
    <w:pPr>
      <w:spacing w:before="180" w:after="120"/>
      <w:outlineLvl w:val="2"/>
    </w:pPr>
    <w:rPr>
      <w:spacing w:val="-10"/>
      <w:kern w:val="32"/>
    </w:rPr>
  </w:style>
  <w:style w:type="paragraph" w:styleId="Heading4">
    <w:name w:val="heading 4"/>
    <w:basedOn w:val="HeadingBase"/>
    <w:next w:val="BodyText"/>
    <w:link w:val="Heading4Char"/>
    <w:qFormat/>
    <w:rsid w:val="0038326C"/>
    <w:pPr>
      <w:spacing w:before="160" w:after="120"/>
      <w:outlineLvl w:val="3"/>
    </w:pPr>
    <w:rPr>
      <w:sz w:val="22"/>
    </w:rPr>
  </w:style>
  <w:style w:type="paragraph" w:styleId="Heading5">
    <w:name w:val="heading 5"/>
    <w:basedOn w:val="HeadingBase"/>
    <w:next w:val="Normal"/>
    <w:link w:val="Heading5Char"/>
    <w:qFormat/>
    <w:rsid w:val="0038326C"/>
    <w:pPr>
      <w:spacing w:before="80"/>
      <w:outlineLvl w:val="4"/>
    </w:pPr>
    <w:rPr>
      <w:color w:val="918585"/>
      <w:sz w:val="20"/>
    </w:rPr>
  </w:style>
  <w:style w:type="paragraph" w:styleId="Heading6">
    <w:name w:val="heading 6"/>
    <w:basedOn w:val="HeadingBase"/>
    <w:next w:val="Normal"/>
    <w:link w:val="Heading6Char"/>
    <w:qFormat/>
    <w:rsid w:val="0038326C"/>
    <w:pPr>
      <w:spacing w:before="60"/>
      <w:outlineLvl w:val="5"/>
    </w:pPr>
    <w:rPr>
      <w:color w:val="918585"/>
      <w:sz w:val="20"/>
    </w:rPr>
  </w:style>
  <w:style w:type="paragraph" w:styleId="Heading7">
    <w:name w:val="heading 7"/>
    <w:basedOn w:val="Normal"/>
    <w:next w:val="Normal"/>
    <w:link w:val="Heading7Char"/>
    <w:qFormat/>
    <w:rsid w:val="0038326C"/>
    <w:pPr>
      <w:ind w:left="720"/>
      <w:outlineLvl w:val="6"/>
    </w:pPr>
    <w:rPr>
      <w:i/>
    </w:rPr>
  </w:style>
  <w:style w:type="paragraph" w:styleId="Heading8">
    <w:name w:val="heading 8"/>
    <w:basedOn w:val="Normal"/>
    <w:next w:val="Normal"/>
    <w:link w:val="Heading8Char"/>
    <w:qFormat/>
    <w:rsid w:val="0038326C"/>
    <w:pPr>
      <w:ind w:left="720"/>
      <w:outlineLvl w:val="7"/>
    </w:pPr>
    <w:rPr>
      <w:i/>
    </w:rPr>
  </w:style>
  <w:style w:type="paragraph" w:styleId="Heading9">
    <w:name w:val="heading 9"/>
    <w:basedOn w:val="Normal"/>
    <w:next w:val="Normal"/>
    <w:link w:val="Heading9Char"/>
    <w:qFormat/>
    <w:rsid w:val="0038326C"/>
    <w:pPr>
      <w:ind w:left="720"/>
      <w:outlineLvl w:val="8"/>
    </w:pPr>
    <w:rPr>
      <w:i/>
    </w:rPr>
  </w:style>
  <w:style w:type="character" w:default="1" w:styleId="DefaultParagraphFont">
    <w:name w:val="Default Paragraph Font"/>
    <w:uiPriority w:val="1"/>
    <w:unhideWhenUsed/>
    <w:rsid w:val="00383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26C"/>
  </w:style>
  <w:style w:type="character" w:customStyle="1" w:styleId="Heading1Char">
    <w:name w:val="Heading 1 Char"/>
    <w:basedOn w:val="DefaultParagraphFont"/>
    <w:link w:val="Heading1"/>
    <w:rsid w:val="0038326C"/>
    <w:rPr>
      <w:rFonts w:ascii="Times New Roman" w:eastAsia="Times New Roman" w:hAnsi="Times New Roman" w:cs="Times New Roman"/>
      <w:b/>
      <w:sz w:val="32"/>
      <w:szCs w:val="20"/>
      <w:lang w:eastAsia="en-US"/>
    </w:rPr>
  </w:style>
  <w:style w:type="paragraph" w:styleId="BodyText">
    <w:name w:val="Body Text"/>
    <w:basedOn w:val="Normal"/>
    <w:link w:val="BodyTextChar"/>
    <w:rsid w:val="003832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326C"/>
    <w:rPr>
      <w:rFonts w:ascii="Times New Roman" w:eastAsia="Times New Roman" w:hAnsi="Times New Roman" w:cs="Times New Roman"/>
      <w:sz w:val="24"/>
      <w:lang w:val="en-US" w:eastAsia="en-US"/>
    </w:rPr>
  </w:style>
  <w:style w:type="paragraph" w:styleId="Footer">
    <w:name w:val="footer"/>
    <w:basedOn w:val="Normal"/>
    <w:link w:val="FooterChar"/>
    <w:rsid w:val="00383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26C"/>
    <w:rPr>
      <w:rFonts w:ascii="Times New Roman" w:eastAsia="Times New Roman" w:hAnsi="Times New Roman" w:cs="Times New Roman"/>
      <w:sz w:val="16"/>
      <w:lang w:val="en-US" w:eastAsia="en-US"/>
    </w:rPr>
  </w:style>
  <w:style w:type="paragraph" w:styleId="List">
    <w:name w:val="List"/>
    <w:basedOn w:val="BodyText"/>
    <w:next w:val="BodyText"/>
    <w:rsid w:val="0038326C"/>
    <w:pPr>
      <w:tabs>
        <w:tab w:val="left" w:pos="340"/>
      </w:tabs>
      <w:spacing w:before="60" w:after="60"/>
      <w:ind w:left="340" w:hanging="340"/>
    </w:pPr>
  </w:style>
  <w:style w:type="paragraph" w:styleId="ListBullet">
    <w:name w:val="List Bullet"/>
    <w:basedOn w:val="List"/>
    <w:rsid w:val="0038326C"/>
    <w:pPr>
      <w:numPr>
        <w:numId w:val="13"/>
      </w:numPr>
      <w:tabs>
        <w:tab w:val="clear" w:pos="340"/>
      </w:tabs>
      <w:spacing w:before="40" w:after="40"/>
    </w:pPr>
  </w:style>
  <w:style w:type="character" w:customStyle="1" w:styleId="SpecialBold">
    <w:name w:val="Special Bold"/>
    <w:basedOn w:val="DefaultParagraphFont"/>
    <w:rsid w:val="0038326C"/>
    <w:rPr>
      <w:b/>
      <w:spacing w:val="0"/>
    </w:rPr>
  </w:style>
  <w:style w:type="paragraph" w:styleId="ListBullet2">
    <w:name w:val="List Bullet 2"/>
    <w:basedOn w:val="List2"/>
    <w:rsid w:val="0038326C"/>
    <w:pPr>
      <w:numPr>
        <w:numId w:val="14"/>
      </w:numPr>
      <w:tabs>
        <w:tab w:val="clear" w:pos="680"/>
      </w:tabs>
    </w:pPr>
  </w:style>
  <w:style w:type="paragraph" w:styleId="Header">
    <w:name w:val="header"/>
    <w:basedOn w:val="Normal"/>
    <w:link w:val="HeaderChar"/>
    <w:rsid w:val="00383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2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326C"/>
    <w:pPr>
      <w:spacing w:before="240" w:after="120"/>
      <w:outlineLvl w:val="0"/>
    </w:pPr>
    <w:rPr>
      <w:rFonts w:ascii="Times New Roman" w:hAnsi="Times New Roman"/>
      <w:b/>
      <w:sz w:val="28"/>
    </w:rPr>
  </w:style>
  <w:style w:type="paragraph" w:customStyle="1" w:styleId="AllowPageBreak">
    <w:name w:val="AllowPageBreak"/>
    <w:rsid w:val="003832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326C"/>
    <w:rPr>
      <w:b/>
      <w:i/>
      <w:u w:val="none"/>
    </w:rPr>
  </w:style>
  <w:style w:type="character" w:customStyle="1" w:styleId="Heading2Char">
    <w:name w:val="Heading 2 Char"/>
    <w:basedOn w:val="DefaultParagraphFont"/>
    <w:link w:val="Heading2"/>
    <w:rsid w:val="00383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2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32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326C"/>
    <w:rPr>
      <w:rFonts w:ascii="Courier New" w:eastAsia="Times New Roman" w:hAnsi="Courier New" w:cs="Times New Roman"/>
      <w:i/>
      <w:szCs w:val="20"/>
      <w:lang w:val="en-US" w:eastAsia="en-US"/>
    </w:rPr>
  </w:style>
  <w:style w:type="paragraph" w:customStyle="1" w:styleId="HeadingBase">
    <w:name w:val="Heading Base"/>
    <w:rsid w:val="00383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26C"/>
    <w:pPr>
      <w:tabs>
        <w:tab w:val="right" w:leader="dot" w:pos="9072"/>
      </w:tabs>
      <w:ind w:left="567"/>
    </w:pPr>
    <w:rPr>
      <w:szCs w:val="22"/>
    </w:rPr>
  </w:style>
  <w:style w:type="paragraph" w:customStyle="1" w:styleId="TOCBase">
    <w:name w:val="TOC Base"/>
    <w:rsid w:val="00383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26C"/>
    <w:pPr>
      <w:tabs>
        <w:tab w:val="right" w:leader="dot" w:pos="9072"/>
      </w:tabs>
      <w:spacing w:before="40" w:after="40"/>
      <w:ind w:left="284"/>
    </w:pPr>
    <w:rPr>
      <w:rFonts w:ascii="Times New Roman" w:hAnsi="Times New Roman"/>
    </w:rPr>
  </w:style>
  <w:style w:type="paragraph" w:styleId="TOC1">
    <w:name w:val="toc 1"/>
    <w:basedOn w:val="TOCBase"/>
    <w:next w:val="Normal"/>
    <w:rsid w:val="003832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326C"/>
    <w:pPr>
      <w:spacing w:before="5040"/>
      <w:jc w:val="center"/>
    </w:pPr>
    <w:rPr>
      <w:sz w:val="48"/>
      <w:szCs w:val="72"/>
      <w:lang w:val="en-US"/>
    </w:rPr>
  </w:style>
  <w:style w:type="character" w:customStyle="1" w:styleId="TitleChar">
    <w:name w:val="Title Char"/>
    <w:basedOn w:val="DefaultParagraphFont"/>
    <w:link w:val="Title"/>
    <w:rsid w:val="00383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26C"/>
    <w:pPr>
      <w:tabs>
        <w:tab w:val="left" w:pos="3600"/>
        <w:tab w:val="left" w:pos="3958"/>
      </w:tabs>
    </w:pPr>
  </w:style>
  <w:style w:type="paragraph" w:customStyle="1" w:styleId="Note">
    <w:name w:val="Note"/>
    <w:basedOn w:val="BodyText"/>
    <w:rsid w:val="00383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26C"/>
    <w:pPr>
      <w:framePr w:wrap="auto" w:hAnchor="text" w:y="6049"/>
    </w:pPr>
    <w:rPr>
      <w:color w:val="000000"/>
      <w:sz w:val="40"/>
    </w:rPr>
  </w:style>
  <w:style w:type="paragraph" w:customStyle="1" w:styleId="TOCTitle">
    <w:name w:val="TOCTitle"/>
    <w:basedOn w:val="Heading1"/>
    <w:rsid w:val="0038326C"/>
    <w:pPr>
      <w:spacing w:after="240"/>
      <w:jc w:val="center"/>
      <w:outlineLvl w:val="9"/>
    </w:pPr>
    <w:rPr>
      <w:caps/>
    </w:rPr>
  </w:style>
  <w:style w:type="paragraph" w:customStyle="1" w:styleId="Version">
    <w:name w:val="Version"/>
    <w:rsid w:val="003832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26C"/>
    <w:pPr>
      <w:keepNext w:val="0"/>
      <w:tabs>
        <w:tab w:val="right" w:pos="4176"/>
      </w:tabs>
      <w:ind w:left="198" w:hanging="198"/>
    </w:pPr>
    <w:rPr>
      <w:rFonts w:ascii="Garamond" w:hAnsi="Garamond"/>
    </w:rPr>
  </w:style>
  <w:style w:type="paragraph" w:styleId="IndexHeading">
    <w:name w:val="index heading"/>
    <w:basedOn w:val="Normal"/>
    <w:next w:val="Index1"/>
    <w:semiHidden/>
    <w:rsid w:val="0038326C"/>
    <w:pPr>
      <w:spacing w:before="120" w:after="120"/>
    </w:pPr>
    <w:rPr>
      <w:rFonts w:ascii="Arial" w:hAnsi="Arial"/>
      <w:b/>
      <w:color w:val="918585"/>
      <w:sz w:val="24"/>
    </w:rPr>
  </w:style>
  <w:style w:type="paragraph" w:customStyle="1" w:styleId="Chapter">
    <w:name w:val="Chapter"/>
    <w:basedOn w:val="Normal"/>
    <w:rsid w:val="0038326C"/>
    <w:pPr>
      <w:spacing w:before="240"/>
    </w:pPr>
    <w:rPr>
      <w:rFonts w:ascii="Times New Roman" w:hAnsi="Times New Roman"/>
      <w:smallCaps/>
      <w:spacing w:val="80"/>
      <w:sz w:val="28"/>
    </w:rPr>
  </w:style>
  <w:style w:type="paragraph" w:customStyle="1" w:styleId="InChapter">
    <w:name w:val="InChapter"/>
    <w:basedOn w:val="Heading3"/>
    <w:rsid w:val="0038326C"/>
    <w:pPr>
      <w:spacing w:after="240"/>
      <w:outlineLvl w:val="9"/>
    </w:pPr>
    <w:rPr>
      <w:noProof/>
    </w:rPr>
  </w:style>
  <w:style w:type="paragraph" w:styleId="Index2">
    <w:name w:val="index 2"/>
    <w:basedOn w:val="Normal"/>
    <w:next w:val="Normal"/>
    <w:semiHidden/>
    <w:rsid w:val="0038326C"/>
    <w:pPr>
      <w:tabs>
        <w:tab w:val="right" w:pos="4176"/>
      </w:tabs>
      <w:ind w:left="568" w:hanging="284"/>
    </w:pPr>
    <w:rPr>
      <w:rFonts w:ascii="Garamond" w:hAnsi="Garamond"/>
    </w:rPr>
  </w:style>
  <w:style w:type="paragraph" w:customStyle="1" w:styleId="Byline">
    <w:name w:val="Byline"/>
    <w:rsid w:val="00383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26C"/>
    <w:pPr>
      <w:tabs>
        <w:tab w:val="clear" w:pos="3600"/>
        <w:tab w:val="clear" w:pos="3958"/>
      </w:tabs>
      <w:jc w:val="right"/>
    </w:pPr>
  </w:style>
  <w:style w:type="character" w:styleId="Emphasis">
    <w:name w:val="Emphasis"/>
    <w:basedOn w:val="DefaultParagraphFont"/>
    <w:qFormat/>
    <w:rsid w:val="0038326C"/>
    <w:rPr>
      <w:i/>
    </w:rPr>
  </w:style>
  <w:style w:type="paragraph" w:styleId="Caption">
    <w:name w:val="caption"/>
    <w:basedOn w:val="BodyText"/>
    <w:next w:val="Normal"/>
    <w:qFormat/>
    <w:rsid w:val="0038326C"/>
    <w:pPr>
      <w:framePr w:w="2268" w:hSpace="181" w:vSpace="181" w:wrap="around" w:vAnchor="text" w:hAnchor="page" w:x="1135" w:y="285" w:anchorLock="1"/>
    </w:pPr>
    <w:rPr>
      <w:i/>
    </w:rPr>
  </w:style>
  <w:style w:type="paragraph" w:customStyle="1" w:styleId="MiniTOCTitle">
    <w:name w:val="MiniTOCTitle"/>
    <w:basedOn w:val="Heading4"/>
    <w:rsid w:val="0038326C"/>
    <w:pPr>
      <w:spacing w:before="240"/>
      <w:outlineLvl w:val="9"/>
    </w:pPr>
    <w:rPr>
      <w:noProof/>
      <w:sz w:val="24"/>
    </w:rPr>
  </w:style>
  <w:style w:type="paragraph" w:customStyle="1" w:styleId="MiniTOCItem">
    <w:name w:val="MiniTOCItem"/>
    <w:basedOn w:val="ListBullet"/>
    <w:rsid w:val="0038326C"/>
    <w:pPr>
      <w:numPr>
        <w:numId w:val="0"/>
      </w:numPr>
      <w:tabs>
        <w:tab w:val="right" w:leader="dot" w:pos="6521"/>
      </w:tabs>
      <w:spacing w:before="0" w:after="0"/>
    </w:pPr>
  </w:style>
  <w:style w:type="paragraph" w:customStyle="1" w:styleId="TOFTitle">
    <w:name w:val="TOFTitle"/>
    <w:basedOn w:val="TOCTitle"/>
    <w:rsid w:val="0038326C"/>
  </w:style>
  <w:style w:type="paragraph" w:styleId="TableofFigures">
    <w:name w:val="table of figures"/>
    <w:basedOn w:val="Normal"/>
    <w:next w:val="Normal"/>
    <w:semiHidden/>
    <w:rsid w:val="0038326C"/>
    <w:pPr>
      <w:tabs>
        <w:tab w:val="right" w:leader="dot" w:pos="9072"/>
      </w:tabs>
      <w:ind w:left="970" w:hanging="403"/>
    </w:pPr>
    <w:rPr>
      <w:rFonts w:ascii="Times New Roman" w:hAnsi="Times New Roman"/>
      <w:b/>
    </w:rPr>
  </w:style>
  <w:style w:type="paragraph" w:styleId="ListNumber">
    <w:name w:val="List Number"/>
    <w:basedOn w:val="List"/>
    <w:rsid w:val="0038326C"/>
    <w:pPr>
      <w:numPr>
        <w:numId w:val="11"/>
      </w:numPr>
    </w:pPr>
  </w:style>
  <w:style w:type="character" w:customStyle="1" w:styleId="WingdingSymbols">
    <w:name w:val="Wingding Symbols"/>
    <w:rsid w:val="0038326C"/>
    <w:rPr>
      <w:rFonts w:ascii="Wingdings" w:hAnsi="Wingdings"/>
    </w:rPr>
  </w:style>
  <w:style w:type="paragraph" w:customStyle="1" w:styleId="TableHeading">
    <w:name w:val="Table Heading"/>
    <w:basedOn w:val="HeadingBase"/>
    <w:rsid w:val="0038326C"/>
    <w:pPr>
      <w:keepLines/>
      <w:pBdr>
        <w:bottom w:val="single" w:sz="6" w:space="1" w:color="918585"/>
      </w:pBdr>
      <w:spacing w:before="240"/>
    </w:pPr>
  </w:style>
  <w:style w:type="character" w:customStyle="1" w:styleId="HotSpot">
    <w:name w:val="HotSpot"/>
    <w:rsid w:val="0038326C"/>
    <w:rPr>
      <w:color w:val="0033CC"/>
      <w:u w:val="none"/>
    </w:rPr>
  </w:style>
  <w:style w:type="paragraph" w:customStyle="1" w:styleId="BodyTextRight">
    <w:name w:val="Body Text Right"/>
    <w:basedOn w:val="BodyText"/>
    <w:rsid w:val="0038326C"/>
    <w:pPr>
      <w:spacing w:before="0" w:after="0"/>
      <w:jc w:val="right"/>
    </w:pPr>
  </w:style>
  <w:style w:type="paragraph" w:styleId="Index3">
    <w:name w:val="index 3"/>
    <w:basedOn w:val="ListNumber2"/>
    <w:next w:val="Normal"/>
    <w:semiHidden/>
    <w:rsid w:val="0038326C"/>
    <w:pPr>
      <w:numPr>
        <w:numId w:val="0"/>
      </w:numPr>
      <w:tabs>
        <w:tab w:val="right" w:leader="dot" w:pos="4176"/>
      </w:tabs>
    </w:pPr>
  </w:style>
  <w:style w:type="paragraph" w:styleId="ListNumber2">
    <w:name w:val="List Number 2"/>
    <w:basedOn w:val="List2"/>
    <w:rsid w:val="0038326C"/>
    <w:pPr>
      <w:numPr>
        <w:numId w:val="10"/>
      </w:numPr>
      <w:tabs>
        <w:tab w:val="clear" w:pos="1060"/>
      </w:tabs>
    </w:pPr>
  </w:style>
  <w:style w:type="paragraph" w:customStyle="1" w:styleId="MarginNote">
    <w:name w:val="Margin Note"/>
    <w:basedOn w:val="BodyText"/>
    <w:rsid w:val="00383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2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326C"/>
    <w:rPr>
      <w:sz w:val="32"/>
    </w:rPr>
  </w:style>
  <w:style w:type="paragraph" w:customStyle="1" w:styleId="HeadingProcedure">
    <w:name w:val="Heading Procedure"/>
    <w:basedOn w:val="HeadingBase"/>
    <w:next w:val="Normal"/>
    <w:rsid w:val="0038326C"/>
    <w:pPr>
      <w:tabs>
        <w:tab w:val="left" w:pos="0"/>
      </w:tabs>
      <w:spacing w:before="120" w:after="60"/>
    </w:pPr>
    <w:rPr>
      <w:i/>
      <w:color w:val="918585"/>
      <w:sz w:val="22"/>
    </w:rPr>
  </w:style>
  <w:style w:type="paragraph" w:customStyle="1" w:styleId="TableBodyText">
    <w:name w:val="Table Body Text"/>
    <w:basedOn w:val="BodyText"/>
    <w:rsid w:val="0038326C"/>
    <w:pPr>
      <w:spacing w:before="60" w:after="60"/>
    </w:pPr>
  </w:style>
  <w:style w:type="paragraph" w:styleId="ListContinue">
    <w:name w:val="List Continue"/>
    <w:basedOn w:val="List"/>
    <w:rsid w:val="0038326C"/>
    <w:pPr>
      <w:ind w:firstLine="0"/>
    </w:pPr>
  </w:style>
  <w:style w:type="paragraph" w:customStyle="1" w:styleId="ListNote">
    <w:name w:val="List Note"/>
    <w:basedOn w:val="List"/>
    <w:rsid w:val="0038326C"/>
    <w:pPr>
      <w:pBdr>
        <w:top w:val="single" w:sz="6" w:space="2" w:color="918585"/>
        <w:bottom w:val="single" w:sz="6" w:space="2" w:color="918585"/>
      </w:pBdr>
      <w:tabs>
        <w:tab w:val="left" w:pos="1021"/>
      </w:tabs>
      <w:ind w:firstLine="0"/>
    </w:pPr>
  </w:style>
  <w:style w:type="paragraph" w:customStyle="1" w:styleId="Warning">
    <w:name w:val="Warning"/>
    <w:basedOn w:val="BodyText"/>
    <w:rsid w:val="0038326C"/>
    <w:pPr>
      <w:shd w:val="clear" w:color="auto" w:fill="D9D9D9"/>
      <w:tabs>
        <w:tab w:val="left" w:pos="992"/>
      </w:tabs>
      <w:ind w:left="119" w:right="119"/>
    </w:pPr>
    <w:rPr>
      <w:sz w:val="20"/>
    </w:rPr>
  </w:style>
  <w:style w:type="paragraph" w:customStyle="1" w:styleId="MarginIcons">
    <w:name w:val="Margin Icons"/>
    <w:basedOn w:val="BodyText"/>
    <w:rsid w:val="00383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26C"/>
    <w:rPr>
      <w:rFonts w:ascii="Courier New" w:hAnsi="Courier New"/>
    </w:rPr>
  </w:style>
  <w:style w:type="paragraph" w:customStyle="1" w:styleId="NoteBullet">
    <w:name w:val="Note Bullet"/>
    <w:basedOn w:val="Note"/>
    <w:rsid w:val="0038326C"/>
    <w:pPr>
      <w:tabs>
        <w:tab w:val="clear" w:pos="680"/>
      </w:tabs>
      <w:spacing w:before="60" w:after="60"/>
    </w:pPr>
  </w:style>
  <w:style w:type="paragraph" w:customStyle="1" w:styleId="SubHeading2">
    <w:name w:val="SubHeading2"/>
    <w:basedOn w:val="HeadingBase"/>
    <w:rsid w:val="0038326C"/>
    <w:pPr>
      <w:spacing w:before="240" w:after="60"/>
    </w:pPr>
    <w:rPr>
      <w:sz w:val="20"/>
    </w:rPr>
  </w:style>
  <w:style w:type="paragraph" w:customStyle="1" w:styleId="SubHeading1">
    <w:name w:val="SubHeading1"/>
    <w:basedOn w:val="HeadingBase"/>
    <w:rsid w:val="0038326C"/>
    <w:pPr>
      <w:spacing w:before="240" w:after="60"/>
    </w:pPr>
    <w:rPr>
      <w:color w:val="918585"/>
      <w:sz w:val="22"/>
    </w:rPr>
  </w:style>
  <w:style w:type="paragraph" w:customStyle="1" w:styleId="SideHeading">
    <w:name w:val="Side Heading"/>
    <w:basedOn w:val="HeadingBase"/>
    <w:rsid w:val="00383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26C"/>
    <w:pPr>
      <w:numPr>
        <w:numId w:val="12"/>
      </w:numPr>
    </w:pPr>
  </w:style>
  <w:style w:type="paragraph" w:styleId="PlainText">
    <w:name w:val="Plain Text"/>
    <w:basedOn w:val="Normal"/>
    <w:link w:val="PlainTextChar"/>
    <w:rsid w:val="0038326C"/>
    <w:rPr>
      <w:sz w:val="20"/>
    </w:rPr>
  </w:style>
  <w:style w:type="character" w:customStyle="1" w:styleId="PlainTextChar">
    <w:name w:val="Plain Text Char"/>
    <w:basedOn w:val="DefaultParagraphFont"/>
    <w:link w:val="PlainText"/>
    <w:rsid w:val="003832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326C"/>
    <w:rPr>
      <w:b/>
      <w:smallCaps/>
    </w:rPr>
  </w:style>
  <w:style w:type="paragraph" w:customStyle="1" w:styleId="TableListNumber">
    <w:name w:val="Table List Number"/>
    <w:basedOn w:val="ListNumber"/>
    <w:rsid w:val="0038326C"/>
    <w:pPr>
      <w:numPr>
        <w:numId w:val="0"/>
      </w:numPr>
    </w:pPr>
  </w:style>
  <w:style w:type="paragraph" w:styleId="TOC4">
    <w:name w:val="toc 4"/>
    <w:basedOn w:val="TOCBase"/>
    <w:next w:val="Normal"/>
    <w:semiHidden/>
    <w:rsid w:val="0038326C"/>
    <w:pPr>
      <w:tabs>
        <w:tab w:val="right" w:leader="dot" w:pos="9071"/>
      </w:tabs>
      <w:ind w:left="1701"/>
    </w:pPr>
  </w:style>
  <w:style w:type="paragraph" w:customStyle="1" w:styleId="ListAlpha">
    <w:name w:val="List Alpha"/>
    <w:basedOn w:val="List"/>
    <w:rsid w:val="0038326C"/>
    <w:pPr>
      <w:numPr>
        <w:numId w:val="9"/>
      </w:numPr>
    </w:pPr>
  </w:style>
  <w:style w:type="paragraph" w:customStyle="1" w:styleId="ListAlpha2">
    <w:name w:val="List Alpha 2"/>
    <w:basedOn w:val="List2"/>
    <w:rsid w:val="0038326C"/>
    <w:pPr>
      <w:numPr>
        <w:numId w:val="8"/>
      </w:numPr>
    </w:pPr>
  </w:style>
  <w:style w:type="paragraph" w:styleId="List2">
    <w:name w:val="List 2"/>
    <w:basedOn w:val="BodyText"/>
    <w:rsid w:val="0038326C"/>
    <w:pPr>
      <w:tabs>
        <w:tab w:val="left" w:pos="680"/>
      </w:tabs>
      <w:spacing w:before="60" w:after="60"/>
      <w:ind w:left="680" w:hanging="340"/>
    </w:pPr>
  </w:style>
  <w:style w:type="paragraph" w:styleId="List3">
    <w:name w:val="List 3"/>
    <w:basedOn w:val="BodyText"/>
    <w:rsid w:val="0038326C"/>
    <w:pPr>
      <w:tabs>
        <w:tab w:val="left" w:pos="1021"/>
      </w:tabs>
      <w:spacing w:before="60" w:after="60"/>
      <w:ind w:left="1020" w:hanging="340"/>
    </w:pPr>
  </w:style>
  <w:style w:type="paragraph" w:styleId="List4">
    <w:name w:val="List 4"/>
    <w:basedOn w:val="BodyText"/>
    <w:rsid w:val="0038326C"/>
    <w:pPr>
      <w:tabs>
        <w:tab w:val="left" w:pos="1361"/>
      </w:tabs>
      <w:spacing w:before="60" w:after="60"/>
      <w:ind w:left="1361" w:hanging="340"/>
    </w:pPr>
  </w:style>
  <w:style w:type="paragraph" w:styleId="List5">
    <w:name w:val="List 5"/>
    <w:basedOn w:val="BodyText"/>
    <w:rsid w:val="0038326C"/>
    <w:pPr>
      <w:tabs>
        <w:tab w:val="left" w:pos="1701"/>
      </w:tabs>
      <w:spacing w:before="60" w:after="60"/>
      <w:ind w:left="1701" w:hanging="340"/>
    </w:pPr>
  </w:style>
  <w:style w:type="paragraph" w:styleId="ListBullet3">
    <w:name w:val="List Bullet 3"/>
    <w:basedOn w:val="List3"/>
    <w:rsid w:val="0038326C"/>
    <w:pPr>
      <w:numPr>
        <w:numId w:val="15"/>
      </w:numPr>
      <w:tabs>
        <w:tab w:val="clear" w:pos="1021"/>
      </w:tabs>
      <w:ind w:left="1037" w:hanging="357"/>
    </w:pPr>
  </w:style>
  <w:style w:type="paragraph" w:styleId="ListBullet4">
    <w:name w:val="List Bullet 4"/>
    <w:basedOn w:val="List4"/>
    <w:rsid w:val="0038326C"/>
    <w:pPr>
      <w:numPr>
        <w:numId w:val="3"/>
      </w:numPr>
    </w:pPr>
  </w:style>
  <w:style w:type="paragraph" w:styleId="ListBullet5">
    <w:name w:val="List Bullet 5"/>
    <w:basedOn w:val="List5"/>
    <w:rsid w:val="0038326C"/>
    <w:pPr>
      <w:numPr>
        <w:numId w:val="4"/>
      </w:numPr>
    </w:pPr>
  </w:style>
  <w:style w:type="paragraph" w:styleId="ListContinue2">
    <w:name w:val="List Continue 2"/>
    <w:basedOn w:val="List2"/>
    <w:rsid w:val="0038326C"/>
    <w:pPr>
      <w:ind w:firstLine="0"/>
    </w:pPr>
  </w:style>
  <w:style w:type="paragraph" w:styleId="ListContinue3">
    <w:name w:val="List Continue 3"/>
    <w:basedOn w:val="List3"/>
    <w:rsid w:val="0038326C"/>
    <w:pPr>
      <w:ind w:left="1021" w:firstLine="0"/>
    </w:pPr>
  </w:style>
  <w:style w:type="paragraph" w:styleId="ListContinue4">
    <w:name w:val="List Continue 4"/>
    <w:basedOn w:val="List4"/>
    <w:rsid w:val="0038326C"/>
    <w:pPr>
      <w:ind w:firstLine="0"/>
    </w:pPr>
  </w:style>
  <w:style w:type="paragraph" w:styleId="ListContinue5">
    <w:name w:val="List Continue 5"/>
    <w:basedOn w:val="List5"/>
    <w:rsid w:val="0038326C"/>
    <w:pPr>
      <w:ind w:firstLine="0"/>
    </w:pPr>
  </w:style>
  <w:style w:type="paragraph" w:styleId="ListNumber3">
    <w:name w:val="List Number 3"/>
    <w:basedOn w:val="List3"/>
    <w:rsid w:val="0038326C"/>
    <w:pPr>
      <w:numPr>
        <w:numId w:val="5"/>
      </w:numPr>
    </w:pPr>
  </w:style>
  <w:style w:type="paragraph" w:styleId="ListNumber4">
    <w:name w:val="List Number 4"/>
    <w:basedOn w:val="List4"/>
    <w:rsid w:val="0038326C"/>
    <w:pPr>
      <w:numPr>
        <w:numId w:val="6"/>
      </w:numPr>
    </w:pPr>
  </w:style>
  <w:style w:type="paragraph" w:styleId="ListNumber5">
    <w:name w:val="List Number 5"/>
    <w:basedOn w:val="List5"/>
    <w:rsid w:val="0038326C"/>
    <w:pPr>
      <w:numPr>
        <w:numId w:val="7"/>
      </w:numPr>
    </w:pPr>
  </w:style>
  <w:style w:type="paragraph" w:styleId="BlockText">
    <w:name w:val="Block Text"/>
    <w:basedOn w:val="Normal"/>
    <w:rsid w:val="0038326C"/>
    <w:pPr>
      <w:spacing w:after="120"/>
      <w:ind w:left="1440" w:right="1440"/>
    </w:pPr>
  </w:style>
  <w:style w:type="character" w:customStyle="1" w:styleId="Subscript">
    <w:name w:val="Subscript"/>
    <w:basedOn w:val="DefaultParagraphFont"/>
    <w:rsid w:val="0038326C"/>
    <w:rPr>
      <w:sz w:val="16"/>
      <w:vertAlign w:val="subscript"/>
    </w:rPr>
  </w:style>
  <w:style w:type="character" w:customStyle="1" w:styleId="Superscript">
    <w:name w:val="Superscript"/>
    <w:basedOn w:val="DefaultParagraphFont"/>
    <w:rsid w:val="0038326C"/>
    <w:rPr>
      <w:sz w:val="16"/>
      <w:vertAlign w:val="superscript"/>
    </w:rPr>
  </w:style>
  <w:style w:type="character" w:customStyle="1" w:styleId="Symbols">
    <w:name w:val="Symbols"/>
    <w:basedOn w:val="DefaultParagraphFont"/>
    <w:rsid w:val="0038326C"/>
    <w:rPr>
      <w:rFonts w:ascii="Symbol" w:hAnsi="Symbol"/>
    </w:rPr>
  </w:style>
  <w:style w:type="character" w:customStyle="1" w:styleId="MenuOptions">
    <w:name w:val="Menu Options"/>
    <w:basedOn w:val="DefaultParagraphFont"/>
    <w:rsid w:val="0038326C"/>
    <w:rPr>
      <w:rFonts w:ascii="Arial Narrow" w:hAnsi="Arial Narrow"/>
      <w:smallCaps/>
    </w:rPr>
  </w:style>
  <w:style w:type="character" w:customStyle="1" w:styleId="Buttons">
    <w:name w:val="Buttons"/>
    <w:basedOn w:val="DefaultParagraphFont"/>
    <w:rsid w:val="0038326C"/>
    <w:rPr>
      <w:b/>
    </w:rPr>
  </w:style>
  <w:style w:type="character" w:customStyle="1" w:styleId="Underlined">
    <w:name w:val="Underlined"/>
    <w:basedOn w:val="DefaultParagraphFont"/>
    <w:rsid w:val="0038326C"/>
    <w:rPr>
      <w:u w:val="single"/>
    </w:rPr>
  </w:style>
  <w:style w:type="paragraph" w:customStyle="1" w:styleId="TableBodyTextRight">
    <w:name w:val="Table Body Text Right"/>
    <w:basedOn w:val="TableBodyText"/>
    <w:rsid w:val="0038326C"/>
    <w:pPr>
      <w:widowControl w:val="0"/>
      <w:autoSpaceDE w:val="0"/>
      <w:autoSpaceDN w:val="0"/>
      <w:adjustRightInd w:val="0"/>
      <w:jc w:val="right"/>
    </w:pPr>
    <w:rPr>
      <w:rFonts w:cs="Arial"/>
      <w:szCs w:val="18"/>
    </w:rPr>
  </w:style>
  <w:style w:type="paragraph" w:customStyle="1" w:styleId="CopyrightText">
    <w:name w:val="Copyright Text"/>
    <w:basedOn w:val="BodyText"/>
    <w:rsid w:val="0038326C"/>
    <w:rPr>
      <w:sz w:val="18"/>
    </w:rPr>
  </w:style>
  <w:style w:type="paragraph" w:customStyle="1" w:styleId="BodySmallRight">
    <w:name w:val="Body Small Right"/>
    <w:basedOn w:val="BodyTextRight"/>
    <w:rsid w:val="0038326C"/>
    <w:rPr>
      <w:sz w:val="18"/>
      <w:szCs w:val="18"/>
    </w:rPr>
  </w:style>
  <w:style w:type="paragraph" w:customStyle="1" w:styleId="MarginEdition">
    <w:name w:val="Margin Edition"/>
    <w:basedOn w:val="MarginNote"/>
    <w:rsid w:val="0038326C"/>
    <w:pPr>
      <w:spacing w:before="0" w:after="0"/>
    </w:pPr>
    <w:rPr>
      <w:rFonts w:ascii="Times New Roman" w:hAnsi="Times New Roman"/>
      <w:color w:val="999999"/>
    </w:rPr>
  </w:style>
  <w:style w:type="paragraph" w:customStyle="1" w:styleId="Spacer">
    <w:name w:val="Spacer"/>
    <w:basedOn w:val="Normal"/>
    <w:rsid w:val="0038326C"/>
    <w:rPr>
      <w:sz w:val="2"/>
      <w:szCs w:val="2"/>
    </w:rPr>
  </w:style>
  <w:style w:type="character" w:customStyle="1" w:styleId="Small">
    <w:name w:val="Small"/>
    <w:basedOn w:val="DefaultParagraphFont"/>
    <w:rsid w:val="0038326C"/>
    <w:rPr>
      <w:sz w:val="16"/>
    </w:rPr>
  </w:style>
  <w:style w:type="paragraph" w:customStyle="1" w:styleId="WideTable">
    <w:name w:val="Wide Table"/>
    <w:basedOn w:val="Normal"/>
    <w:rsid w:val="0038326C"/>
    <w:pPr>
      <w:ind w:left="-1418"/>
    </w:pPr>
    <w:rPr>
      <w:sz w:val="2"/>
      <w:szCs w:val="2"/>
    </w:rPr>
  </w:style>
  <w:style w:type="character" w:styleId="PageNumber">
    <w:name w:val="page number"/>
    <w:basedOn w:val="DefaultParagraphFont"/>
    <w:rsid w:val="0038326C"/>
  </w:style>
  <w:style w:type="paragraph" w:styleId="Quote">
    <w:name w:val="Quote"/>
    <w:basedOn w:val="Heading1"/>
    <w:link w:val="QuoteChar"/>
    <w:qFormat/>
    <w:rsid w:val="0038326C"/>
    <w:rPr>
      <w:b w:val="0"/>
      <w:sz w:val="72"/>
      <w:szCs w:val="72"/>
      <w:lang w:val="en-NZ"/>
    </w:rPr>
  </w:style>
  <w:style w:type="character" w:customStyle="1" w:styleId="QuoteChar">
    <w:name w:val="Quote Char"/>
    <w:basedOn w:val="DefaultParagraphFont"/>
    <w:link w:val="Quote"/>
    <w:rsid w:val="00383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26C"/>
    <w:pPr>
      <w:pageBreakBefore/>
    </w:pPr>
  </w:style>
  <w:style w:type="paragraph" w:customStyle="1" w:styleId="Border">
    <w:name w:val="Border"/>
    <w:basedOn w:val="Normal"/>
    <w:qFormat/>
    <w:rsid w:val="00383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26C"/>
    <w:rPr>
      <w:b/>
      <w:bCs/>
      <w:i/>
      <w:iCs/>
      <w:color w:val="auto"/>
    </w:rPr>
  </w:style>
  <w:style w:type="paragraph" w:styleId="IntenseQuote">
    <w:name w:val="Intense Quote"/>
    <w:basedOn w:val="Normal"/>
    <w:next w:val="Normal"/>
    <w:link w:val="IntenseQuoteChar"/>
    <w:uiPriority w:val="30"/>
    <w:qFormat/>
    <w:rsid w:val="00383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2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326C"/>
    <w:rPr>
      <w:smallCaps/>
      <w:color w:val="auto"/>
      <w:u w:val="single"/>
    </w:rPr>
  </w:style>
  <w:style w:type="character" w:styleId="IntenseReference">
    <w:name w:val="Intense Reference"/>
    <w:basedOn w:val="DefaultParagraphFont"/>
    <w:uiPriority w:val="32"/>
    <w:qFormat/>
    <w:rsid w:val="0038326C"/>
    <w:rPr>
      <w:b/>
      <w:bCs/>
      <w:smallCaps/>
      <w:color w:val="auto"/>
      <w:spacing w:val="5"/>
      <w:u w:val="single"/>
    </w:rPr>
  </w:style>
  <w:style w:type="paragraph" w:customStyle="1" w:styleId="2ColumnHeading">
    <w:name w:val="2Column Heading"/>
    <w:basedOn w:val="BodyText"/>
    <w:qFormat/>
    <w:rsid w:val="0038326C"/>
    <w:pPr>
      <w:spacing w:after="60"/>
      <w:ind w:left="-2268"/>
    </w:pPr>
    <w:rPr>
      <w:b/>
    </w:rPr>
  </w:style>
  <w:style w:type="paragraph" w:customStyle="1" w:styleId="Heading1TOC">
    <w:name w:val="Heading1 TOC"/>
    <w:basedOn w:val="Normal"/>
    <w:qFormat/>
    <w:rsid w:val="0038326C"/>
    <w:pPr>
      <w:spacing w:before="240" w:after="120"/>
    </w:pPr>
    <w:rPr>
      <w:rFonts w:ascii="Times New Roman" w:hAnsi="Times New Roman"/>
      <w:b/>
      <w:sz w:val="32"/>
    </w:rPr>
  </w:style>
  <w:style w:type="paragraph" w:customStyle="1" w:styleId="Heading2TOC">
    <w:name w:val="Heading2 TOC"/>
    <w:basedOn w:val="Normal"/>
    <w:qFormat/>
    <w:rsid w:val="0038326C"/>
    <w:pPr>
      <w:spacing w:before="240" w:after="60"/>
    </w:pPr>
    <w:rPr>
      <w:rFonts w:ascii="Times New Roman" w:hAnsi="Times New Roman"/>
      <w:b/>
      <w:sz w:val="28"/>
    </w:rPr>
  </w:style>
  <w:style w:type="character" w:customStyle="1" w:styleId="Underline">
    <w:name w:val="Underline"/>
    <w:basedOn w:val="DefaultParagraphFont"/>
    <w:qFormat/>
    <w:rsid w:val="0038326C"/>
    <w:rPr>
      <w:u w:val="single"/>
    </w:rPr>
  </w:style>
  <w:style w:type="paragraph" w:styleId="BalloonText">
    <w:name w:val="Balloon Text"/>
    <w:basedOn w:val="Normal"/>
    <w:link w:val="BalloonTextChar"/>
    <w:rsid w:val="0038326C"/>
    <w:rPr>
      <w:rFonts w:ascii="Tahoma" w:hAnsi="Tahoma" w:cs="Tahoma"/>
      <w:sz w:val="16"/>
      <w:szCs w:val="16"/>
    </w:rPr>
  </w:style>
  <w:style w:type="character" w:customStyle="1" w:styleId="BalloonTextChar">
    <w:name w:val="Balloon Text Char"/>
    <w:basedOn w:val="DefaultParagraphFont"/>
    <w:link w:val="BalloonText"/>
    <w:rsid w:val="003832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32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32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1360</Words>
  <Characters>8347</Characters>
  <Application>Microsoft Office Word</Application>
  <DocSecurity>0</DocSecurity>
  <Lines>351</Lines>
  <Paragraphs>223</Paragraphs>
  <ScaleCrop>false</ScaleCrop>
  <Company>Author-it Software Corporation Ltd.</Company>
  <LinksUpToDate>false</LinksUpToDate>
  <CharactersWithSpaces>9638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CUFCAM404A Pull focus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2012-05-26T15:11:00Z</dcterms:created>
  <dcterms:modified xsi:type="dcterms:W3CDTF">2012-05-26T15:11:00Z</dcterms:modified>
</cp:coreProperties>
</file>