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E5B" w:rsidP="008A4E5B">
      <w:pPr>
        <w:pStyle w:val="Title"/>
      </w:pPr>
      <w:r>
        <w:fldChar w:fldCharType="begin"/>
      </w:r>
      <w:r>
        <w:instrText xml:space="preserve"> TITLE   \* MERGEFORMAT </w:instrText>
      </w:r>
      <w:r>
        <w:fldChar w:fldCharType="separate"/>
      </w:r>
      <w:r>
        <w:t>CUFCAM403A Plan and implement installation of camera supports</w:t>
      </w:r>
      <w:r>
        <w:fldChar w:fldCharType="end"/>
      </w:r>
    </w:p>
    <w:p w:rsidR="008A4E5B" w:rsidP="008A4E5B">
      <w:pPr>
        <w:pStyle w:val="Version"/>
        <w:sectPr w:rsidSect="00F44C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44CDC" w:rsidP="00F44CDC">
      <w:pPr>
        <w:pStyle w:val="SuperHeading"/>
      </w:pPr>
      <w:r w:rsidRPr="00F44CDC">
        <w:t>CUFCAM403A Plan and implement installation of camera supports</w:t>
      </w:r>
    </w:p>
    <w:p w:rsidR="00000000" w:rsidRPr="00F44CDC" w:rsidP="00F44CDC">
      <w:pPr>
        <w:pStyle w:val="SuperHeading"/>
      </w:pPr>
    </w:p>
    <w:p w:rsidR="00000000" w:rsidRPr="00F44CDC" w:rsidP="00F44CDC">
      <w:pPr>
        <w:pStyle w:val="Heading1"/>
      </w:pPr>
      <w:bookmarkStart w:id="1" w:name="O_70959"/>
      <w:bookmarkEnd w:id="1"/>
      <w:r w:rsidRPr="00F44CDC">
        <w:t>Modification History</w:t>
      </w:r>
    </w:p>
    <w:p w:rsidR="00000000" w:rsidRPr="00F44CDC" w:rsidP="00F44CDC">
      <w:pPr>
        <w:pStyle w:val="BodyText"/>
      </w:pPr>
      <w:r w:rsidRPr="00F44CDC">
        <w:t>Not applicable.</w:t>
      </w:r>
    </w:p>
    <w:p w:rsidR="00000000" w:rsidRPr="00F44CDC" w:rsidP="00F44CDC">
      <w:pPr>
        <w:pStyle w:val="AllowPageBreak"/>
      </w:pPr>
    </w:p>
    <w:p w:rsidR="00000000" w:rsidRPr="00F44CDC" w:rsidP="00F44CDC">
      <w:pPr>
        <w:pStyle w:val="Heading1"/>
      </w:pPr>
      <w:bookmarkStart w:id="2" w:name="O_70960"/>
      <w:bookmarkEnd w:id="2"/>
      <w:r w:rsidRPr="00F44CDC">
        <w:t>Unit Descriptor</w:t>
      </w:r>
    </w:p>
    <w:tbl>
      <w:tblPr>
        <w:tblW w:w="0" w:type="auto"/>
        <w:tblLayout w:type="fixed"/>
        <w:tblCellMar>
          <w:left w:w="62" w:type="dxa"/>
          <w:right w:w="62" w:type="dxa"/>
        </w:tblCellMar>
        <w:tblLook w:val="0000"/>
      </w:tblPr>
      <w:tblGrid>
        <w:gridCol w:w="2656"/>
        <w:gridCol w:w="5866"/>
      </w:tblGrid>
      <w:tr w:rsidTr="008A4E5B">
        <w:tblPrEx>
          <w:tblW w:w="0" w:type="auto"/>
          <w:tblLayout w:type="fixed"/>
          <w:tblCellMar>
            <w:left w:w="62" w:type="dxa"/>
            <w:right w:w="62" w:type="dxa"/>
          </w:tblCellMar>
          <w:tblLook w:val="0000"/>
        </w:tblPrEx>
        <w:trPr>
          <w:tblHeader/>
        </w:trPr>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CDC" w:rsidP="00F44CDC">
            <w:pPr>
              <w:pStyle w:val="BodyText"/>
            </w:pPr>
            <w:r w:rsidRPr="00F44CDC">
              <w:t>This unit describes the performance outcomes, skills and knowledge required to plan for and</w:t>
            </w:r>
            <w:r w:rsidRPr="00F44CDC">
              <w:t xml:space="preserve"> rig all types of camera supports used in film or television production environments.</w:t>
            </w:r>
          </w:p>
          <w:p w:rsidR="00000000" w:rsidRPr="00F44CDC" w:rsidP="00F44CDC">
            <w:pPr>
              <w:pStyle w:val="BodyText"/>
            </w:pPr>
          </w:p>
          <w:p w:rsidR="00000000" w:rsidRPr="00F44CDC" w:rsidP="00F44CDC">
            <w:pPr>
              <w:pStyle w:val="BodyText"/>
            </w:pPr>
            <w:r w:rsidRPr="00F44CDC">
              <w:t>A scaffolder's licence is required for the erection of camera towers and platforms.</w:t>
            </w:r>
          </w:p>
        </w:tc>
      </w:tr>
    </w:tbl>
    <w:p w:rsidR="00000000" w:rsidRPr="00F44CDC" w:rsidP="00F44CDC">
      <w:pPr>
        <w:pStyle w:val="BodyText"/>
      </w:pPr>
    </w:p>
    <w:p w:rsidR="00000000" w:rsidRPr="00F44CDC" w:rsidP="00F44CDC">
      <w:pPr>
        <w:pStyle w:val="AllowPageBreak"/>
      </w:pPr>
    </w:p>
    <w:p w:rsidR="00000000" w:rsidRPr="00F44CDC" w:rsidP="00F44CDC">
      <w:pPr>
        <w:pStyle w:val="Heading1"/>
      </w:pPr>
      <w:bookmarkStart w:id="3" w:name="O_70961"/>
      <w:bookmarkEnd w:id="3"/>
      <w:r w:rsidRPr="00F44CDC">
        <w:t>Application of the Unit</w:t>
      </w:r>
    </w:p>
    <w:tbl>
      <w:tblPr>
        <w:tblW w:w="0" w:type="auto"/>
        <w:tblLayout w:type="fixed"/>
        <w:tblCellMar>
          <w:left w:w="62" w:type="dxa"/>
          <w:right w:w="62" w:type="dxa"/>
        </w:tblCellMar>
        <w:tblLook w:val="0000"/>
      </w:tblPr>
      <w:tblGrid>
        <w:gridCol w:w="2743"/>
        <w:gridCol w:w="5779"/>
      </w:tblGrid>
      <w:tr w:rsidTr="008A4E5B">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CDC" w:rsidP="00F44CDC">
            <w:pPr>
              <w:pStyle w:val="BodyText"/>
            </w:pPr>
            <w:r w:rsidRPr="00F44CDC">
              <w:t>This unit focuses on the skills and knowledge required to plan, erect and install mounts for cameras for a range of television and film productions. It includes the use of camera towers, platforms, dolly tracks, jibs and cranes. Generally this work is base</w:t>
            </w:r>
            <w:r w:rsidRPr="00F44CDC">
              <w:t>d on camera plans provided by a technical producer.</w:t>
            </w:r>
          </w:p>
          <w:p w:rsidR="00000000" w:rsidRPr="00F44CDC" w:rsidP="00F44CDC">
            <w:pPr>
              <w:pStyle w:val="BodyText"/>
            </w:pPr>
          </w:p>
          <w:p w:rsidR="00000000" w:rsidRPr="00F44CDC" w:rsidP="00F44CDC">
            <w:pPr>
              <w:pStyle w:val="BodyText"/>
            </w:pPr>
            <w:r w:rsidRPr="00F44CDC">
              <w:t>Operations assistants employed at television stations or brought in as freelancers, are usually responsible for this work, which may involve the supervision of other team members.</w:t>
            </w:r>
          </w:p>
          <w:p w:rsidR="00000000" w:rsidRPr="00F44CDC" w:rsidP="00F44CDC">
            <w:pPr>
              <w:pStyle w:val="BodyText"/>
            </w:pPr>
          </w:p>
          <w:p w:rsidR="00000000" w:rsidRPr="00F44CDC" w:rsidP="00F44CDC">
            <w:pPr>
              <w:pStyle w:val="BodyText"/>
            </w:pPr>
            <w:r w:rsidRPr="00F44CDC">
              <w:t xml:space="preserve">Towers, platforms and </w:t>
            </w:r>
            <w:r w:rsidRPr="00F44CDC">
              <w:t>cranes are a feature of outside broadcasts but are used for some studio productions.</w:t>
            </w:r>
          </w:p>
          <w:p w:rsidR="00000000" w:rsidRPr="00F44CDC" w:rsidP="00F44CDC">
            <w:pPr>
              <w:pStyle w:val="BodyText"/>
            </w:pPr>
          </w:p>
          <w:p w:rsidR="00000000" w:rsidRPr="00F44CDC" w:rsidP="00F44CDC">
            <w:pPr>
              <w:pStyle w:val="BodyText"/>
            </w:pPr>
            <w:r w:rsidRPr="00F44CDC">
              <w:t>The use of cranes mainly involves the installation of hothead camera mounts for remote-control operation.</w:t>
            </w:r>
          </w:p>
          <w:p w:rsidR="00000000" w:rsidRPr="00F44CDC" w:rsidP="00F44CDC">
            <w:pPr>
              <w:pStyle w:val="BodyText"/>
            </w:pPr>
          </w:p>
          <w:p w:rsidR="00000000" w:rsidRPr="00F44CDC" w:rsidP="00F44CDC">
            <w:pPr>
              <w:pStyle w:val="BodyText"/>
            </w:pPr>
            <w:r w:rsidRPr="00F44CDC">
              <w:t>Typical programs include coverage of sporting events, concerts,</w:t>
            </w:r>
            <w:r w:rsidRPr="00F44CDC">
              <w:t xml:space="preserve"> festivals, and drama and comedy productions.</w:t>
            </w:r>
          </w:p>
          <w:p w:rsidR="00000000" w:rsidRPr="00F44CDC" w:rsidP="00F44CDC">
            <w:pPr>
              <w:pStyle w:val="BodyText"/>
            </w:pPr>
          </w:p>
          <w:p w:rsidR="00000000" w:rsidRPr="00F44CDC" w:rsidP="00F44CDC">
            <w:pPr>
              <w:pStyle w:val="BodyText"/>
            </w:pPr>
            <w:r w:rsidRPr="00F44CDC">
              <w:t xml:space="preserve">Skills associated with manipulating cables during productions are covered in: </w:t>
            </w:r>
          </w:p>
          <w:p w:rsidR="00000000" w:rsidRPr="00F44CDC" w:rsidP="00F44CDC">
            <w:pPr>
              <w:pStyle w:val="ListBullet"/>
            </w:pPr>
            <w:r w:rsidRPr="00F44CDC">
              <w:t>CUFCAM301A Shoot material for screen productions.</w:t>
            </w:r>
          </w:p>
          <w:p w:rsidR="00000000" w:rsidRPr="00F44CDC" w:rsidP="00F44CDC">
            <w:pPr>
              <w:pStyle w:val="BodyText"/>
            </w:pPr>
          </w:p>
          <w:p w:rsidR="00000000" w:rsidRPr="00F44CDC" w:rsidP="00F44CDC">
            <w:pPr>
              <w:pStyle w:val="BodyText"/>
            </w:pPr>
            <w:r w:rsidRPr="00F44CDC">
              <w:t>Skills associated with rigging cabling and dolly tracks for relatively complex productions are covered in:</w:t>
            </w:r>
          </w:p>
          <w:p w:rsidR="00000000" w:rsidRPr="00F44CDC" w:rsidP="00F44CDC">
            <w:pPr>
              <w:pStyle w:val="ListBullet"/>
            </w:pPr>
            <w:r w:rsidRPr="00F44CDC">
              <w:t>CUFCAM302A Rig camera infrastructure.</w:t>
            </w:r>
          </w:p>
          <w:p w:rsidR="00000000" w:rsidRPr="00F44CDC" w:rsidP="00F44CDC">
            <w:pPr>
              <w:pStyle w:val="BodyText"/>
            </w:pPr>
          </w:p>
          <w:p w:rsidR="00000000" w:rsidRPr="00F44CDC" w:rsidP="00F44CDC">
            <w:pPr>
              <w:pStyle w:val="BodyText"/>
            </w:pPr>
            <w:r w:rsidRPr="00F44CDC">
              <w:t>Skills associated with operating cameras mounted on moving supports are covered in:</w:t>
            </w:r>
          </w:p>
          <w:p w:rsidR="00000000" w:rsidRPr="00F44CDC" w:rsidP="00F44CDC">
            <w:pPr>
              <w:pStyle w:val="ListBullet"/>
            </w:pPr>
            <w:r w:rsidRPr="00F44CDC">
              <w:t>CUFCAM402A Shoot televis</w:t>
            </w:r>
            <w:r w:rsidRPr="00F44CDC">
              <w:t>ion content in a multi-camera environment.</w:t>
            </w:r>
          </w:p>
        </w:tc>
      </w:tr>
    </w:tbl>
    <w:p w:rsidR="00000000" w:rsidRPr="00F44CDC" w:rsidP="00F44CDC">
      <w:pPr>
        <w:pStyle w:val="BodyText"/>
      </w:pPr>
    </w:p>
    <w:p w:rsidR="00000000" w:rsidRPr="00F44CDC" w:rsidP="00F44CDC">
      <w:pPr>
        <w:pStyle w:val="AllowPageBreak"/>
      </w:pPr>
    </w:p>
    <w:p w:rsidR="00000000" w:rsidRPr="00F44CDC" w:rsidP="00F44CDC">
      <w:pPr>
        <w:pStyle w:val="Heading1"/>
      </w:pPr>
      <w:bookmarkStart w:id="4" w:name="O_70962"/>
      <w:bookmarkEnd w:id="4"/>
      <w:r w:rsidRPr="00F44CDC">
        <w:t>Licensing/Regulatory Information</w:t>
      </w:r>
    </w:p>
    <w:p w:rsidR="00000000" w:rsidRPr="00F44CDC" w:rsidP="00F44CDC">
      <w:pPr>
        <w:pStyle w:val="BodyText"/>
      </w:pPr>
      <w:r w:rsidRPr="00F44CDC">
        <w:t>Not applicable.</w:t>
      </w:r>
    </w:p>
    <w:p w:rsidR="00000000" w:rsidRPr="00F44CDC" w:rsidP="00F44CDC">
      <w:pPr>
        <w:pStyle w:val="AllowPageBreak"/>
      </w:pPr>
    </w:p>
    <w:p w:rsidR="00000000" w:rsidRPr="00F44CDC" w:rsidP="00F44CDC">
      <w:pPr>
        <w:pStyle w:val="Heading1"/>
      </w:pPr>
      <w:bookmarkStart w:id="5" w:name="O_70964"/>
      <w:bookmarkEnd w:id="5"/>
      <w:r w:rsidRPr="00F44CDC">
        <w:t>Pre-Requisites</w:t>
      </w:r>
    </w:p>
    <w:tbl>
      <w:tblPr>
        <w:tblW w:w="0" w:type="auto"/>
        <w:tblLayout w:type="fixed"/>
        <w:tblCellMar>
          <w:left w:w="62" w:type="dxa"/>
          <w:right w:w="62" w:type="dxa"/>
        </w:tblCellMar>
        <w:tblLook w:val="0000"/>
      </w:tblPr>
      <w:tblGrid>
        <w:gridCol w:w="2775"/>
        <w:gridCol w:w="1295"/>
        <w:gridCol w:w="4452"/>
      </w:tblGrid>
      <w:tr w:rsidTr="008A4E5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p>
        </w:tc>
      </w:tr>
      <w:tr w:rsidTr="008A4E5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p>
        </w:tc>
      </w:tr>
      <w:tr w:rsidTr="008A4E5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CDC" w:rsidP="00F44CDC">
            <w:pPr>
              <w:pStyle w:val="BodyText"/>
            </w:pPr>
          </w:p>
        </w:tc>
      </w:tr>
    </w:tbl>
    <w:p w:rsidR="00000000" w:rsidRPr="00F44CDC" w:rsidP="00F44CDC">
      <w:pPr>
        <w:pStyle w:val="BodyText"/>
      </w:pPr>
    </w:p>
    <w:p w:rsidR="00000000" w:rsidRPr="00F44CDC" w:rsidP="00F44CDC">
      <w:pPr>
        <w:pStyle w:val="AllowPageBreak"/>
      </w:pPr>
    </w:p>
    <w:p w:rsidR="00000000" w:rsidRPr="00F44CDC" w:rsidP="00F44CDC">
      <w:pPr>
        <w:pStyle w:val="Heading1"/>
      </w:pPr>
      <w:bookmarkStart w:id="6" w:name="O_70963"/>
      <w:bookmarkEnd w:id="6"/>
      <w:r w:rsidRPr="00F44CDC">
        <w:t>Employability Skills Information</w:t>
      </w:r>
    </w:p>
    <w:tbl>
      <w:tblPr>
        <w:tblW w:w="0" w:type="auto"/>
        <w:tblLayout w:type="fixed"/>
        <w:tblCellMar>
          <w:left w:w="62" w:type="dxa"/>
          <w:right w:w="62" w:type="dxa"/>
        </w:tblCellMar>
        <w:tblLook w:val="0000"/>
      </w:tblPr>
      <w:tblGrid>
        <w:gridCol w:w="2802"/>
        <w:gridCol w:w="5720"/>
      </w:tblGrid>
      <w:tr w:rsidTr="008A4E5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CDC" w:rsidP="00F44CDC">
            <w:pPr>
              <w:pStyle w:val="BodyText"/>
            </w:pPr>
            <w:r w:rsidRPr="00F44CDC">
              <w:t>This unit contain</w:t>
            </w:r>
            <w:r w:rsidRPr="00F44CDC">
              <w:t>s employability skills.</w:t>
            </w:r>
          </w:p>
        </w:tc>
      </w:tr>
    </w:tbl>
    <w:p w:rsidR="00000000" w:rsidRPr="00F44CDC" w:rsidP="00F44CDC">
      <w:pPr>
        <w:pStyle w:val="BodyText"/>
      </w:pPr>
    </w:p>
    <w:p w:rsidR="00000000" w:rsidRPr="00F44CDC" w:rsidP="00F44CDC">
      <w:pPr>
        <w:pStyle w:val="AllowPageBreak"/>
      </w:pPr>
    </w:p>
    <w:p w:rsidR="00000000" w:rsidRPr="00F44CDC" w:rsidP="00F44CDC">
      <w:pPr>
        <w:pStyle w:val="Heading1"/>
      </w:pPr>
      <w:bookmarkStart w:id="7" w:name="O_70965"/>
      <w:bookmarkEnd w:id="7"/>
      <w:r w:rsidRPr="00F44CDC">
        <w:t>Elements and Performance Criteria Pre-Content</w:t>
      </w:r>
    </w:p>
    <w:tbl>
      <w:tblPr>
        <w:tblW w:w="0" w:type="auto"/>
        <w:tblLayout w:type="fixed"/>
        <w:tblCellMar>
          <w:left w:w="62" w:type="dxa"/>
          <w:right w:w="62" w:type="dxa"/>
        </w:tblCellMar>
        <w:tblLook w:val="0000"/>
      </w:tblPr>
      <w:tblGrid>
        <w:gridCol w:w="2575"/>
        <w:gridCol w:w="5947"/>
      </w:tblGrid>
      <w:tr w:rsidTr="008A4E5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CDC" w:rsidP="00F44CDC">
            <w:pPr>
              <w:pStyle w:val="BodyText"/>
            </w:pPr>
            <w:r w:rsidRPr="00F44CDC">
              <w:t>Performance criteria describe the performance needed to demonstrate achievement of the element. Where b</w:t>
            </w:r>
            <w:r w:rsidRPr="00F44CDC">
              <w:t>old italicised text is used, further information is detailed in the required skills and knowledge section and the range statement. Assessment of performance is to be consistent with the evidence guide.</w:t>
            </w:r>
          </w:p>
        </w:tc>
      </w:tr>
    </w:tbl>
    <w:p w:rsidR="00000000" w:rsidRPr="00F44CDC" w:rsidP="00F44CDC">
      <w:pPr>
        <w:pStyle w:val="BodyText"/>
      </w:pPr>
    </w:p>
    <w:p w:rsidR="00000000" w:rsidRPr="00F44CDC" w:rsidP="00F44CDC">
      <w:pPr>
        <w:pStyle w:val="AllowPageBreak"/>
      </w:pPr>
    </w:p>
    <w:p w:rsidR="00000000" w:rsidRPr="00F44CDC" w:rsidP="00F44CDC">
      <w:pPr>
        <w:pStyle w:val="Heading1"/>
      </w:pPr>
      <w:bookmarkStart w:id="8" w:name="O_70966"/>
      <w:bookmarkEnd w:id="8"/>
      <w:r w:rsidRPr="00F44CDC">
        <w:t>Elements and Performance Criteria</w:t>
      </w:r>
    </w:p>
    <w:tbl>
      <w:tblPr>
        <w:tblW w:w="0" w:type="auto"/>
        <w:tblLayout w:type="fixed"/>
        <w:tblCellMar>
          <w:left w:w="62" w:type="dxa"/>
          <w:right w:w="62" w:type="dxa"/>
        </w:tblCellMar>
        <w:tblLook w:val="0000"/>
      </w:tblPr>
      <w:tblGrid>
        <w:gridCol w:w="2575"/>
        <w:gridCol w:w="5947"/>
      </w:tblGrid>
      <w:tr w:rsidTr="008A4E5B">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CDC" w:rsidP="00F44CDC">
            <w:pPr>
              <w:pStyle w:val="BodyText"/>
            </w:pPr>
            <w:r w:rsidRPr="00F44CDC">
              <w:rPr>
                <w:rStyle w:val="SpecialBold"/>
              </w:rPr>
              <w:t>ELE</w:t>
            </w:r>
            <w:r w:rsidRPr="00F44CDC">
              <w:rPr>
                <w:rStyle w:val="SpecialBold"/>
              </w:rPr>
              <w:t>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rPr>
                <w:rStyle w:val="SpecialBold"/>
              </w:rPr>
              <w:t>PERFORMANCE CRITERIA</w:t>
            </w:r>
          </w:p>
        </w:tc>
      </w:tr>
      <w:tr w:rsidTr="008A4E5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t>Plan and prepare camera mount equipment and support materials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CDC" w:rsidP="00F44CDC">
            <w:pPr>
              <w:pStyle w:val="List"/>
            </w:pPr>
            <w:r w:rsidRPr="00F44CDC">
              <w:t>1.</w:t>
            </w:r>
            <w:r w:rsidRPr="00F44CDC">
              <w:tab/>
              <w:t xml:space="preserve">With reference to camera plans, confirm </w:t>
            </w:r>
            <w:r w:rsidRPr="00F44CDC">
              <w:rPr>
                <w:rStyle w:val="BoldandItalics"/>
              </w:rPr>
              <w:t>equipment and support</w:t>
            </w:r>
            <w:r w:rsidRPr="00F44CDC">
              <w:t xml:space="preserve"> requirements for </w:t>
            </w:r>
            <w:r w:rsidRPr="00F44CDC">
              <w:rPr>
                <w:rStyle w:val="BoldandItalics"/>
              </w:rPr>
              <w:t>production</w:t>
            </w:r>
          </w:p>
          <w:p w:rsidR="00000000" w:rsidRPr="00F44CDC" w:rsidP="00F44CDC">
            <w:pPr>
              <w:pStyle w:val="List"/>
            </w:pPr>
            <w:r w:rsidRPr="00F44CDC">
              <w:t>2.</w:t>
            </w:r>
            <w:r w:rsidRPr="00F44CDC">
              <w:tab/>
            </w:r>
            <w:r w:rsidRPr="00F44CDC">
              <w:t xml:space="preserve">Assess risks and OHS issues associated with installing camera supports and operating cameras from supports during </w:t>
            </w:r>
            <w:r w:rsidRPr="00F44CDC">
              <w:rPr>
                <w:rStyle w:val="BoldandItalics"/>
              </w:rPr>
              <w:t>shoots</w:t>
            </w:r>
          </w:p>
          <w:p w:rsidR="00000000" w:rsidRPr="00F44CDC" w:rsidP="00F44CDC">
            <w:pPr>
              <w:pStyle w:val="List"/>
            </w:pPr>
            <w:r w:rsidRPr="00F44CDC">
              <w:t>3.</w:t>
            </w:r>
            <w:r w:rsidRPr="00F44CDC">
              <w:tab/>
              <w:t>Incorporate into the planning process strategies to minimise risk and to address OHS issues</w:t>
            </w:r>
          </w:p>
          <w:p w:rsidR="00000000" w:rsidRPr="00F44CDC" w:rsidP="00F44CDC">
            <w:pPr>
              <w:pStyle w:val="List"/>
            </w:pPr>
            <w:r w:rsidRPr="00F44CDC">
              <w:t>4.</w:t>
            </w:r>
            <w:r w:rsidRPr="00F44CDC">
              <w:tab/>
              <w:t>Identify aspects of camera plans that</w:t>
            </w:r>
            <w:r w:rsidRPr="00F44CDC">
              <w:t xml:space="preserve"> may require modification and negotiate changes with relevant </w:t>
            </w:r>
            <w:r w:rsidRPr="00F44CDC">
              <w:rPr>
                <w:rStyle w:val="BoldandItalics"/>
              </w:rPr>
              <w:t>production staff</w:t>
            </w:r>
          </w:p>
          <w:p w:rsidR="00000000" w:rsidRPr="00F44CDC" w:rsidP="00F44CDC">
            <w:pPr>
              <w:pStyle w:val="List"/>
            </w:pPr>
            <w:r w:rsidRPr="00F44CDC">
              <w:t>5.</w:t>
            </w:r>
            <w:r w:rsidRPr="00F44CDC">
              <w:tab/>
              <w:t>Recommend alternative camera mounts where risk or cost of mount may outweigh the value of required shots</w:t>
            </w:r>
          </w:p>
          <w:p w:rsidR="00000000" w:rsidRPr="00F44CDC" w:rsidP="00F44CDC">
            <w:pPr>
              <w:pStyle w:val="List"/>
            </w:pPr>
            <w:r w:rsidRPr="00F44CDC">
              <w:t>6.</w:t>
            </w:r>
            <w:r w:rsidRPr="00F44CDC">
              <w:tab/>
              <w:t>Purchase supplies and equipment according to agreed budgets</w:t>
            </w:r>
          </w:p>
          <w:p w:rsidR="00000000" w:rsidRPr="00F44CDC" w:rsidP="00F44CDC">
            <w:pPr>
              <w:pStyle w:val="List"/>
            </w:pPr>
            <w:r w:rsidRPr="00F44CDC">
              <w:t>7.</w:t>
            </w:r>
            <w:r w:rsidRPr="00F44CDC">
              <w:tab/>
              <w:t>Che</w:t>
            </w:r>
            <w:r w:rsidRPr="00F44CDC">
              <w:t>ck that equipment is operational and take appropriate action to repair faults</w:t>
            </w:r>
          </w:p>
          <w:p w:rsidR="00000000" w:rsidRPr="00F44CDC" w:rsidP="00F44CDC">
            <w:pPr>
              <w:pStyle w:val="List"/>
            </w:pPr>
            <w:r w:rsidRPr="00F44CDC">
              <w:t>8.</w:t>
            </w:r>
            <w:r w:rsidRPr="00F44CDC">
              <w:tab/>
              <w:t xml:space="preserve">Ensure equipment and supports are available at correct </w:t>
            </w:r>
            <w:r w:rsidRPr="00F44CDC">
              <w:rPr>
                <w:rStyle w:val="BoldandItalics"/>
              </w:rPr>
              <w:t>locations</w:t>
            </w:r>
            <w:r w:rsidRPr="00F44CDC">
              <w:t xml:space="preserve"> in time for shoots</w:t>
            </w:r>
          </w:p>
          <w:p w:rsidR="00000000" w:rsidP="00F44CDC">
            <w:pPr>
              <w:pStyle w:val="List"/>
              <w:rPr>
                <w:lang w:val="en-NZ"/>
              </w:rPr>
            </w:pPr>
            <w:r w:rsidRPr="00F44CDC">
              <w:t>9.</w:t>
            </w:r>
            <w:r w:rsidRPr="00F44CDC">
              <w:tab/>
              <w:t xml:space="preserve">Complete </w:t>
            </w:r>
            <w:r w:rsidRPr="00F44CDC">
              <w:rPr>
                <w:rStyle w:val="BoldandItalics"/>
              </w:rPr>
              <w:t>documentation</w:t>
            </w:r>
            <w:r w:rsidRPr="00F44CDC">
              <w:t xml:space="preserve"> according to enterprise requirements</w:t>
            </w:r>
          </w:p>
        </w:tc>
      </w:tr>
      <w:tr w:rsidTr="008A4E5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t xml:space="preserve">Erect camera platforms and </w:t>
            </w:r>
            <w:r w:rsidRPr="00F44CDC">
              <w:t>towers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CDC" w:rsidP="00F44CDC">
            <w:pPr>
              <w:pStyle w:val="List"/>
            </w:pPr>
            <w:r w:rsidRPr="00F44CDC">
              <w:t>10.</w:t>
            </w:r>
            <w:r w:rsidRPr="00F44CDC">
              <w:tab/>
              <w:t>Construct platforms and towers, ensuring platforms and towers are level, secure and on solid ground and capable of holding the required maximum load</w:t>
            </w:r>
          </w:p>
          <w:p w:rsidR="00000000" w:rsidRPr="00F44CDC" w:rsidP="00F44CDC">
            <w:pPr>
              <w:pStyle w:val="List"/>
            </w:pPr>
            <w:r w:rsidRPr="00F44CDC">
              <w:t>11.</w:t>
            </w:r>
            <w:r w:rsidRPr="00F44CDC">
              <w:tab/>
              <w:t xml:space="preserve">Secure equipment </w:t>
            </w:r>
            <w:r w:rsidRPr="00F44CDC">
              <w:rPr>
                <w:rStyle w:val="BoldandItalics"/>
              </w:rPr>
              <w:t>fastenings</w:t>
            </w:r>
            <w:r w:rsidRPr="00F44CDC">
              <w:t xml:space="preserve"> and personnel harnesses</w:t>
            </w:r>
          </w:p>
          <w:p w:rsidR="00000000" w:rsidRPr="00F44CDC" w:rsidP="00F44CDC">
            <w:pPr>
              <w:pStyle w:val="List"/>
            </w:pPr>
            <w:r w:rsidRPr="00F44CDC">
              <w:t>12.</w:t>
            </w:r>
            <w:r w:rsidRPr="00F44CDC">
              <w:tab/>
            </w:r>
            <w:r w:rsidRPr="00F44CDC">
              <w:t>Ensure operational and electrical equipment meets OHS guidelines</w:t>
            </w:r>
          </w:p>
          <w:p w:rsidR="00000000" w:rsidP="00F44CDC">
            <w:pPr>
              <w:pStyle w:val="List"/>
              <w:rPr>
                <w:lang w:val="en-NZ"/>
              </w:rPr>
            </w:pPr>
            <w:r w:rsidRPr="00F44CDC">
              <w:t>13.</w:t>
            </w:r>
            <w:r w:rsidRPr="00F44CDC">
              <w:tab/>
              <w:t>Review structures to ensure that safety issues have been addressed</w:t>
            </w:r>
          </w:p>
        </w:tc>
      </w:tr>
      <w:tr w:rsidTr="008A4E5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t>Prepare cranes for camera</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CDC" w:rsidP="00F44CDC">
            <w:pPr>
              <w:pStyle w:val="List"/>
            </w:pPr>
            <w:r w:rsidRPr="00F44CDC">
              <w:t>14.</w:t>
            </w:r>
            <w:r w:rsidRPr="00F44CDC">
              <w:tab/>
              <w:t xml:space="preserve">Confirm that </w:t>
            </w:r>
            <w:r w:rsidRPr="00F44CDC">
              <w:rPr>
                <w:rStyle w:val="BoldandItalics"/>
              </w:rPr>
              <w:t>camera cranes</w:t>
            </w:r>
            <w:r w:rsidRPr="00F44CDC">
              <w:t xml:space="preserve"> are in safe working order before work commences</w:t>
            </w:r>
          </w:p>
          <w:p w:rsidR="00000000" w:rsidRPr="00F44CDC" w:rsidP="00F44CDC">
            <w:pPr>
              <w:pStyle w:val="List"/>
            </w:pPr>
            <w:r w:rsidRPr="00F44CDC">
              <w:t>15.</w:t>
            </w:r>
            <w:r w:rsidRPr="00F44CDC">
              <w:tab/>
              <w:t>Confirm th</w:t>
            </w:r>
            <w:r w:rsidRPr="00F44CDC">
              <w:t>e maximum safe working load of cranes before camera mounting commences</w:t>
            </w:r>
          </w:p>
          <w:p w:rsidR="00000000" w:rsidRPr="00F44CDC" w:rsidP="00F44CDC">
            <w:pPr>
              <w:pStyle w:val="List"/>
            </w:pPr>
            <w:r w:rsidRPr="00F44CDC">
              <w:t>16.</w:t>
            </w:r>
            <w:r w:rsidRPr="00F44CDC">
              <w:tab/>
              <w:t>Display signage on crane to indicate its safe working load</w:t>
            </w:r>
          </w:p>
          <w:p w:rsidR="00000000" w:rsidRPr="00F44CDC" w:rsidP="00F44CDC">
            <w:pPr>
              <w:pStyle w:val="List"/>
            </w:pPr>
            <w:r w:rsidRPr="00F44CDC">
              <w:t>17.</w:t>
            </w:r>
            <w:r w:rsidRPr="00F44CDC">
              <w:tab/>
              <w:t>Fix the snap plate or hothead mount according to manufacturer specifications</w:t>
            </w:r>
          </w:p>
          <w:p w:rsidR="00000000" w:rsidP="00F44CDC">
            <w:pPr>
              <w:pStyle w:val="List"/>
              <w:rPr>
                <w:lang w:val="en-NZ"/>
              </w:rPr>
            </w:pPr>
            <w:r w:rsidRPr="00F44CDC">
              <w:t>18.</w:t>
            </w:r>
            <w:r w:rsidRPr="00F44CDC">
              <w:tab/>
              <w:t>Attach cameras to mounts ensuring tha</w:t>
            </w:r>
            <w:r w:rsidRPr="00F44CDC">
              <w:t>t they are secure, level and steady in mounts</w:t>
            </w:r>
          </w:p>
        </w:tc>
      </w:tr>
      <w:tr w:rsidTr="008A4E5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t>Attach and secure cameras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CDC" w:rsidP="00F44CDC">
            <w:pPr>
              <w:pStyle w:val="List"/>
            </w:pPr>
            <w:r w:rsidRPr="00F44CDC">
              <w:t>19.</w:t>
            </w:r>
            <w:r w:rsidRPr="00F44CDC">
              <w:tab/>
              <w:t xml:space="preserve">Attach appropriate camera mounts to supports in use or direct to </w:t>
            </w:r>
            <w:r w:rsidRPr="00F44CDC">
              <w:rPr>
                <w:rStyle w:val="BoldandItalics"/>
              </w:rPr>
              <w:t>moving object or vehicle</w:t>
            </w:r>
            <w:r w:rsidRPr="00F44CDC">
              <w:t xml:space="preserve"> being used to capture shots</w:t>
            </w:r>
          </w:p>
          <w:p w:rsidR="00000000" w:rsidRPr="00F44CDC" w:rsidP="00F44CDC">
            <w:pPr>
              <w:pStyle w:val="List"/>
            </w:pPr>
            <w:r w:rsidRPr="00F44CDC">
              <w:t>20.</w:t>
            </w:r>
            <w:r w:rsidRPr="00F44CDC">
              <w:tab/>
              <w:t>Check that power supply is appropriate and run power cabl</w:t>
            </w:r>
            <w:r w:rsidRPr="00F44CDC">
              <w:t>es from source to cameras, including for remote-control consoles and monitors</w:t>
            </w:r>
          </w:p>
          <w:p w:rsidR="00000000" w:rsidRPr="00F44CDC" w:rsidP="00F44CDC">
            <w:pPr>
              <w:pStyle w:val="List"/>
            </w:pPr>
            <w:r w:rsidRPr="00F44CDC">
              <w:t>21.</w:t>
            </w:r>
            <w:r w:rsidRPr="00F44CDC">
              <w:tab/>
              <w:t>Ensure that camera operators are able to operate equipment without being a hazard to personnel involved in shoots or to the general public</w:t>
            </w:r>
          </w:p>
          <w:p w:rsidR="00000000" w:rsidP="00F44CDC">
            <w:pPr>
              <w:pStyle w:val="List"/>
              <w:rPr>
                <w:lang w:val="en-NZ"/>
              </w:rPr>
            </w:pPr>
            <w:r w:rsidRPr="00F44CDC">
              <w:t>22.</w:t>
            </w:r>
            <w:r w:rsidRPr="00F44CDC">
              <w:tab/>
              <w:t>Secure cameras and cabling safe</w:t>
            </w:r>
            <w:r w:rsidRPr="00F44CDC">
              <w:t>ly to avoid damage and exposure to the elements when unattended</w:t>
            </w:r>
          </w:p>
        </w:tc>
      </w:tr>
      <w:tr w:rsidTr="008A4E5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t>Disassemble tracks, platforms and towers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CDC" w:rsidP="00F44CDC">
            <w:pPr>
              <w:pStyle w:val="List"/>
            </w:pPr>
            <w:r w:rsidRPr="00F44CDC">
              <w:t>23.</w:t>
            </w:r>
            <w:r w:rsidRPr="00F44CDC">
              <w:tab/>
              <w:t>Break down and carry equipment, employing safe lifting techniques</w:t>
            </w:r>
          </w:p>
          <w:p w:rsidR="00000000" w:rsidRPr="00F44CDC" w:rsidP="00F44CDC">
            <w:pPr>
              <w:pStyle w:val="List"/>
            </w:pPr>
            <w:r w:rsidRPr="00F44CDC">
              <w:t>24.</w:t>
            </w:r>
            <w:r w:rsidRPr="00F44CDC">
              <w:tab/>
              <w:t>Clean and safely pack equipment to avoid damage and prepare for transport as</w:t>
            </w:r>
            <w:r w:rsidRPr="00F44CDC">
              <w:t xml:space="preserve"> required</w:t>
            </w:r>
          </w:p>
          <w:p w:rsidR="00000000" w:rsidRPr="00F44CDC" w:rsidP="00F44CDC">
            <w:pPr>
              <w:pStyle w:val="List"/>
            </w:pPr>
            <w:r w:rsidRPr="00F44CDC">
              <w:t>25.</w:t>
            </w:r>
            <w:r w:rsidRPr="00F44CDC">
              <w:tab/>
              <w:t>Report and document equipment that requires repairs or maintenance according to enterprise procedures</w:t>
            </w:r>
          </w:p>
          <w:p w:rsidR="00000000" w:rsidRPr="00F44CDC" w:rsidP="00F44CDC">
            <w:pPr>
              <w:pStyle w:val="List"/>
            </w:pPr>
            <w:r w:rsidRPr="00F44CDC">
              <w:t>26.</w:t>
            </w:r>
            <w:r w:rsidRPr="00F44CDC">
              <w:tab/>
              <w:t>Leave the worksite in the original or improved condition, ensuring that there has been no adverse impact on the site</w:t>
            </w:r>
          </w:p>
        </w:tc>
      </w:tr>
    </w:tbl>
    <w:p w:rsidR="00000000" w:rsidRPr="00F44CDC" w:rsidP="00F44CDC">
      <w:pPr>
        <w:pStyle w:val="BodyText"/>
      </w:pPr>
    </w:p>
    <w:p w:rsidR="00000000" w:rsidRPr="00F44CDC" w:rsidP="00F44CDC">
      <w:pPr>
        <w:pStyle w:val="AllowPageBreak"/>
      </w:pPr>
    </w:p>
    <w:p w:rsidR="00000000" w:rsidRPr="00F44CDC" w:rsidP="00F44CDC">
      <w:pPr>
        <w:pStyle w:val="Heading1"/>
      </w:pPr>
      <w:bookmarkStart w:id="9" w:name="O_70967"/>
      <w:bookmarkEnd w:id="9"/>
      <w:r w:rsidRPr="00F44CDC">
        <w:t>Required Skills and Knowledge</w:t>
      </w:r>
    </w:p>
    <w:tbl>
      <w:tblPr>
        <w:tblW w:w="0" w:type="auto"/>
        <w:tblLayout w:type="fixed"/>
        <w:tblCellMar>
          <w:left w:w="62" w:type="dxa"/>
          <w:right w:w="62" w:type="dxa"/>
        </w:tblCellMar>
        <w:tblLook w:val="0000"/>
      </w:tblPr>
      <w:tblGrid>
        <w:gridCol w:w="8522"/>
      </w:tblGrid>
      <w:tr w:rsidTr="008A4E5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44CDC">
            <w:pPr>
              <w:pStyle w:val="BodyText"/>
              <w:rPr>
                <w:lang w:val="en-NZ"/>
              </w:rPr>
            </w:pPr>
            <w:r w:rsidRPr="00F44CDC">
              <w:rPr>
                <w:rStyle w:val="SpecialBold"/>
              </w:rPr>
              <w:t>REQUIRED SKILLS AND KNOWLEDGE</w:t>
            </w:r>
          </w:p>
        </w:tc>
      </w:tr>
      <w:tr w:rsidTr="008A4E5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t>This section describes the skills and knowledge required for this unit.</w:t>
            </w:r>
          </w:p>
        </w:tc>
      </w:tr>
      <w:tr w:rsidTr="008A4E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rPr>
                <w:rStyle w:val="SpecialBold"/>
              </w:rPr>
              <w:t>Required skills</w:t>
            </w:r>
          </w:p>
        </w:tc>
      </w:tr>
      <w:tr w:rsidTr="008A4E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CDC" w:rsidP="00F44CDC">
            <w:pPr>
              <w:pStyle w:val="ListBullet"/>
            </w:pPr>
            <w:r w:rsidRPr="00F44CDC">
              <w:t xml:space="preserve">communication skills sufficient to interpret and provide information to others about: </w:t>
            </w:r>
          </w:p>
          <w:p w:rsidR="00000000" w:rsidRPr="00F44CDC" w:rsidP="00F44CDC">
            <w:pPr>
              <w:pStyle w:val="ListBullet2"/>
            </w:pPr>
            <w:r w:rsidRPr="00F44CDC">
              <w:t xml:space="preserve">plans for safe construction of camera of mounts and structures </w:t>
            </w:r>
          </w:p>
          <w:p w:rsidR="00000000" w:rsidRPr="00F44CDC" w:rsidP="00F44CDC">
            <w:pPr>
              <w:pStyle w:val="ListBullet2"/>
            </w:pPr>
            <w:r w:rsidRPr="00F44CDC">
              <w:t>safe working load requirements</w:t>
            </w:r>
          </w:p>
          <w:p w:rsidR="00000000" w:rsidRPr="00F44CDC" w:rsidP="00F44CDC">
            <w:pPr>
              <w:pStyle w:val="ListBullet2"/>
            </w:pPr>
            <w:r w:rsidRPr="00F44CDC">
              <w:t xml:space="preserve">safe height construction </w:t>
            </w:r>
          </w:p>
          <w:p w:rsidR="00000000" w:rsidRPr="00F44CDC" w:rsidP="00F44CDC">
            <w:pPr>
              <w:pStyle w:val="ListBullet"/>
            </w:pPr>
            <w:r w:rsidRPr="00F44CDC">
              <w:t>technical skills sufficient to:</w:t>
            </w:r>
          </w:p>
          <w:p w:rsidR="00000000" w:rsidRPr="00F44CDC" w:rsidP="00F44CDC">
            <w:pPr>
              <w:pStyle w:val="ListBullet2"/>
            </w:pPr>
            <w:r w:rsidRPr="00F44CDC">
              <w:t xml:space="preserve">erect support equipment, e.g. scaffolding, bolts/clamps, joiners </w:t>
            </w:r>
          </w:p>
          <w:p w:rsidR="00000000" w:rsidRPr="00F44CDC" w:rsidP="00F44CDC">
            <w:pPr>
              <w:pStyle w:val="ListBullet2"/>
            </w:pPr>
            <w:r w:rsidRPr="00F44CDC">
              <w:t>repair and maintain camera support equipment</w:t>
            </w:r>
          </w:p>
          <w:p w:rsidR="00000000" w:rsidRPr="00F44CDC" w:rsidP="00F44CDC">
            <w:pPr>
              <w:pStyle w:val="ListBullet"/>
            </w:pPr>
            <w:r w:rsidRPr="00F44CDC">
              <w:t>numeracy skills sufficient to interpret budgets and cost estimates</w:t>
            </w:r>
          </w:p>
          <w:p w:rsidR="00000000" w:rsidRPr="00F44CDC" w:rsidP="00F44CDC">
            <w:pPr>
              <w:pStyle w:val="ListBullet"/>
            </w:pPr>
            <w:r w:rsidRPr="00F44CDC">
              <w:t>self-management and teamwork skills sufficient to:</w:t>
            </w:r>
          </w:p>
          <w:p w:rsidR="00000000" w:rsidRPr="00F44CDC" w:rsidP="00F44CDC">
            <w:pPr>
              <w:pStyle w:val="ListBullet2"/>
            </w:pPr>
            <w:r w:rsidRPr="00F44CDC">
              <w:t>work to deadlines</w:t>
            </w:r>
          </w:p>
          <w:p w:rsidR="00000000" w:rsidRPr="00F44CDC" w:rsidP="00F44CDC">
            <w:pPr>
              <w:pStyle w:val="ListBullet2"/>
            </w:pPr>
            <w:r w:rsidRPr="00F44CDC">
              <w:t>coordinate other team members as required</w:t>
            </w:r>
          </w:p>
          <w:p w:rsidR="00000000" w:rsidRPr="00F44CDC" w:rsidP="00F44CDC">
            <w:pPr>
              <w:pStyle w:val="ListBullet2"/>
            </w:pPr>
            <w:r w:rsidRPr="00F44CDC">
              <w:t>respond quickly to changes in p</w:t>
            </w:r>
            <w:r w:rsidRPr="00F44CDC">
              <w:t>roduction requirements</w:t>
            </w:r>
          </w:p>
          <w:p w:rsidR="00000000" w:rsidRPr="00F44CDC" w:rsidP="00F44CDC">
            <w:pPr>
              <w:pStyle w:val="ListBullet2"/>
            </w:pPr>
            <w:r w:rsidRPr="00F44CDC">
              <w:t>follow workplace documentation, e.g. codes of practice and operating procedures</w:t>
            </w:r>
          </w:p>
          <w:p w:rsidR="00000000" w:rsidP="00F44CDC">
            <w:pPr>
              <w:pStyle w:val="ListBullet"/>
              <w:rPr>
                <w:lang w:val="en-NZ"/>
              </w:rPr>
            </w:pPr>
            <w:r w:rsidRPr="00F44CDC">
              <w:t>literacy skills sufficient to interpret written instructions, e.g. camera plans, construction briefs</w:t>
            </w:r>
          </w:p>
        </w:tc>
      </w:tr>
      <w:tr w:rsidTr="008A4E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rPr>
                <w:rStyle w:val="SpecialBold"/>
              </w:rPr>
              <w:t>Required knowledge</w:t>
            </w:r>
          </w:p>
        </w:tc>
      </w:tr>
      <w:tr w:rsidTr="008A4E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CDC" w:rsidP="00F44CDC">
            <w:pPr>
              <w:pStyle w:val="ListBullet"/>
            </w:pPr>
            <w:r w:rsidRPr="00F44CDC">
              <w:t>industry knowledge, including:</w:t>
            </w:r>
          </w:p>
          <w:p w:rsidR="00000000" w:rsidRPr="00F44CDC" w:rsidP="00F44CDC">
            <w:pPr>
              <w:pStyle w:val="ListBullet2"/>
            </w:pPr>
            <w:r w:rsidRPr="00F44CDC">
              <w:t xml:space="preserve">roles and responsibilities of production team members </w:t>
            </w:r>
          </w:p>
          <w:p w:rsidR="00000000" w:rsidRPr="00F44CDC" w:rsidP="00F44CDC">
            <w:pPr>
              <w:pStyle w:val="ListBullet2"/>
            </w:pPr>
            <w:r w:rsidRPr="00F44CDC">
              <w:t>broadcast/film language and terminology</w:t>
            </w:r>
          </w:p>
          <w:p w:rsidR="00000000" w:rsidRPr="00F44CDC" w:rsidP="00F44CDC">
            <w:pPr>
              <w:pStyle w:val="ListBullet2"/>
            </w:pPr>
            <w:r w:rsidRPr="00F44CDC">
              <w:t>issues and challenges that arise in the context of installing camera supports for film/televisionshoots</w:t>
            </w:r>
          </w:p>
          <w:p w:rsidR="00000000" w:rsidRPr="00F44CDC" w:rsidP="00F44CDC">
            <w:pPr>
              <w:pStyle w:val="ListBullet"/>
            </w:pPr>
            <w:r w:rsidRPr="00F44CDC">
              <w:t>features of a range of s</w:t>
            </w:r>
            <w:r w:rsidRPr="00F44CDC">
              <w:t>upport equipment for a range of camera types</w:t>
            </w:r>
          </w:p>
          <w:p w:rsidR="00000000" w:rsidRPr="00F44CDC" w:rsidP="00F44CDC">
            <w:pPr>
              <w:pStyle w:val="ListBullet"/>
            </w:pPr>
            <w:r w:rsidRPr="00F44CDC">
              <w:t>basic techniques of harnessing, rigging and fastening, including the use of ropes, lashings, carabiners, harnesses, knots and fixings</w:t>
            </w:r>
          </w:p>
          <w:p w:rsidR="00000000" w:rsidRPr="00F44CDC" w:rsidP="00F44CDC">
            <w:pPr>
              <w:pStyle w:val="ListBullet"/>
            </w:pPr>
            <w:r w:rsidRPr="00F44CDC">
              <w:t>OHS regulations and requirements as they relate to:</w:t>
            </w:r>
          </w:p>
          <w:p w:rsidR="00000000" w:rsidRPr="00F44CDC" w:rsidP="00F44CDC">
            <w:pPr>
              <w:pStyle w:val="ListBullet2"/>
            </w:pPr>
            <w:r w:rsidRPr="00F44CDC">
              <w:t>statutory and legal requirements for construction of scaffolding</w:t>
            </w:r>
          </w:p>
          <w:p w:rsidR="00000000" w:rsidRPr="00F44CDC" w:rsidP="00F44CDC">
            <w:pPr>
              <w:pStyle w:val="ListBullet2"/>
            </w:pPr>
            <w:r w:rsidRPr="00F44CDC">
              <w:t>procedures for use of electrical equipment and construction of scaffolding</w:t>
            </w:r>
          </w:p>
          <w:p w:rsidR="00000000" w:rsidRPr="00F44CDC" w:rsidP="00F44CDC">
            <w:pPr>
              <w:pStyle w:val="ListBullet"/>
            </w:pPr>
            <w:r w:rsidRPr="00F44CDC">
              <w:t>duty of care to colleagues and the general public</w:t>
            </w:r>
          </w:p>
        </w:tc>
      </w:tr>
    </w:tbl>
    <w:p w:rsidR="00000000" w:rsidRPr="00F44CDC" w:rsidP="00F44CDC">
      <w:pPr>
        <w:pStyle w:val="BodyText"/>
      </w:pPr>
    </w:p>
    <w:p w:rsidR="00000000" w:rsidRPr="00F44CDC" w:rsidP="00F44CDC">
      <w:pPr>
        <w:pStyle w:val="AllowPageBreak"/>
      </w:pPr>
    </w:p>
    <w:p w:rsidR="00000000" w:rsidRPr="00F44CDC" w:rsidP="00F44CDC">
      <w:pPr>
        <w:pStyle w:val="Heading1"/>
      </w:pPr>
      <w:bookmarkStart w:id="10" w:name="O_70968"/>
      <w:bookmarkEnd w:id="10"/>
      <w:r w:rsidRPr="00F44CDC">
        <w:t>Evidence Guide</w:t>
      </w:r>
    </w:p>
    <w:tbl>
      <w:tblPr>
        <w:tblW w:w="9570" w:type="dxa"/>
        <w:tblLayout w:type="fixed"/>
        <w:tblCellMar>
          <w:left w:w="62" w:type="dxa"/>
          <w:right w:w="62" w:type="dxa"/>
        </w:tblCellMar>
        <w:tblLook w:val="0000"/>
      </w:tblPr>
      <w:tblGrid>
        <w:gridCol w:w="3908"/>
        <w:gridCol w:w="5662"/>
      </w:tblGrid>
      <w:tr w:rsidTr="008A4E5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rPr>
                <w:rStyle w:val="SpecialBold"/>
              </w:rPr>
              <w:t>EVIDENCE GUIDE</w:t>
            </w:r>
          </w:p>
        </w:tc>
      </w:tr>
      <w:tr w:rsidTr="008A4E5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t>The Evidence Guide provides advice on assessment and must be read in conjunction with the performance criteria, required skills and knowledge, range statement and the Assessment Guidelines for the Training Package.</w:t>
            </w:r>
          </w:p>
        </w:tc>
      </w:tr>
      <w:tr w:rsidTr="008A4E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p>
        </w:tc>
      </w:tr>
      <w:tr w:rsidTr="008A4E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CDC" w:rsidP="00F44CDC">
            <w:pPr>
              <w:pStyle w:val="BodyText"/>
            </w:pPr>
            <w:r w:rsidRPr="00F44CDC">
              <w:t xml:space="preserve">Evidence of the following is essential: </w:t>
            </w:r>
          </w:p>
          <w:p w:rsidR="00000000" w:rsidRPr="00F44CDC" w:rsidP="00F44CDC">
            <w:pPr>
              <w:pStyle w:val="ListBullet"/>
            </w:pPr>
            <w:r w:rsidRPr="00F44CDC">
              <w:t>ability to plan the safe installation of camera supports to meet production requirements</w:t>
            </w:r>
          </w:p>
          <w:p w:rsidR="00000000" w:rsidRPr="00F44CDC" w:rsidP="00F44CDC">
            <w:pPr>
              <w:pStyle w:val="ListBullet"/>
            </w:pPr>
            <w:r w:rsidRPr="00F44CDC">
              <w:t>strong teamwork capacities, incl</w:t>
            </w:r>
            <w:r w:rsidRPr="00F44CDC">
              <w:t>uding the ability to work under direction and to supervise others</w:t>
            </w:r>
          </w:p>
          <w:p w:rsidR="00000000" w:rsidP="00F44CDC">
            <w:pPr>
              <w:pStyle w:val="ListBullet"/>
              <w:rPr>
                <w:lang w:val="en-NZ"/>
              </w:rPr>
            </w:pPr>
            <w:r w:rsidRPr="00F44CDC">
              <w:t>safe construction of a variety of rigs for moving and static objects on more than one occasion.</w:t>
            </w:r>
          </w:p>
        </w:tc>
      </w:tr>
      <w:tr w:rsidTr="008A4E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CDC" w:rsidP="00F44CDC">
            <w:pPr>
              <w:pStyle w:val="BodyText"/>
            </w:pPr>
            <w:r w:rsidRPr="00F44CDC">
              <w:t>Assessment must ensure:</w:t>
            </w:r>
          </w:p>
          <w:p w:rsidR="00000000" w:rsidRPr="00F44CDC" w:rsidP="00F44CDC">
            <w:pPr>
              <w:pStyle w:val="ListBullet"/>
            </w:pPr>
            <w:r w:rsidRPr="00F44CDC">
              <w:t xml:space="preserve">access to professional equipment based on items listed in the range statement. </w:t>
            </w:r>
          </w:p>
          <w:p w:rsidR="00000000" w:rsidRPr="00F44CDC" w:rsidP="00F44CDC">
            <w:pPr>
              <w:pStyle w:val="ListBullet"/>
            </w:pPr>
            <w:r w:rsidRPr="00F44CDC">
              <w:t>opportunities to work on productions that require the installation of camera supports</w:t>
            </w:r>
          </w:p>
          <w:p w:rsidR="00000000" w:rsidRPr="00F44CDC" w:rsidP="00F44CDC">
            <w:pPr>
              <w:pStyle w:val="ListBullet"/>
            </w:pPr>
            <w:r w:rsidRPr="00F44CDC">
              <w:t>access to appropriate learning and assessment support when required</w:t>
            </w:r>
          </w:p>
          <w:p w:rsidR="00000000" w:rsidP="00F44CDC">
            <w:pPr>
              <w:pStyle w:val="ListBullet"/>
              <w:rPr>
                <w:lang w:val="en-NZ"/>
              </w:rPr>
            </w:pPr>
            <w:r w:rsidRPr="00F44CDC">
              <w:t>use of culturally appr</w:t>
            </w:r>
            <w:r w:rsidRPr="00F44CDC">
              <w:t>opriate processes and techniques appropriate to the language and literacy capacity of learners and the work being performed.</w:t>
            </w:r>
          </w:p>
        </w:tc>
      </w:tr>
      <w:tr w:rsidTr="008A4E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CDC" w:rsidP="00F44CDC">
            <w:pPr>
              <w:pStyle w:val="BodyText"/>
            </w:pPr>
            <w:r w:rsidRPr="00F44CDC">
              <w:t>A range of assessment methods should be used to assess practical skills and knowledge. The following examples</w:t>
            </w:r>
            <w:r w:rsidRPr="00F44CDC">
              <w:t xml:space="preserve"> are appropriate for this unit: </w:t>
            </w:r>
          </w:p>
          <w:p w:rsidR="00000000" w:rsidRPr="00F44CDC" w:rsidP="00F44CDC">
            <w:pPr>
              <w:pStyle w:val="ListBullet"/>
            </w:pPr>
            <w:r w:rsidRPr="00F44CDC">
              <w:t>direct questioning combined with review of portfolios of evidence and third-party workplace reports of on-the-job performance</w:t>
            </w:r>
          </w:p>
          <w:p w:rsidR="00000000" w:rsidRPr="00F44CDC" w:rsidP="00F44CDC">
            <w:pPr>
              <w:pStyle w:val="ListBullet"/>
            </w:pPr>
            <w:r w:rsidRPr="00F44CDC">
              <w:t>inspection of camera supports installed by the candidate to determine whether safe work practices have been followed</w:t>
            </w:r>
          </w:p>
          <w:p w:rsidR="00000000" w:rsidRPr="00F44CDC" w:rsidP="00F44CDC">
            <w:pPr>
              <w:pStyle w:val="ListBullet"/>
            </w:pPr>
            <w:r w:rsidRPr="00F44CDC">
              <w:t>observation of the candidate installing camera supports on location</w:t>
            </w:r>
          </w:p>
          <w:p w:rsidR="00000000" w:rsidP="00F44CDC">
            <w:pPr>
              <w:pStyle w:val="ListBullet"/>
              <w:rPr>
                <w:lang w:val="en-NZ"/>
              </w:rPr>
            </w:pPr>
            <w:r w:rsidRPr="00F44CDC">
              <w:t>written or verbal questioning to test knowledge as listed in the requir</w:t>
            </w:r>
            <w:r w:rsidRPr="00F44CDC">
              <w:t>ed skills and knowledge section of this unit.</w:t>
            </w:r>
          </w:p>
        </w:tc>
      </w:tr>
      <w:tr w:rsidTr="008A4E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CDC" w:rsidP="00F44CDC">
            <w:pPr>
              <w:pStyle w:val="BodyText"/>
            </w:pPr>
            <w:r w:rsidRPr="00F44CDC">
              <w:t>Holistic assessment with other units relevant to the industry sector, workplace and job role is recommended, for example:</w:t>
            </w:r>
          </w:p>
          <w:p w:rsidR="00000000" w:rsidRPr="00F44CDC" w:rsidP="00F44CDC">
            <w:pPr>
              <w:pStyle w:val="ListBullet"/>
            </w:pPr>
            <w:r w:rsidRPr="00F44CDC">
              <w:t>CUFCAM302A Rig camera infrastructure.</w:t>
            </w:r>
          </w:p>
        </w:tc>
      </w:tr>
    </w:tbl>
    <w:p w:rsidR="00000000" w:rsidRPr="00F44CDC" w:rsidP="00F44CDC">
      <w:pPr>
        <w:pStyle w:val="BodyText"/>
      </w:pPr>
    </w:p>
    <w:p w:rsidR="00000000" w:rsidRPr="00F44CDC" w:rsidP="00F44CDC">
      <w:pPr>
        <w:pStyle w:val="AllowPageBreak"/>
      </w:pPr>
    </w:p>
    <w:p w:rsidR="00000000" w:rsidRPr="00F44CDC" w:rsidP="00F44CDC">
      <w:pPr>
        <w:pStyle w:val="Heading1"/>
      </w:pPr>
      <w:bookmarkStart w:id="11" w:name="O_70969"/>
      <w:bookmarkEnd w:id="11"/>
      <w:r w:rsidRPr="00F44CDC">
        <w:t>Range Statement</w:t>
      </w:r>
    </w:p>
    <w:tbl>
      <w:tblPr>
        <w:tblW w:w="0" w:type="auto"/>
        <w:tblLayout w:type="fixed"/>
        <w:tblCellMar>
          <w:left w:w="62" w:type="dxa"/>
          <w:right w:w="62" w:type="dxa"/>
        </w:tblCellMar>
        <w:tblLook w:val="0000"/>
      </w:tblPr>
      <w:tblGrid>
        <w:gridCol w:w="3426"/>
        <w:gridCol w:w="5096"/>
      </w:tblGrid>
      <w:tr w:rsidTr="008A4E5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rPr>
                <w:rStyle w:val="SpecialBold"/>
              </w:rPr>
              <w:t>RANGE STATEMENT</w:t>
            </w:r>
          </w:p>
        </w:tc>
      </w:tr>
      <w:tr w:rsidTr="008A4E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t xml:space="preserve">The range statement relates to the unit of competency as a whole. It allows for different work environments and situations that may affect </w:t>
            </w:r>
            <w:r w:rsidRPr="00F44CDC">
              <w:t>performance. Bold italicised wording, if used in the performance criteria, is detailed below. Essential operating conditions that may be present with training and assessment (depending on the work situation, needs of the candidate, accessibility of the ite</w:t>
            </w:r>
            <w:r w:rsidRPr="00F44CDC">
              <w:t>m, and local industry and regional contexts) may also be included.</w:t>
            </w:r>
          </w:p>
        </w:tc>
      </w:tr>
      <w:tr w:rsidTr="008A4E5B">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rPr>
                <w:rStyle w:val="BoldandItalics"/>
              </w:rPr>
              <w:t>Equipment and supports</w:t>
            </w:r>
            <w:r w:rsidRPr="00F44CDC">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CDC" w:rsidP="00F44CDC">
            <w:pPr>
              <w:pStyle w:val="ListBullet"/>
            </w:pPr>
            <w:r w:rsidRPr="00F44CDC">
              <w:t>camera platforms</w:t>
            </w:r>
          </w:p>
          <w:p w:rsidR="00000000" w:rsidRPr="00F44CDC" w:rsidP="00F44CDC">
            <w:pPr>
              <w:pStyle w:val="ListBullet"/>
            </w:pPr>
            <w:r w:rsidRPr="00F44CDC">
              <w:t>moving mounts/object</w:t>
            </w:r>
          </w:p>
          <w:p w:rsidR="00000000" w:rsidRPr="00F44CDC" w:rsidP="00F44CDC">
            <w:pPr>
              <w:pStyle w:val="ListBullet"/>
            </w:pPr>
            <w:r w:rsidRPr="00F44CDC">
              <w:t>pedestals</w:t>
            </w:r>
          </w:p>
          <w:p w:rsidR="00000000" w:rsidRPr="00F44CDC" w:rsidP="00F44CDC">
            <w:pPr>
              <w:pStyle w:val="ListBullet"/>
            </w:pPr>
            <w:r w:rsidRPr="00F44CDC">
              <w:t>scaffolding</w:t>
            </w:r>
          </w:p>
          <w:p w:rsidR="00000000" w:rsidRPr="00F44CDC" w:rsidP="00F44CDC">
            <w:pPr>
              <w:pStyle w:val="ListBullet"/>
            </w:pPr>
            <w:r w:rsidRPr="00F44CDC">
              <w:t>static mounts/object</w:t>
            </w:r>
          </w:p>
          <w:p w:rsidR="00000000" w:rsidRPr="00F44CDC" w:rsidP="00F44CDC">
            <w:pPr>
              <w:pStyle w:val="ListBullet"/>
            </w:pPr>
            <w:r w:rsidRPr="00F44CDC">
              <w:t>towers</w:t>
            </w:r>
          </w:p>
          <w:p w:rsidR="00000000" w:rsidRPr="00F44CDC" w:rsidP="00F44CDC">
            <w:pPr>
              <w:pStyle w:val="ListBullet"/>
            </w:pPr>
            <w:r w:rsidRPr="00F44CDC">
              <w:t>tracks and dollies</w:t>
            </w:r>
          </w:p>
          <w:p w:rsidR="00000000" w:rsidP="00F44CDC">
            <w:pPr>
              <w:pStyle w:val="ListBullet"/>
              <w:rPr>
                <w:lang w:val="en-NZ"/>
              </w:rPr>
            </w:pPr>
            <w:r w:rsidRPr="00F44CDC">
              <w:t>tripods.</w:t>
            </w:r>
          </w:p>
        </w:tc>
      </w:tr>
      <w:tr w:rsidTr="008A4E5B">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rPr>
                <w:rStyle w:val="BoldandItalics"/>
              </w:rPr>
              <w:t>Shoots</w:t>
            </w:r>
            <w:r w:rsidRPr="00F44CDC">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CDC" w:rsidP="00F44CDC">
            <w:pPr>
              <w:pStyle w:val="ListBullet"/>
            </w:pPr>
            <w:r w:rsidRPr="00F44CDC">
              <w:t>digital</w:t>
            </w:r>
          </w:p>
          <w:p w:rsidR="00000000" w:rsidRPr="00F44CDC" w:rsidP="00F44CDC">
            <w:pPr>
              <w:pStyle w:val="ListBullet"/>
            </w:pPr>
            <w:r w:rsidRPr="00F44CDC">
              <w:t>film</w:t>
            </w:r>
          </w:p>
          <w:p w:rsidR="00000000" w:rsidRPr="00F44CDC" w:rsidP="00F44CDC">
            <w:pPr>
              <w:pStyle w:val="ListBullet"/>
            </w:pPr>
            <w:r w:rsidRPr="00F44CDC">
              <w:t xml:space="preserve">multi-camera </w:t>
            </w:r>
          </w:p>
          <w:p w:rsidR="00000000" w:rsidP="00F44CDC">
            <w:pPr>
              <w:pStyle w:val="ListBullet"/>
              <w:rPr>
                <w:lang w:val="en-NZ"/>
              </w:rPr>
            </w:pPr>
            <w:r w:rsidRPr="00F44CDC">
              <w:t>single-camera.</w:t>
            </w:r>
          </w:p>
        </w:tc>
      </w:tr>
      <w:tr w:rsidTr="008A4E5B">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rPr>
                <w:rStyle w:val="BoldandItalics"/>
              </w:rPr>
              <w:t>Production staff</w:t>
            </w:r>
            <w:r w:rsidRPr="00F44CDC">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CDC" w:rsidP="00F44CDC">
            <w:pPr>
              <w:pStyle w:val="ListBullet"/>
            </w:pPr>
            <w:r w:rsidRPr="00F44CDC">
              <w:t>camera operator</w:t>
            </w:r>
          </w:p>
          <w:p w:rsidR="00000000" w:rsidRPr="00F44CDC" w:rsidP="00F44CDC">
            <w:pPr>
              <w:pStyle w:val="ListBullet"/>
            </w:pPr>
            <w:r w:rsidRPr="00F44CDC">
              <w:t>director</w:t>
            </w:r>
          </w:p>
          <w:p w:rsidR="00000000" w:rsidRPr="00F44CDC" w:rsidP="00F44CDC">
            <w:pPr>
              <w:pStyle w:val="ListBullet"/>
            </w:pPr>
            <w:r w:rsidRPr="00F44CDC">
              <w:t>director of photography</w:t>
            </w:r>
          </w:p>
          <w:p w:rsidR="00000000" w:rsidRPr="00F44CDC" w:rsidP="00F44CDC">
            <w:pPr>
              <w:pStyle w:val="ListBullet"/>
            </w:pPr>
            <w:r w:rsidRPr="00F44CDC">
              <w:t>gaffer</w:t>
            </w:r>
          </w:p>
          <w:p w:rsidR="00000000" w:rsidRPr="00F44CDC" w:rsidP="00F44CDC">
            <w:pPr>
              <w:pStyle w:val="ListBullet"/>
            </w:pPr>
            <w:r w:rsidRPr="00F44CDC">
              <w:t>grip</w:t>
            </w:r>
          </w:p>
          <w:p w:rsidR="00000000" w:rsidRPr="00F44CDC" w:rsidP="00F44CDC">
            <w:pPr>
              <w:pStyle w:val="ListBullet"/>
            </w:pPr>
            <w:r w:rsidRPr="00F44CDC">
              <w:t>head of department</w:t>
            </w:r>
          </w:p>
          <w:p w:rsidR="00000000" w:rsidRPr="00F44CDC" w:rsidP="00F44CDC">
            <w:pPr>
              <w:pStyle w:val="ListBullet"/>
            </w:pPr>
            <w:r w:rsidRPr="00F44CDC">
              <w:t>lighting personnel</w:t>
            </w:r>
          </w:p>
          <w:p w:rsidR="00000000" w:rsidRPr="00F44CDC" w:rsidP="00F44CDC">
            <w:pPr>
              <w:pStyle w:val="ListBullet"/>
            </w:pPr>
            <w:r w:rsidRPr="00F44CDC">
              <w:t>other specialist staff</w:t>
            </w:r>
          </w:p>
          <w:p w:rsidR="00000000" w:rsidRPr="00F44CDC" w:rsidP="00F44CDC">
            <w:pPr>
              <w:pStyle w:val="ListBullet"/>
            </w:pPr>
            <w:r w:rsidRPr="00F44CDC">
              <w:t>other technical staff</w:t>
            </w:r>
          </w:p>
          <w:p w:rsidR="00000000" w:rsidRPr="00F44CDC" w:rsidP="00F44CDC">
            <w:pPr>
              <w:pStyle w:val="ListBullet"/>
            </w:pPr>
            <w:r w:rsidRPr="00F44CDC">
              <w:t>safety officer</w:t>
            </w:r>
          </w:p>
          <w:p w:rsidR="00000000" w:rsidRPr="00F44CDC" w:rsidP="00F44CDC">
            <w:pPr>
              <w:pStyle w:val="ListBullet"/>
            </w:pPr>
            <w:r w:rsidRPr="00F44CDC">
              <w:t>supervisor</w:t>
            </w:r>
          </w:p>
          <w:p w:rsidR="00000000" w:rsidP="00F44CDC">
            <w:pPr>
              <w:pStyle w:val="ListBullet"/>
              <w:rPr>
                <w:lang w:val="en-NZ"/>
              </w:rPr>
            </w:pPr>
            <w:r w:rsidRPr="00F44CDC">
              <w:t>technical director.</w:t>
            </w:r>
          </w:p>
        </w:tc>
      </w:tr>
      <w:tr w:rsidTr="008A4E5B">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rPr>
                <w:rStyle w:val="BoldandItalics"/>
              </w:rPr>
              <w:t>Productions</w:t>
            </w:r>
            <w:r w:rsidRPr="00F44CDC">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CDC" w:rsidP="00F44CDC">
            <w:pPr>
              <w:pStyle w:val="ListBullet"/>
            </w:pPr>
            <w:r w:rsidRPr="00F44CDC">
              <w:t>animated productions</w:t>
            </w:r>
          </w:p>
          <w:p w:rsidR="00000000" w:rsidRPr="00F44CDC" w:rsidP="00F44CDC">
            <w:pPr>
              <w:pStyle w:val="ListBullet"/>
            </w:pPr>
            <w:r w:rsidRPr="00F44CDC">
              <w:t>commercials</w:t>
            </w:r>
          </w:p>
          <w:p w:rsidR="00000000" w:rsidRPr="00F44CDC" w:rsidP="00F44CDC">
            <w:pPr>
              <w:pStyle w:val="ListBullet"/>
            </w:pPr>
            <w:r w:rsidRPr="00F44CDC">
              <w:t>feature films</w:t>
            </w:r>
          </w:p>
          <w:p w:rsidR="00000000" w:rsidRPr="00F44CDC" w:rsidP="00F44CDC">
            <w:pPr>
              <w:pStyle w:val="ListBullet"/>
            </w:pPr>
            <w:r w:rsidRPr="00F44CDC">
              <w:t>live or prerecorded television productions, e.g.:</w:t>
            </w:r>
          </w:p>
          <w:p w:rsidR="00000000" w:rsidRPr="00F44CDC" w:rsidP="00F44CDC">
            <w:pPr>
              <w:pStyle w:val="ListBullet2"/>
            </w:pPr>
            <w:r w:rsidRPr="00F44CDC">
              <w:t>music</w:t>
            </w:r>
          </w:p>
          <w:p w:rsidR="00000000" w:rsidRPr="00F44CDC" w:rsidP="00F44CDC">
            <w:pPr>
              <w:pStyle w:val="ListBullet2"/>
            </w:pPr>
            <w:r w:rsidRPr="00F44CDC">
              <w:t>drama</w:t>
            </w:r>
          </w:p>
          <w:p w:rsidR="00000000" w:rsidRPr="00F44CDC" w:rsidP="00F44CDC">
            <w:pPr>
              <w:pStyle w:val="ListBullet2"/>
            </w:pPr>
            <w:r w:rsidRPr="00F44CDC">
              <w:t>comedy</w:t>
            </w:r>
          </w:p>
          <w:p w:rsidR="00000000" w:rsidRPr="00F44CDC" w:rsidP="00F44CDC">
            <w:pPr>
              <w:pStyle w:val="ListBullet2"/>
            </w:pPr>
            <w:r w:rsidRPr="00F44CDC">
              <w:t>variety/infotainment</w:t>
            </w:r>
          </w:p>
          <w:p w:rsidR="00000000" w:rsidRPr="00F44CDC" w:rsidP="00F44CDC">
            <w:pPr>
              <w:pStyle w:val="ListBullet2"/>
            </w:pPr>
            <w:r w:rsidRPr="00F44CDC">
              <w:t>sport</w:t>
            </w:r>
          </w:p>
          <w:p w:rsidR="00000000" w:rsidRPr="00F44CDC" w:rsidP="00F44CDC">
            <w:pPr>
              <w:pStyle w:val="ListBullet2"/>
            </w:pPr>
            <w:r w:rsidRPr="00F44CDC">
              <w:t>studio debates</w:t>
            </w:r>
          </w:p>
          <w:p w:rsidR="00000000" w:rsidRPr="00F44CDC" w:rsidP="00F44CDC">
            <w:pPr>
              <w:pStyle w:val="ListBullet2"/>
            </w:pPr>
            <w:r w:rsidRPr="00F44CDC">
              <w:t>news</w:t>
            </w:r>
          </w:p>
          <w:p w:rsidR="00000000" w:rsidRPr="00F44CDC" w:rsidP="00F44CDC">
            <w:pPr>
              <w:pStyle w:val="ListBullet2"/>
            </w:pPr>
            <w:r w:rsidRPr="00F44CDC">
              <w:t>current affairs</w:t>
            </w:r>
          </w:p>
          <w:p w:rsidR="00000000" w:rsidRPr="00F44CDC" w:rsidP="00F44CDC">
            <w:pPr>
              <w:pStyle w:val="ListBullet"/>
            </w:pPr>
            <w:r w:rsidRPr="00F44CDC">
              <w:t>music videos</w:t>
            </w:r>
          </w:p>
          <w:p w:rsidR="00000000" w:rsidRPr="00F44CDC" w:rsidP="00F44CDC">
            <w:pPr>
              <w:pStyle w:val="ListBullet"/>
            </w:pPr>
            <w:r w:rsidRPr="00F44CDC">
              <w:t>outside broadcasts</w:t>
            </w:r>
          </w:p>
          <w:p w:rsidR="00000000" w:rsidP="00F44CDC">
            <w:pPr>
              <w:pStyle w:val="ListBullet"/>
              <w:rPr>
                <w:lang w:val="en-NZ"/>
              </w:rPr>
            </w:pPr>
            <w:r w:rsidRPr="00F44CDC">
              <w:t>short films.</w:t>
            </w:r>
          </w:p>
        </w:tc>
      </w:tr>
      <w:tr w:rsidTr="008A4E5B">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rPr>
                <w:rStyle w:val="BoldandItalics"/>
              </w:rPr>
              <w:t>Locations</w:t>
            </w:r>
            <w:r w:rsidRPr="00F44CDC">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CDC" w:rsidP="00F44CDC">
            <w:pPr>
              <w:pStyle w:val="ListBullet"/>
            </w:pPr>
            <w:r w:rsidRPr="00F44CDC">
              <w:t>day</w:t>
            </w:r>
          </w:p>
          <w:p w:rsidR="00000000" w:rsidRPr="00F44CDC" w:rsidP="00F44CDC">
            <w:pPr>
              <w:pStyle w:val="ListBullet"/>
            </w:pPr>
            <w:r w:rsidRPr="00F44CDC">
              <w:t>exterior</w:t>
            </w:r>
          </w:p>
          <w:p w:rsidR="00000000" w:rsidRPr="00F44CDC" w:rsidP="00F44CDC">
            <w:pPr>
              <w:pStyle w:val="ListBullet"/>
            </w:pPr>
            <w:r w:rsidRPr="00F44CDC">
              <w:t>interior</w:t>
            </w:r>
          </w:p>
          <w:p w:rsidR="00000000" w:rsidRPr="00F44CDC" w:rsidP="00F44CDC">
            <w:pPr>
              <w:pStyle w:val="ListBullet"/>
            </w:pPr>
            <w:r w:rsidRPr="00F44CDC">
              <w:t>night</w:t>
            </w:r>
          </w:p>
          <w:p w:rsidR="00000000" w:rsidP="00F44CDC">
            <w:pPr>
              <w:pStyle w:val="ListBullet"/>
              <w:rPr>
                <w:lang w:val="en-NZ"/>
              </w:rPr>
            </w:pPr>
            <w:r w:rsidRPr="00F44CDC">
              <w:t>studio.</w:t>
            </w:r>
          </w:p>
        </w:tc>
      </w:tr>
      <w:tr w:rsidTr="008A4E5B">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rPr>
                <w:rStyle w:val="BoldandItalics"/>
              </w:rPr>
              <w:t>Documentation</w:t>
            </w:r>
            <w:r w:rsidRPr="00F44CDC">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CDC" w:rsidP="00F44CDC">
            <w:pPr>
              <w:pStyle w:val="ListBullet"/>
            </w:pPr>
            <w:r w:rsidRPr="00F44CDC">
              <w:t xml:space="preserve">computer generated </w:t>
            </w:r>
          </w:p>
          <w:p w:rsidR="00000000" w:rsidRPr="00F44CDC" w:rsidP="00F44CDC">
            <w:pPr>
              <w:pStyle w:val="ListBullet"/>
            </w:pPr>
            <w:r w:rsidRPr="00F44CDC">
              <w:t>fault reports</w:t>
            </w:r>
          </w:p>
          <w:p w:rsidR="00000000" w:rsidRPr="00F44CDC" w:rsidP="00F44CDC">
            <w:pPr>
              <w:pStyle w:val="ListBullet"/>
            </w:pPr>
            <w:r w:rsidRPr="00F44CDC">
              <w:t>manually written</w:t>
            </w:r>
          </w:p>
          <w:p w:rsidR="00000000" w:rsidRPr="00F44CDC" w:rsidP="00F44CDC">
            <w:pPr>
              <w:pStyle w:val="ListBullet"/>
            </w:pPr>
            <w:r w:rsidRPr="00F44CDC">
              <w:t>production schedules</w:t>
            </w:r>
          </w:p>
          <w:p w:rsidR="00000000" w:rsidRPr="00F44CDC" w:rsidP="00F44CDC">
            <w:pPr>
              <w:pStyle w:val="ListBullet"/>
            </w:pPr>
            <w:r w:rsidRPr="00F44CDC">
              <w:t>rig plans</w:t>
            </w:r>
          </w:p>
          <w:p w:rsidR="00000000" w:rsidRPr="00F44CDC" w:rsidP="00F44CDC">
            <w:pPr>
              <w:pStyle w:val="ListBullet"/>
            </w:pPr>
            <w:r w:rsidRPr="00F44CDC">
              <w:t>stock orders</w:t>
            </w:r>
          </w:p>
          <w:p w:rsidR="00000000" w:rsidP="00F44CDC">
            <w:pPr>
              <w:pStyle w:val="ListBullet"/>
              <w:rPr>
                <w:lang w:val="en-NZ"/>
              </w:rPr>
            </w:pPr>
            <w:r w:rsidRPr="00F44CDC">
              <w:t>stock reports.</w:t>
            </w:r>
          </w:p>
        </w:tc>
      </w:tr>
      <w:tr w:rsidTr="008A4E5B">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rPr>
                <w:rStyle w:val="BoldandItalics"/>
              </w:rPr>
              <w:t>Fastenings</w:t>
            </w:r>
            <w:r w:rsidRPr="00F44CDC">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CDC" w:rsidP="00F44CDC">
            <w:pPr>
              <w:pStyle w:val="ListBullet"/>
            </w:pPr>
            <w:r w:rsidRPr="00F44CDC">
              <w:t>bolts</w:t>
            </w:r>
          </w:p>
          <w:p w:rsidR="00000000" w:rsidRPr="00F44CDC" w:rsidP="00F44CDC">
            <w:pPr>
              <w:pStyle w:val="ListBullet"/>
            </w:pPr>
            <w:r w:rsidRPr="00F44CDC">
              <w:t>carabiners</w:t>
            </w:r>
          </w:p>
          <w:p w:rsidR="00000000" w:rsidRPr="00F44CDC" w:rsidP="00F44CDC">
            <w:pPr>
              <w:pStyle w:val="ListBullet"/>
            </w:pPr>
            <w:r w:rsidRPr="00F44CDC">
              <w:t>clamps</w:t>
            </w:r>
          </w:p>
          <w:p w:rsidR="00000000" w:rsidRPr="00F44CDC" w:rsidP="00F44CDC">
            <w:pPr>
              <w:pStyle w:val="ListBullet"/>
            </w:pPr>
            <w:r w:rsidRPr="00F44CDC">
              <w:t>fixings</w:t>
            </w:r>
          </w:p>
          <w:p w:rsidR="00000000" w:rsidRPr="00F44CDC" w:rsidP="00F44CDC">
            <w:pPr>
              <w:pStyle w:val="ListBullet"/>
            </w:pPr>
            <w:r w:rsidRPr="00F44CDC">
              <w:t>harnesses</w:t>
            </w:r>
          </w:p>
          <w:p w:rsidR="00000000" w:rsidRPr="00F44CDC" w:rsidP="00F44CDC">
            <w:pPr>
              <w:pStyle w:val="ListBullet"/>
            </w:pPr>
            <w:r w:rsidRPr="00F44CDC">
              <w:t>joiners</w:t>
            </w:r>
          </w:p>
          <w:p w:rsidR="00000000" w:rsidRPr="00F44CDC" w:rsidP="00F44CDC">
            <w:pPr>
              <w:pStyle w:val="ListBullet"/>
            </w:pPr>
            <w:r w:rsidRPr="00F44CDC">
              <w:t>knots</w:t>
            </w:r>
          </w:p>
          <w:p w:rsidR="00000000" w:rsidRPr="00F44CDC" w:rsidP="00F44CDC">
            <w:pPr>
              <w:pStyle w:val="ListBullet"/>
            </w:pPr>
            <w:r w:rsidRPr="00F44CDC">
              <w:t>lashings</w:t>
            </w:r>
          </w:p>
          <w:p w:rsidR="00000000" w:rsidP="00F44CDC">
            <w:pPr>
              <w:pStyle w:val="ListBullet"/>
              <w:rPr>
                <w:lang w:val="en-NZ"/>
              </w:rPr>
            </w:pPr>
            <w:r w:rsidRPr="00F44CDC">
              <w:t>ropes.</w:t>
            </w:r>
          </w:p>
        </w:tc>
      </w:tr>
      <w:tr w:rsidTr="008A4E5B">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rPr>
                <w:rStyle w:val="BoldandItalics"/>
              </w:rPr>
              <w:t>Camera cranes</w:t>
            </w:r>
            <w:r w:rsidRPr="00F44CDC">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CDC" w:rsidP="00F44CDC">
            <w:pPr>
              <w:pStyle w:val="ListBullet"/>
            </w:pPr>
            <w:r w:rsidRPr="00F44CDC">
              <w:t>camera remote</w:t>
            </w:r>
          </w:p>
          <w:p w:rsidR="00000000" w:rsidRPr="00F44CDC" w:rsidP="00F44CDC">
            <w:pPr>
              <w:pStyle w:val="ListBullet"/>
            </w:pPr>
            <w:r w:rsidRPr="00F44CDC">
              <w:t>fluid heads</w:t>
            </w:r>
          </w:p>
          <w:p w:rsidR="00000000" w:rsidRPr="00F44CDC" w:rsidP="00F44CDC">
            <w:pPr>
              <w:pStyle w:val="ListBullet"/>
            </w:pPr>
            <w:r w:rsidRPr="00F44CDC">
              <w:t>gear heads</w:t>
            </w:r>
          </w:p>
          <w:p w:rsidR="00000000" w:rsidRPr="00F44CDC" w:rsidP="00F44CDC">
            <w:pPr>
              <w:pStyle w:val="ListBullet"/>
            </w:pPr>
            <w:r w:rsidRPr="00F44CDC">
              <w:t>hotheads</w:t>
            </w:r>
          </w:p>
          <w:p w:rsidR="00000000" w:rsidRPr="00F44CDC" w:rsidP="00F44CDC">
            <w:pPr>
              <w:pStyle w:val="ListBullet"/>
            </w:pPr>
            <w:r w:rsidRPr="00F44CDC">
              <w:t>motorised heads</w:t>
            </w:r>
          </w:p>
          <w:p w:rsidR="00000000" w:rsidP="00F44CDC">
            <w:pPr>
              <w:pStyle w:val="ListBullet"/>
              <w:rPr>
                <w:lang w:val="en-NZ"/>
              </w:rPr>
            </w:pPr>
            <w:r w:rsidRPr="00F44CDC">
              <w:t>power pod.</w:t>
            </w:r>
          </w:p>
        </w:tc>
      </w:tr>
      <w:tr w:rsidTr="008A4E5B">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rPr>
                <w:rStyle w:val="BoldandItalics"/>
              </w:rPr>
              <w:t>Moving objects or vehicles</w:t>
            </w:r>
            <w:r w:rsidRPr="00F44CDC">
              <w:t xml:space="preserve"> used to capture shots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CDC" w:rsidP="00F44CDC">
            <w:pPr>
              <w:pStyle w:val="ListBullet"/>
            </w:pPr>
            <w:r w:rsidRPr="00F44CDC">
              <w:t>aircraft</w:t>
            </w:r>
          </w:p>
          <w:p w:rsidR="00000000" w:rsidRPr="00F44CDC" w:rsidP="00F44CDC">
            <w:pPr>
              <w:pStyle w:val="ListBullet"/>
            </w:pPr>
            <w:r w:rsidRPr="00F44CDC">
              <w:t>boats</w:t>
            </w:r>
          </w:p>
          <w:p w:rsidR="00000000" w:rsidRPr="00F44CDC" w:rsidP="00F44CDC">
            <w:pPr>
              <w:pStyle w:val="ListBullet"/>
            </w:pPr>
            <w:r w:rsidRPr="00F44CDC">
              <w:t>cars</w:t>
            </w:r>
          </w:p>
          <w:p w:rsidR="00000000" w:rsidRPr="00F44CDC" w:rsidP="00F44CDC">
            <w:pPr>
              <w:pStyle w:val="ListBullet"/>
            </w:pPr>
            <w:r w:rsidRPr="00F44CDC">
              <w:t>cranes</w:t>
            </w:r>
          </w:p>
          <w:p w:rsidR="00000000" w:rsidRPr="00F44CDC" w:rsidP="00F44CDC">
            <w:pPr>
              <w:pStyle w:val="ListBullet"/>
            </w:pPr>
            <w:r w:rsidRPr="00F44CDC">
              <w:t>trains.</w:t>
            </w:r>
          </w:p>
        </w:tc>
      </w:tr>
    </w:tbl>
    <w:p w:rsidR="008A4E5B" w:rsidP="00F44CDC">
      <w:pPr>
        <w:pStyle w:val="BodyText"/>
      </w:pPr>
    </w:p>
    <w:p w:rsidR="008A4E5B" w:rsidP="00F44CDC">
      <w:pPr>
        <w:pStyle w:val="BodyText"/>
      </w:pPr>
    </w:p>
    <w:p w:rsidR="00000000" w:rsidRPr="00F44CDC" w:rsidP="00F44CDC">
      <w:pPr>
        <w:pStyle w:val="Heading1"/>
      </w:pPr>
      <w:bookmarkStart w:id="12" w:name="O_70970"/>
      <w:bookmarkEnd w:id="12"/>
      <w:r w:rsidRPr="00F44CDC">
        <w:t>Unit Sector(s)</w:t>
      </w:r>
    </w:p>
    <w:tbl>
      <w:tblPr>
        <w:tblW w:w="0" w:type="auto"/>
        <w:tblLayout w:type="fixed"/>
        <w:tblCellMar>
          <w:left w:w="62" w:type="dxa"/>
          <w:right w:w="62" w:type="dxa"/>
        </w:tblCellMar>
        <w:tblLook w:val="0000"/>
      </w:tblPr>
      <w:tblGrid>
        <w:gridCol w:w="2654"/>
        <w:gridCol w:w="5868"/>
      </w:tblGrid>
      <w:tr w:rsidTr="008A4E5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CDC" w:rsidP="00F44CDC">
            <w:pPr>
              <w:pStyle w:val="BodyText"/>
            </w:pPr>
          </w:p>
        </w:tc>
      </w:tr>
    </w:tbl>
    <w:p w:rsidR="00000000" w:rsidRPr="00F44CDC" w:rsidP="00F44CDC">
      <w:pPr>
        <w:pStyle w:val="BodyText"/>
      </w:pPr>
    </w:p>
    <w:p w:rsidR="00000000" w:rsidRPr="00F44CDC" w:rsidP="00F44CDC">
      <w:pPr>
        <w:pStyle w:val="AllowPageBreak"/>
      </w:pPr>
    </w:p>
    <w:p w:rsidR="00000000" w:rsidRPr="00F44CDC" w:rsidP="00F44CDC">
      <w:pPr>
        <w:pStyle w:val="Heading1"/>
      </w:pPr>
      <w:bookmarkStart w:id="13" w:name="O_155119"/>
      <w:bookmarkEnd w:id="13"/>
      <w:r w:rsidRPr="00F44CDC">
        <w:t>Competency field</w:t>
      </w:r>
    </w:p>
    <w:tbl>
      <w:tblPr>
        <w:tblW w:w="0" w:type="auto"/>
        <w:tblLayout w:type="fixed"/>
        <w:tblCellMar>
          <w:left w:w="62" w:type="dxa"/>
          <w:right w:w="62" w:type="dxa"/>
        </w:tblCellMar>
        <w:tblLook w:val="0000"/>
      </w:tblPr>
      <w:tblGrid>
        <w:gridCol w:w="2771"/>
        <w:gridCol w:w="5751"/>
      </w:tblGrid>
      <w:tr w:rsidTr="008A4E5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rPr>
                <w:rStyle w:val="SpecialBold"/>
              </w:rPr>
              <w:t>Competency field</w:t>
            </w:r>
          </w:p>
        </w:tc>
        <w:tc>
          <w:tcPr>
            <w:tcW w:w="5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CDC" w:rsidP="00F44CDC">
            <w:pPr>
              <w:pStyle w:val="BodyText"/>
            </w:pPr>
            <w:r w:rsidRPr="00F44CDC">
              <w:t>Media and entertainment production - Camera/cinematography</w:t>
            </w:r>
          </w:p>
        </w:tc>
      </w:tr>
    </w:tbl>
    <w:p w:rsidR="00000000" w:rsidRPr="00F44CDC" w:rsidP="00F44CDC">
      <w:pPr>
        <w:pStyle w:val="BodyText"/>
      </w:pPr>
    </w:p>
    <w:p w:rsidR="00000000" w:rsidRPr="00F44CDC" w:rsidP="00F44CDC">
      <w:pPr>
        <w:pStyle w:val="AllowPageBreak"/>
      </w:pPr>
    </w:p>
    <w:p w:rsidR="00000000" w:rsidRPr="00F44CDC" w:rsidP="00F44CDC">
      <w:pPr>
        <w:pStyle w:val="Heading1"/>
      </w:pPr>
      <w:bookmarkStart w:id="14" w:name="O_155118"/>
      <w:bookmarkEnd w:id="14"/>
      <w:r w:rsidRPr="00F44CDC">
        <w:t>Co-requisite units</w:t>
      </w:r>
    </w:p>
    <w:tbl>
      <w:tblPr>
        <w:tblW w:w="0" w:type="auto"/>
        <w:tblLayout w:type="fixed"/>
        <w:tblCellMar>
          <w:left w:w="62" w:type="dxa"/>
          <w:right w:w="62" w:type="dxa"/>
        </w:tblCellMar>
        <w:tblLook w:val="0000"/>
      </w:tblPr>
      <w:tblGrid>
        <w:gridCol w:w="2641"/>
        <w:gridCol w:w="1322"/>
        <w:gridCol w:w="4559"/>
      </w:tblGrid>
      <w:tr w:rsidTr="008A4E5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r w:rsidRPr="00F44CD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p>
        </w:tc>
      </w:tr>
      <w:tr w:rsidTr="008A4E5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CDC">
            <w:pPr>
              <w:pStyle w:val="BodyText"/>
              <w:rPr>
                <w:lang w:val="en-NZ"/>
              </w:rPr>
            </w:pPr>
          </w:p>
        </w:tc>
      </w:tr>
      <w:tr w:rsidTr="008A4E5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CDC" w:rsidP="00F44CDC">
            <w:pPr>
              <w:pStyle w:val="BodyText"/>
            </w:pPr>
          </w:p>
        </w:tc>
      </w:tr>
    </w:tbl>
    <w:p w:rsidR="00000000" w:rsidRPr="00F44CDC" w:rsidP="00F44CDC">
      <w:pPr>
        <w:pStyle w:val="BodyText"/>
      </w:pPr>
    </w:p>
    <w:p w:rsidR="00000000" w:rsidRPr="00F44CDC" w:rsidP="00F44CDC"/>
    <w:sectPr w:rsidSect="00F44C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4E5B" w:rsidP="008A4E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E5B" w:rsidP="00F44C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A4E5B" w:rsidP="00F44C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A4E5B" w:rsidP="00F44C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4E5B" w:rsidP="008A4E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E5B" w:rsidP="00F44CDC">
    <w:pPr>
      <w:pStyle w:val="Header"/>
      <w:framePr w:wrap="around"/>
    </w:pPr>
    <w:r>
      <w:fldChar w:fldCharType="begin"/>
    </w:r>
    <w:r>
      <w:instrText xml:space="preserve"> TITLE   \* MERGEFORMAT </w:instrText>
    </w:r>
    <w:r>
      <w:fldChar w:fldCharType="separate"/>
    </w:r>
    <w:r>
      <w:t>CUFCAM403A Plan and implement installation of camera supports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4E5B" w:rsidP="00F44C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843F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4271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0078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C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4CDC"/>
    <w:pPr>
      <w:spacing w:before="360" w:after="60"/>
      <w:outlineLvl w:val="0"/>
    </w:pPr>
    <w:rPr>
      <w:sz w:val="32"/>
    </w:rPr>
  </w:style>
  <w:style w:type="paragraph" w:styleId="Heading2">
    <w:name w:val="heading 2"/>
    <w:basedOn w:val="HeadingBase"/>
    <w:next w:val="BodyText"/>
    <w:link w:val="Heading2Char"/>
    <w:qFormat/>
    <w:rsid w:val="00F44CDC"/>
    <w:pPr>
      <w:keepLines/>
      <w:spacing w:before="240" w:after="120"/>
      <w:outlineLvl w:val="1"/>
    </w:pPr>
    <w:rPr>
      <w:sz w:val="28"/>
      <w:szCs w:val="40"/>
    </w:rPr>
  </w:style>
  <w:style w:type="paragraph" w:styleId="Heading3">
    <w:name w:val="heading 3"/>
    <w:basedOn w:val="HeadingBase"/>
    <w:next w:val="BodyText"/>
    <w:link w:val="Heading3Char"/>
    <w:qFormat/>
    <w:rsid w:val="00F44CDC"/>
    <w:pPr>
      <w:spacing w:before="180" w:after="120"/>
      <w:outlineLvl w:val="2"/>
    </w:pPr>
    <w:rPr>
      <w:spacing w:val="-10"/>
      <w:kern w:val="32"/>
    </w:rPr>
  </w:style>
  <w:style w:type="paragraph" w:styleId="Heading4">
    <w:name w:val="heading 4"/>
    <w:basedOn w:val="HeadingBase"/>
    <w:next w:val="BodyText"/>
    <w:link w:val="Heading4Char"/>
    <w:qFormat/>
    <w:rsid w:val="00F44CDC"/>
    <w:pPr>
      <w:spacing w:before="160" w:after="120"/>
      <w:outlineLvl w:val="3"/>
    </w:pPr>
    <w:rPr>
      <w:sz w:val="22"/>
    </w:rPr>
  </w:style>
  <w:style w:type="paragraph" w:styleId="Heading5">
    <w:name w:val="heading 5"/>
    <w:basedOn w:val="HeadingBase"/>
    <w:next w:val="Normal"/>
    <w:link w:val="Heading5Char"/>
    <w:qFormat/>
    <w:rsid w:val="00F44CDC"/>
    <w:pPr>
      <w:spacing w:before="80"/>
      <w:outlineLvl w:val="4"/>
    </w:pPr>
    <w:rPr>
      <w:color w:val="918585"/>
      <w:sz w:val="20"/>
    </w:rPr>
  </w:style>
  <w:style w:type="paragraph" w:styleId="Heading6">
    <w:name w:val="heading 6"/>
    <w:basedOn w:val="HeadingBase"/>
    <w:next w:val="Normal"/>
    <w:link w:val="Heading6Char"/>
    <w:qFormat/>
    <w:rsid w:val="00F44CDC"/>
    <w:pPr>
      <w:spacing w:before="60"/>
      <w:outlineLvl w:val="5"/>
    </w:pPr>
    <w:rPr>
      <w:color w:val="918585"/>
      <w:sz w:val="20"/>
    </w:rPr>
  </w:style>
  <w:style w:type="paragraph" w:styleId="Heading7">
    <w:name w:val="heading 7"/>
    <w:basedOn w:val="Normal"/>
    <w:next w:val="Normal"/>
    <w:link w:val="Heading7Char"/>
    <w:qFormat/>
    <w:rsid w:val="00F44CDC"/>
    <w:pPr>
      <w:ind w:left="720"/>
      <w:outlineLvl w:val="6"/>
    </w:pPr>
    <w:rPr>
      <w:i/>
    </w:rPr>
  </w:style>
  <w:style w:type="paragraph" w:styleId="Heading8">
    <w:name w:val="heading 8"/>
    <w:basedOn w:val="Normal"/>
    <w:next w:val="Normal"/>
    <w:link w:val="Heading8Char"/>
    <w:qFormat/>
    <w:rsid w:val="00F44CDC"/>
    <w:pPr>
      <w:ind w:left="720"/>
      <w:outlineLvl w:val="7"/>
    </w:pPr>
    <w:rPr>
      <w:i/>
    </w:rPr>
  </w:style>
  <w:style w:type="paragraph" w:styleId="Heading9">
    <w:name w:val="heading 9"/>
    <w:basedOn w:val="Normal"/>
    <w:next w:val="Normal"/>
    <w:link w:val="Heading9Char"/>
    <w:qFormat/>
    <w:rsid w:val="00F44CDC"/>
    <w:pPr>
      <w:ind w:left="720"/>
      <w:outlineLvl w:val="8"/>
    </w:pPr>
    <w:rPr>
      <w:i/>
    </w:rPr>
  </w:style>
  <w:style w:type="character" w:default="1" w:styleId="DefaultParagraphFont">
    <w:name w:val="Default Paragraph Font"/>
    <w:uiPriority w:val="1"/>
    <w:unhideWhenUsed/>
    <w:rsid w:val="00F44C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CDC"/>
  </w:style>
  <w:style w:type="character" w:customStyle="1" w:styleId="Heading1Char">
    <w:name w:val="Heading 1 Char"/>
    <w:basedOn w:val="DefaultParagraphFont"/>
    <w:link w:val="Heading1"/>
    <w:rsid w:val="00F44CDC"/>
    <w:rPr>
      <w:rFonts w:ascii="Times New Roman" w:eastAsia="Times New Roman" w:hAnsi="Times New Roman" w:cs="Times New Roman"/>
      <w:b/>
      <w:sz w:val="32"/>
      <w:szCs w:val="20"/>
      <w:lang w:eastAsia="en-US"/>
    </w:rPr>
  </w:style>
  <w:style w:type="paragraph" w:styleId="BodyText">
    <w:name w:val="Body Text"/>
    <w:basedOn w:val="Normal"/>
    <w:link w:val="BodyTextChar"/>
    <w:rsid w:val="00F44C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4CDC"/>
    <w:rPr>
      <w:rFonts w:ascii="Times New Roman" w:eastAsia="Times New Roman" w:hAnsi="Times New Roman" w:cs="Times New Roman"/>
      <w:sz w:val="24"/>
      <w:lang w:val="en-US" w:eastAsia="en-US"/>
    </w:rPr>
  </w:style>
  <w:style w:type="paragraph" w:styleId="Footer">
    <w:name w:val="footer"/>
    <w:basedOn w:val="Normal"/>
    <w:link w:val="FooterChar"/>
    <w:rsid w:val="00F44C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CDC"/>
    <w:rPr>
      <w:rFonts w:ascii="Times New Roman" w:eastAsia="Times New Roman" w:hAnsi="Times New Roman" w:cs="Times New Roman"/>
      <w:sz w:val="16"/>
      <w:lang w:val="en-US" w:eastAsia="en-US"/>
    </w:rPr>
  </w:style>
  <w:style w:type="paragraph" w:styleId="List">
    <w:name w:val="List"/>
    <w:basedOn w:val="BodyText"/>
    <w:next w:val="BodyText"/>
    <w:rsid w:val="00F44CDC"/>
    <w:pPr>
      <w:tabs>
        <w:tab w:val="left" w:pos="340"/>
      </w:tabs>
      <w:spacing w:before="60" w:after="60"/>
      <w:ind w:left="340" w:hanging="340"/>
    </w:pPr>
  </w:style>
  <w:style w:type="paragraph" w:styleId="ListBullet">
    <w:name w:val="List Bullet"/>
    <w:basedOn w:val="List"/>
    <w:rsid w:val="00F44CDC"/>
    <w:pPr>
      <w:numPr>
        <w:numId w:val="13"/>
      </w:numPr>
      <w:tabs>
        <w:tab w:val="clear" w:pos="340"/>
      </w:tabs>
      <w:spacing w:before="40" w:after="40"/>
    </w:pPr>
  </w:style>
  <w:style w:type="character" w:customStyle="1" w:styleId="SpecialBold">
    <w:name w:val="Special Bold"/>
    <w:basedOn w:val="DefaultParagraphFont"/>
    <w:rsid w:val="00F44CDC"/>
    <w:rPr>
      <w:b/>
      <w:spacing w:val="0"/>
    </w:rPr>
  </w:style>
  <w:style w:type="paragraph" w:styleId="ListBullet2">
    <w:name w:val="List Bullet 2"/>
    <w:basedOn w:val="List2"/>
    <w:rsid w:val="00F44CDC"/>
    <w:pPr>
      <w:numPr>
        <w:numId w:val="14"/>
      </w:numPr>
      <w:tabs>
        <w:tab w:val="clear" w:pos="680"/>
      </w:tabs>
    </w:pPr>
  </w:style>
  <w:style w:type="paragraph" w:styleId="Header">
    <w:name w:val="header"/>
    <w:basedOn w:val="Normal"/>
    <w:link w:val="HeaderChar"/>
    <w:rsid w:val="00F44C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C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4CDC"/>
    <w:pPr>
      <w:spacing w:before="240" w:after="120"/>
      <w:outlineLvl w:val="0"/>
    </w:pPr>
    <w:rPr>
      <w:rFonts w:ascii="Times New Roman" w:hAnsi="Times New Roman"/>
      <w:b/>
      <w:sz w:val="28"/>
    </w:rPr>
  </w:style>
  <w:style w:type="paragraph" w:customStyle="1" w:styleId="AllowPageBreak">
    <w:name w:val="AllowPageBreak"/>
    <w:rsid w:val="00F44C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44CDC"/>
    <w:rPr>
      <w:b/>
      <w:i/>
      <w:u w:val="none"/>
    </w:rPr>
  </w:style>
  <w:style w:type="character" w:customStyle="1" w:styleId="Heading2Char">
    <w:name w:val="Heading 2 Char"/>
    <w:basedOn w:val="DefaultParagraphFont"/>
    <w:link w:val="Heading2"/>
    <w:rsid w:val="00F44C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C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C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C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C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C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4C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4CDC"/>
    <w:rPr>
      <w:rFonts w:ascii="Courier New" w:eastAsia="Times New Roman" w:hAnsi="Courier New" w:cs="Times New Roman"/>
      <w:i/>
      <w:szCs w:val="20"/>
      <w:lang w:val="en-US" w:eastAsia="en-US"/>
    </w:rPr>
  </w:style>
  <w:style w:type="paragraph" w:customStyle="1" w:styleId="HeadingBase">
    <w:name w:val="Heading Base"/>
    <w:rsid w:val="00F44C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CDC"/>
    <w:pPr>
      <w:tabs>
        <w:tab w:val="right" w:leader="dot" w:pos="9072"/>
      </w:tabs>
      <w:ind w:left="567"/>
    </w:pPr>
    <w:rPr>
      <w:szCs w:val="22"/>
    </w:rPr>
  </w:style>
  <w:style w:type="paragraph" w:customStyle="1" w:styleId="TOCBase">
    <w:name w:val="TOC Base"/>
    <w:rsid w:val="00F44C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CDC"/>
    <w:pPr>
      <w:tabs>
        <w:tab w:val="right" w:leader="dot" w:pos="9072"/>
      </w:tabs>
      <w:spacing w:before="40" w:after="40"/>
      <w:ind w:left="284"/>
    </w:pPr>
    <w:rPr>
      <w:rFonts w:ascii="Times New Roman" w:hAnsi="Times New Roman"/>
    </w:rPr>
  </w:style>
  <w:style w:type="paragraph" w:styleId="TOC1">
    <w:name w:val="toc 1"/>
    <w:basedOn w:val="TOCBase"/>
    <w:next w:val="Normal"/>
    <w:rsid w:val="00F44C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4CDC"/>
    <w:pPr>
      <w:spacing w:before="5040"/>
      <w:jc w:val="center"/>
    </w:pPr>
    <w:rPr>
      <w:sz w:val="48"/>
      <w:szCs w:val="72"/>
      <w:lang w:val="en-US"/>
    </w:rPr>
  </w:style>
  <w:style w:type="character" w:customStyle="1" w:styleId="TitleChar">
    <w:name w:val="Title Char"/>
    <w:basedOn w:val="DefaultParagraphFont"/>
    <w:link w:val="Title"/>
    <w:rsid w:val="00F44C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CDC"/>
    <w:pPr>
      <w:tabs>
        <w:tab w:val="left" w:pos="3600"/>
        <w:tab w:val="left" w:pos="3958"/>
      </w:tabs>
    </w:pPr>
  </w:style>
  <w:style w:type="paragraph" w:customStyle="1" w:styleId="Note">
    <w:name w:val="Note"/>
    <w:basedOn w:val="BodyText"/>
    <w:rsid w:val="00F44C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4CDC"/>
    <w:pPr>
      <w:framePr w:wrap="auto" w:hAnchor="text" w:y="6049"/>
    </w:pPr>
    <w:rPr>
      <w:color w:val="000000"/>
      <w:sz w:val="40"/>
    </w:rPr>
  </w:style>
  <w:style w:type="paragraph" w:customStyle="1" w:styleId="TOCTitle">
    <w:name w:val="TOCTitle"/>
    <w:basedOn w:val="Heading1"/>
    <w:rsid w:val="00F44CDC"/>
    <w:pPr>
      <w:spacing w:after="240"/>
      <w:jc w:val="center"/>
      <w:outlineLvl w:val="9"/>
    </w:pPr>
    <w:rPr>
      <w:caps/>
    </w:rPr>
  </w:style>
  <w:style w:type="paragraph" w:customStyle="1" w:styleId="Version">
    <w:name w:val="Version"/>
    <w:rsid w:val="00F44C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4CDC"/>
    <w:pPr>
      <w:keepNext w:val="0"/>
      <w:tabs>
        <w:tab w:val="right" w:pos="4176"/>
      </w:tabs>
      <w:ind w:left="198" w:hanging="198"/>
    </w:pPr>
    <w:rPr>
      <w:rFonts w:ascii="Garamond" w:hAnsi="Garamond"/>
    </w:rPr>
  </w:style>
  <w:style w:type="paragraph" w:styleId="IndexHeading">
    <w:name w:val="index heading"/>
    <w:basedOn w:val="Normal"/>
    <w:next w:val="Index1"/>
    <w:semiHidden/>
    <w:rsid w:val="00F44CDC"/>
    <w:pPr>
      <w:spacing w:before="120" w:after="120"/>
    </w:pPr>
    <w:rPr>
      <w:rFonts w:ascii="Arial" w:hAnsi="Arial"/>
      <w:b/>
      <w:color w:val="918585"/>
      <w:sz w:val="24"/>
    </w:rPr>
  </w:style>
  <w:style w:type="paragraph" w:customStyle="1" w:styleId="Chapter">
    <w:name w:val="Chapter"/>
    <w:basedOn w:val="Normal"/>
    <w:rsid w:val="00F44CDC"/>
    <w:pPr>
      <w:spacing w:before="240"/>
    </w:pPr>
    <w:rPr>
      <w:rFonts w:ascii="Times New Roman" w:hAnsi="Times New Roman"/>
      <w:smallCaps/>
      <w:spacing w:val="80"/>
      <w:sz w:val="28"/>
    </w:rPr>
  </w:style>
  <w:style w:type="paragraph" w:customStyle="1" w:styleId="InChapter">
    <w:name w:val="InChapter"/>
    <w:basedOn w:val="Heading3"/>
    <w:rsid w:val="00F44CDC"/>
    <w:pPr>
      <w:spacing w:after="240"/>
      <w:outlineLvl w:val="9"/>
    </w:pPr>
    <w:rPr>
      <w:noProof/>
    </w:rPr>
  </w:style>
  <w:style w:type="paragraph" w:styleId="Index2">
    <w:name w:val="index 2"/>
    <w:basedOn w:val="Normal"/>
    <w:next w:val="Normal"/>
    <w:semiHidden/>
    <w:rsid w:val="00F44CDC"/>
    <w:pPr>
      <w:tabs>
        <w:tab w:val="right" w:pos="4176"/>
      </w:tabs>
      <w:ind w:left="568" w:hanging="284"/>
    </w:pPr>
    <w:rPr>
      <w:rFonts w:ascii="Garamond" w:hAnsi="Garamond"/>
    </w:rPr>
  </w:style>
  <w:style w:type="paragraph" w:customStyle="1" w:styleId="Byline">
    <w:name w:val="Byline"/>
    <w:rsid w:val="00F44C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CDC"/>
    <w:pPr>
      <w:tabs>
        <w:tab w:val="clear" w:pos="3600"/>
        <w:tab w:val="clear" w:pos="3958"/>
      </w:tabs>
      <w:jc w:val="right"/>
    </w:pPr>
  </w:style>
  <w:style w:type="character" w:styleId="Emphasis">
    <w:name w:val="Emphasis"/>
    <w:basedOn w:val="DefaultParagraphFont"/>
    <w:qFormat/>
    <w:rsid w:val="00F44CDC"/>
    <w:rPr>
      <w:i/>
    </w:rPr>
  </w:style>
  <w:style w:type="paragraph" w:styleId="Caption">
    <w:name w:val="caption"/>
    <w:basedOn w:val="BodyText"/>
    <w:next w:val="Normal"/>
    <w:qFormat/>
    <w:rsid w:val="00F44CDC"/>
    <w:pPr>
      <w:framePr w:w="2268" w:hSpace="181" w:vSpace="181" w:wrap="around" w:vAnchor="text" w:hAnchor="page" w:x="1135" w:y="285" w:anchorLock="1"/>
    </w:pPr>
    <w:rPr>
      <w:i/>
    </w:rPr>
  </w:style>
  <w:style w:type="paragraph" w:customStyle="1" w:styleId="MiniTOCTitle">
    <w:name w:val="MiniTOCTitle"/>
    <w:basedOn w:val="Heading4"/>
    <w:rsid w:val="00F44CDC"/>
    <w:pPr>
      <w:spacing w:before="240"/>
      <w:outlineLvl w:val="9"/>
    </w:pPr>
    <w:rPr>
      <w:noProof/>
      <w:sz w:val="24"/>
    </w:rPr>
  </w:style>
  <w:style w:type="paragraph" w:customStyle="1" w:styleId="MiniTOCItem">
    <w:name w:val="MiniTOCItem"/>
    <w:basedOn w:val="ListBullet"/>
    <w:rsid w:val="00F44CDC"/>
    <w:pPr>
      <w:numPr>
        <w:numId w:val="0"/>
      </w:numPr>
      <w:tabs>
        <w:tab w:val="right" w:leader="dot" w:pos="6521"/>
      </w:tabs>
      <w:spacing w:before="0" w:after="0"/>
    </w:pPr>
  </w:style>
  <w:style w:type="paragraph" w:customStyle="1" w:styleId="TOFTitle">
    <w:name w:val="TOFTitle"/>
    <w:basedOn w:val="TOCTitle"/>
    <w:rsid w:val="00F44CDC"/>
  </w:style>
  <w:style w:type="paragraph" w:styleId="TableofFigures">
    <w:name w:val="table of figures"/>
    <w:basedOn w:val="Normal"/>
    <w:next w:val="Normal"/>
    <w:semiHidden/>
    <w:rsid w:val="00F44CDC"/>
    <w:pPr>
      <w:tabs>
        <w:tab w:val="right" w:leader="dot" w:pos="9072"/>
      </w:tabs>
      <w:ind w:left="970" w:hanging="403"/>
    </w:pPr>
    <w:rPr>
      <w:rFonts w:ascii="Times New Roman" w:hAnsi="Times New Roman"/>
      <w:b/>
    </w:rPr>
  </w:style>
  <w:style w:type="paragraph" w:styleId="ListNumber">
    <w:name w:val="List Number"/>
    <w:basedOn w:val="List"/>
    <w:rsid w:val="00F44CDC"/>
    <w:pPr>
      <w:numPr>
        <w:numId w:val="11"/>
      </w:numPr>
    </w:pPr>
  </w:style>
  <w:style w:type="character" w:customStyle="1" w:styleId="WingdingSymbols">
    <w:name w:val="Wingding Symbols"/>
    <w:rsid w:val="00F44CDC"/>
    <w:rPr>
      <w:rFonts w:ascii="Wingdings" w:hAnsi="Wingdings"/>
    </w:rPr>
  </w:style>
  <w:style w:type="paragraph" w:customStyle="1" w:styleId="TableHeading">
    <w:name w:val="Table Heading"/>
    <w:basedOn w:val="HeadingBase"/>
    <w:rsid w:val="00F44CDC"/>
    <w:pPr>
      <w:keepLines/>
      <w:pBdr>
        <w:bottom w:val="single" w:sz="6" w:space="1" w:color="918585"/>
      </w:pBdr>
      <w:spacing w:before="240"/>
    </w:pPr>
  </w:style>
  <w:style w:type="character" w:customStyle="1" w:styleId="HotSpot">
    <w:name w:val="HotSpot"/>
    <w:rsid w:val="00F44CDC"/>
    <w:rPr>
      <w:color w:val="0033CC"/>
      <w:u w:val="none"/>
    </w:rPr>
  </w:style>
  <w:style w:type="paragraph" w:customStyle="1" w:styleId="BodyTextRight">
    <w:name w:val="Body Text Right"/>
    <w:basedOn w:val="BodyText"/>
    <w:rsid w:val="00F44CDC"/>
    <w:pPr>
      <w:spacing w:before="0" w:after="0"/>
      <w:jc w:val="right"/>
    </w:pPr>
  </w:style>
  <w:style w:type="paragraph" w:styleId="Index3">
    <w:name w:val="index 3"/>
    <w:basedOn w:val="ListNumber2"/>
    <w:next w:val="Normal"/>
    <w:semiHidden/>
    <w:rsid w:val="00F44CDC"/>
    <w:pPr>
      <w:numPr>
        <w:numId w:val="0"/>
      </w:numPr>
      <w:tabs>
        <w:tab w:val="right" w:leader="dot" w:pos="4176"/>
      </w:tabs>
    </w:pPr>
  </w:style>
  <w:style w:type="paragraph" w:styleId="ListNumber2">
    <w:name w:val="List Number 2"/>
    <w:basedOn w:val="List2"/>
    <w:rsid w:val="00F44CDC"/>
    <w:pPr>
      <w:numPr>
        <w:numId w:val="10"/>
      </w:numPr>
      <w:tabs>
        <w:tab w:val="clear" w:pos="1060"/>
      </w:tabs>
    </w:pPr>
  </w:style>
  <w:style w:type="paragraph" w:customStyle="1" w:styleId="MarginNote">
    <w:name w:val="Margin Note"/>
    <w:basedOn w:val="BodyText"/>
    <w:rsid w:val="00F44C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C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C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4CDC"/>
    <w:rPr>
      <w:sz w:val="32"/>
    </w:rPr>
  </w:style>
  <w:style w:type="paragraph" w:customStyle="1" w:styleId="HeadingProcedure">
    <w:name w:val="Heading Procedure"/>
    <w:basedOn w:val="HeadingBase"/>
    <w:next w:val="Normal"/>
    <w:rsid w:val="00F44CDC"/>
    <w:pPr>
      <w:tabs>
        <w:tab w:val="left" w:pos="0"/>
      </w:tabs>
      <w:spacing w:before="120" w:after="60"/>
    </w:pPr>
    <w:rPr>
      <w:i/>
      <w:color w:val="918585"/>
      <w:sz w:val="22"/>
    </w:rPr>
  </w:style>
  <w:style w:type="paragraph" w:customStyle="1" w:styleId="TableBodyText">
    <w:name w:val="Table Body Text"/>
    <w:basedOn w:val="BodyText"/>
    <w:rsid w:val="00F44CDC"/>
    <w:pPr>
      <w:spacing w:before="60" w:after="60"/>
    </w:pPr>
  </w:style>
  <w:style w:type="paragraph" w:styleId="ListContinue">
    <w:name w:val="List Continue"/>
    <w:basedOn w:val="List"/>
    <w:rsid w:val="00F44CDC"/>
    <w:pPr>
      <w:ind w:firstLine="0"/>
    </w:pPr>
  </w:style>
  <w:style w:type="paragraph" w:customStyle="1" w:styleId="ListNote">
    <w:name w:val="List Note"/>
    <w:basedOn w:val="List"/>
    <w:rsid w:val="00F44CDC"/>
    <w:pPr>
      <w:pBdr>
        <w:top w:val="single" w:sz="6" w:space="2" w:color="918585"/>
        <w:bottom w:val="single" w:sz="6" w:space="2" w:color="918585"/>
      </w:pBdr>
      <w:tabs>
        <w:tab w:val="left" w:pos="1021"/>
      </w:tabs>
      <w:ind w:firstLine="0"/>
    </w:pPr>
  </w:style>
  <w:style w:type="paragraph" w:customStyle="1" w:styleId="Warning">
    <w:name w:val="Warning"/>
    <w:basedOn w:val="BodyText"/>
    <w:rsid w:val="00F44CDC"/>
    <w:pPr>
      <w:shd w:val="clear" w:color="auto" w:fill="D9D9D9"/>
      <w:tabs>
        <w:tab w:val="left" w:pos="992"/>
      </w:tabs>
      <w:ind w:left="119" w:right="119"/>
    </w:pPr>
    <w:rPr>
      <w:sz w:val="20"/>
    </w:rPr>
  </w:style>
  <w:style w:type="paragraph" w:customStyle="1" w:styleId="MarginIcons">
    <w:name w:val="Margin Icons"/>
    <w:basedOn w:val="BodyText"/>
    <w:rsid w:val="00F44C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CDC"/>
    <w:rPr>
      <w:rFonts w:ascii="Courier New" w:hAnsi="Courier New"/>
    </w:rPr>
  </w:style>
  <w:style w:type="paragraph" w:customStyle="1" w:styleId="NoteBullet">
    <w:name w:val="Note Bullet"/>
    <w:basedOn w:val="Note"/>
    <w:rsid w:val="00F44CDC"/>
    <w:pPr>
      <w:tabs>
        <w:tab w:val="clear" w:pos="680"/>
      </w:tabs>
      <w:spacing w:before="60" w:after="60"/>
    </w:pPr>
  </w:style>
  <w:style w:type="paragraph" w:customStyle="1" w:styleId="SubHeading2">
    <w:name w:val="SubHeading2"/>
    <w:basedOn w:val="HeadingBase"/>
    <w:rsid w:val="00F44CDC"/>
    <w:pPr>
      <w:spacing w:before="240" w:after="60"/>
    </w:pPr>
    <w:rPr>
      <w:sz w:val="20"/>
    </w:rPr>
  </w:style>
  <w:style w:type="paragraph" w:customStyle="1" w:styleId="SubHeading1">
    <w:name w:val="SubHeading1"/>
    <w:basedOn w:val="HeadingBase"/>
    <w:rsid w:val="00F44CDC"/>
    <w:pPr>
      <w:spacing w:before="240" w:after="60"/>
    </w:pPr>
    <w:rPr>
      <w:color w:val="918585"/>
      <w:sz w:val="22"/>
    </w:rPr>
  </w:style>
  <w:style w:type="paragraph" w:customStyle="1" w:styleId="SideHeading">
    <w:name w:val="Side Heading"/>
    <w:basedOn w:val="HeadingBase"/>
    <w:rsid w:val="00F44C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CDC"/>
    <w:pPr>
      <w:numPr>
        <w:numId w:val="12"/>
      </w:numPr>
    </w:pPr>
  </w:style>
  <w:style w:type="paragraph" w:styleId="PlainText">
    <w:name w:val="Plain Text"/>
    <w:basedOn w:val="Normal"/>
    <w:link w:val="PlainTextChar"/>
    <w:rsid w:val="00F44CDC"/>
    <w:rPr>
      <w:sz w:val="20"/>
    </w:rPr>
  </w:style>
  <w:style w:type="character" w:customStyle="1" w:styleId="PlainTextChar">
    <w:name w:val="Plain Text Char"/>
    <w:basedOn w:val="DefaultParagraphFont"/>
    <w:link w:val="PlainText"/>
    <w:rsid w:val="00F44C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4CDC"/>
    <w:rPr>
      <w:b/>
      <w:smallCaps/>
    </w:rPr>
  </w:style>
  <w:style w:type="paragraph" w:customStyle="1" w:styleId="TableListNumber">
    <w:name w:val="Table List Number"/>
    <w:basedOn w:val="ListNumber"/>
    <w:rsid w:val="00F44CDC"/>
    <w:pPr>
      <w:numPr>
        <w:numId w:val="0"/>
      </w:numPr>
    </w:pPr>
  </w:style>
  <w:style w:type="paragraph" w:styleId="TOC4">
    <w:name w:val="toc 4"/>
    <w:basedOn w:val="TOCBase"/>
    <w:next w:val="Normal"/>
    <w:semiHidden/>
    <w:rsid w:val="00F44CDC"/>
    <w:pPr>
      <w:tabs>
        <w:tab w:val="right" w:leader="dot" w:pos="9071"/>
      </w:tabs>
      <w:ind w:left="1701"/>
    </w:pPr>
  </w:style>
  <w:style w:type="paragraph" w:customStyle="1" w:styleId="ListAlpha">
    <w:name w:val="List Alpha"/>
    <w:basedOn w:val="List"/>
    <w:rsid w:val="00F44CDC"/>
    <w:pPr>
      <w:numPr>
        <w:numId w:val="9"/>
      </w:numPr>
    </w:pPr>
  </w:style>
  <w:style w:type="paragraph" w:customStyle="1" w:styleId="ListAlpha2">
    <w:name w:val="List Alpha 2"/>
    <w:basedOn w:val="List2"/>
    <w:rsid w:val="00F44CDC"/>
    <w:pPr>
      <w:numPr>
        <w:numId w:val="8"/>
      </w:numPr>
    </w:pPr>
  </w:style>
  <w:style w:type="paragraph" w:styleId="List2">
    <w:name w:val="List 2"/>
    <w:basedOn w:val="BodyText"/>
    <w:rsid w:val="00F44CDC"/>
    <w:pPr>
      <w:tabs>
        <w:tab w:val="left" w:pos="680"/>
      </w:tabs>
      <w:spacing w:before="60" w:after="60"/>
      <w:ind w:left="680" w:hanging="340"/>
    </w:pPr>
  </w:style>
  <w:style w:type="paragraph" w:styleId="List3">
    <w:name w:val="List 3"/>
    <w:basedOn w:val="BodyText"/>
    <w:rsid w:val="00F44CDC"/>
    <w:pPr>
      <w:tabs>
        <w:tab w:val="left" w:pos="1021"/>
      </w:tabs>
      <w:spacing w:before="60" w:after="60"/>
      <w:ind w:left="1020" w:hanging="340"/>
    </w:pPr>
  </w:style>
  <w:style w:type="paragraph" w:styleId="List4">
    <w:name w:val="List 4"/>
    <w:basedOn w:val="BodyText"/>
    <w:rsid w:val="00F44CDC"/>
    <w:pPr>
      <w:tabs>
        <w:tab w:val="left" w:pos="1361"/>
      </w:tabs>
      <w:spacing w:before="60" w:after="60"/>
      <w:ind w:left="1361" w:hanging="340"/>
    </w:pPr>
  </w:style>
  <w:style w:type="paragraph" w:styleId="List5">
    <w:name w:val="List 5"/>
    <w:basedOn w:val="BodyText"/>
    <w:rsid w:val="00F44CDC"/>
    <w:pPr>
      <w:tabs>
        <w:tab w:val="left" w:pos="1701"/>
      </w:tabs>
      <w:spacing w:before="60" w:after="60"/>
      <w:ind w:left="1701" w:hanging="340"/>
    </w:pPr>
  </w:style>
  <w:style w:type="paragraph" w:styleId="ListBullet3">
    <w:name w:val="List Bullet 3"/>
    <w:basedOn w:val="List3"/>
    <w:rsid w:val="00F44CDC"/>
    <w:pPr>
      <w:numPr>
        <w:numId w:val="15"/>
      </w:numPr>
      <w:tabs>
        <w:tab w:val="clear" w:pos="1021"/>
      </w:tabs>
      <w:ind w:left="1037" w:hanging="357"/>
    </w:pPr>
  </w:style>
  <w:style w:type="paragraph" w:styleId="ListBullet4">
    <w:name w:val="List Bullet 4"/>
    <w:basedOn w:val="List4"/>
    <w:rsid w:val="00F44CDC"/>
    <w:pPr>
      <w:numPr>
        <w:numId w:val="3"/>
      </w:numPr>
    </w:pPr>
  </w:style>
  <w:style w:type="paragraph" w:styleId="ListBullet5">
    <w:name w:val="List Bullet 5"/>
    <w:basedOn w:val="List5"/>
    <w:rsid w:val="00F44CDC"/>
    <w:pPr>
      <w:numPr>
        <w:numId w:val="4"/>
      </w:numPr>
    </w:pPr>
  </w:style>
  <w:style w:type="paragraph" w:styleId="ListContinue2">
    <w:name w:val="List Continue 2"/>
    <w:basedOn w:val="List2"/>
    <w:rsid w:val="00F44CDC"/>
    <w:pPr>
      <w:ind w:firstLine="0"/>
    </w:pPr>
  </w:style>
  <w:style w:type="paragraph" w:styleId="ListContinue3">
    <w:name w:val="List Continue 3"/>
    <w:basedOn w:val="List3"/>
    <w:rsid w:val="00F44CDC"/>
    <w:pPr>
      <w:ind w:left="1021" w:firstLine="0"/>
    </w:pPr>
  </w:style>
  <w:style w:type="paragraph" w:styleId="ListContinue4">
    <w:name w:val="List Continue 4"/>
    <w:basedOn w:val="List4"/>
    <w:rsid w:val="00F44CDC"/>
    <w:pPr>
      <w:ind w:firstLine="0"/>
    </w:pPr>
  </w:style>
  <w:style w:type="paragraph" w:styleId="ListContinue5">
    <w:name w:val="List Continue 5"/>
    <w:basedOn w:val="List5"/>
    <w:rsid w:val="00F44CDC"/>
    <w:pPr>
      <w:ind w:firstLine="0"/>
    </w:pPr>
  </w:style>
  <w:style w:type="paragraph" w:styleId="ListNumber3">
    <w:name w:val="List Number 3"/>
    <w:basedOn w:val="List3"/>
    <w:rsid w:val="00F44CDC"/>
    <w:pPr>
      <w:numPr>
        <w:numId w:val="5"/>
      </w:numPr>
    </w:pPr>
  </w:style>
  <w:style w:type="paragraph" w:styleId="ListNumber4">
    <w:name w:val="List Number 4"/>
    <w:basedOn w:val="List4"/>
    <w:rsid w:val="00F44CDC"/>
    <w:pPr>
      <w:numPr>
        <w:numId w:val="6"/>
      </w:numPr>
    </w:pPr>
  </w:style>
  <w:style w:type="paragraph" w:styleId="ListNumber5">
    <w:name w:val="List Number 5"/>
    <w:basedOn w:val="List5"/>
    <w:rsid w:val="00F44CDC"/>
    <w:pPr>
      <w:numPr>
        <w:numId w:val="7"/>
      </w:numPr>
    </w:pPr>
  </w:style>
  <w:style w:type="paragraph" w:styleId="BlockText">
    <w:name w:val="Block Text"/>
    <w:basedOn w:val="Normal"/>
    <w:rsid w:val="00F44CDC"/>
    <w:pPr>
      <w:spacing w:after="120"/>
      <w:ind w:left="1440" w:right="1440"/>
    </w:pPr>
  </w:style>
  <w:style w:type="character" w:customStyle="1" w:styleId="Subscript">
    <w:name w:val="Subscript"/>
    <w:basedOn w:val="DefaultParagraphFont"/>
    <w:rsid w:val="00F44CDC"/>
    <w:rPr>
      <w:sz w:val="16"/>
      <w:vertAlign w:val="subscript"/>
    </w:rPr>
  </w:style>
  <w:style w:type="character" w:customStyle="1" w:styleId="Superscript">
    <w:name w:val="Superscript"/>
    <w:basedOn w:val="DefaultParagraphFont"/>
    <w:rsid w:val="00F44CDC"/>
    <w:rPr>
      <w:sz w:val="16"/>
      <w:vertAlign w:val="superscript"/>
    </w:rPr>
  </w:style>
  <w:style w:type="character" w:customStyle="1" w:styleId="Symbols">
    <w:name w:val="Symbols"/>
    <w:basedOn w:val="DefaultParagraphFont"/>
    <w:rsid w:val="00F44CDC"/>
    <w:rPr>
      <w:rFonts w:ascii="Symbol" w:hAnsi="Symbol"/>
    </w:rPr>
  </w:style>
  <w:style w:type="character" w:customStyle="1" w:styleId="MenuOptions">
    <w:name w:val="Menu Options"/>
    <w:basedOn w:val="DefaultParagraphFont"/>
    <w:rsid w:val="00F44CDC"/>
    <w:rPr>
      <w:rFonts w:ascii="Arial Narrow" w:hAnsi="Arial Narrow"/>
      <w:smallCaps/>
    </w:rPr>
  </w:style>
  <w:style w:type="character" w:customStyle="1" w:styleId="Buttons">
    <w:name w:val="Buttons"/>
    <w:basedOn w:val="DefaultParagraphFont"/>
    <w:rsid w:val="00F44CDC"/>
    <w:rPr>
      <w:b/>
    </w:rPr>
  </w:style>
  <w:style w:type="character" w:customStyle="1" w:styleId="Underlined">
    <w:name w:val="Underlined"/>
    <w:basedOn w:val="DefaultParagraphFont"/>
    <w:rsid w:val="00F44CDC"/>
    <w:rPr>
      <w:u w:val="single"/>
    </w:rPr>
  </w:style>
  <w:style w:type="paragraph" w:customStyle="1" w:styleId="TableBodyTextRight">
    <w:name w:val="Table Body Text Right"/>
    <w:basedOn w:val="TableBodyText"/>
    <w:rsid w:val="00F44CDC"/>
    <w:pPr>
      <w:widowControl w:val="0"/>
      <w:autoSpaceDE w:val="0"/>
      <w:autoSpaceDN w:val="0"/>
      <w:adjustRightInd w:val="0"/>
      <w:jc w:val="right"/>
    </w:pPr>
    <w:rPr>
      <w:rFonts w:cs="Arial"/>
      <w:szCs w:val="18"/>
    </w:rPr>
  </w:style>
  <w:style w:type="paragraph" w:customStyle="1" w:styleId="CopyrightText">
    <w:name w:val="Copyright Text"/>
    <w:basedOn w:val="BodyText"/>
    <w:rsid w:val="00F44CDC"/>
    <w:rPr>
      <w:sz w:val="18"/>
    </w:rPr>
  </w:style>
  <w:style w:type="paragraph" w:customStyle="1" w:styleId="BodySmallRight">
    <w:name w:val="Body Small Right"/>
    <w:basedOn w:val="BodyTextRight"/>
    <w:rsid w:val="00F44CDC"/>
    <w:rPr>
      <w:sz w:val="18"/>
      <w:szCs w:val="18"/>
    </w:rPr>
  </w:style>
  <w:style w:type="paragraph" w:customStyle="1" w:styleId="MarginEdition">
    <w:name w:val="Margin Edition"/>
    <w:basedOn w:val="MarginNote"/>
    <w:rsid w:val="00F44CDC"/>
    <w:pPr>
      <w:spacing w:before="0" w:after="0"/>
    </w:pPr>
    <w:rPr>
      <w:rFonts w:ascii="Times New Roman" w:hAnsi="Times New Roman"/>
      <w:color w:val="999999"/>
    </w:rPr>
  </w:style>
  <w:style w:type="paragraph" w:customStyle="1" w:styleId="Spacer">
    <w:name w:val="Spacer"/>
    <w:basedOn w:val="Normal"/>
    <w:rsid w:val="00F44CDC"/>
    <w:rPr>
      <w:sz w:val="2"/>
      <w:szCs w:val="2"/>
    </w:rPr>
  </w:style>
  <w:style w:type="character" w:customStyle="1" w:styleId="Small">
    <w:name w:val="Small"/>
    <w:basedOn w:val="DefaultParagraphFont"/>
    <w:rsid w:val="00F44CDC"/>
    <w:rPr>
      <w:sz w:val="16"/>
    </w:rPr>
  </w:style>
  <w:style w:type="paragraph" w:customStyle="1" w:styleId="WideTable">
    <w:name w:val="Wide Table"/>
    <w:basedOn w:val="Normal"/>
    <w:rsid w:val="00F44CDC"/>
    <w:pPr>
      <w:ind w:left="-1418"/>
    </w:pPr>
    <w:rPr>
      <w:sz w:val="2"/>
      <w:szCs w:val="2"/>
    </w:rPr>
  </w:style>
  <w:style w:type="character" w:styleId="PageNumber">
    <w:name w:val="page number"/>
    <w:basedOn w:val="DefaultParagraphFont"/>
    <w:rsid w:val="00F44CDC"/>
  </w:style>
  <w:style w:type="paragraph" w:styleId="Quote">
    <w:name w:val="Quote"/>
    <w:basedOn w:val="Heading1"/>
    <w:link w:val="QuoteChar"/>
    <w:qFormat/>
    <w:rsid w:val="00F44CDC"/>
    <w:rPr>
      <w:b w:val="0"/>
      <w:sz w:val="72"/>
      <w:szCs w:val="72"/>
      <w:lang w:val="en-NZ"/>
    </w:rPr>
  </w:style>
  <w:style w:type="character" w:customStyle="1" w:styleId="QuoteChar">
    <w:name w:val="Quote Char"/>
    <w:basedOn w:val="DefaultParagraphFont"/>
    <w:link w:val="Quote"/>
    <w:rsid w:val="00F44C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CDC"/>
    <w:pPr>
      <w:pageBreakBefore/>
    </w:pPr>
  </w:style>
  <w:style w:type="paragraph" w:customStyle="1" w:styleId="Border">
    <w:name w:val="Border"/>
    <w:basedOn w:val="Normal"/>
    <w:qFormat/>
    <w:rsid w:val="00F44C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CDC"/>
    <w:rPr>
      <w:b/>
      <w:bCs/>
      <w:i/>
      <w:iCs/>
      <w:color w:val="auto"/>
    </w:rPr>
  </w:style>
  <w:style w:type="paragraph" w:styleId="IntenseQuote">
    <w:name w:val="Intense Quote"/>
    <w:basedOn w:val="Normal"/>
    <w:next w:val="Normal"/>
    <w:link w:val="IntenseQuoteChar"/>
    <w:uiPriority w:val="30"/>
    <w:qFormat/>
    <w:rsid w:val="00F44C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C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4CDC"/>
    <w:rPr>
      <w:smallCaps/>
      <w:color w:val="auto"/>
      <w:u w:val="single"/>
    </w:rPr>
  </w:style>
  <w:style w:type="character" w:styleId="IntenseReference">
    <w:name w:val="Intense Reference"/>
    <w:basedOn w:val="DefaultParagraphFont"/>
    <w:uiPriority w:val="32"/>
    <w:qFormat/>
    <w:rsid w:val="00F44CDC"/>
    <w:rPr>
      <w:b/>
      <w:bCs/>
      <w:smallCaps/>
      <w:color w:val="auto"/>
      <w:spacing w:val="5"/>
      <w:u w:val="single"/>
    </w:rPr>
  </w:style>
  <w:style w:type="paragraph" w:customStyle="1" w:styleId="2ColumnHeading">
    <w:name w:val="2Column Heading"/>
    <w:basedOn w:val="BodyText"/>
    <w:qFormat/>
    <w:rsid w:val="00F44CDC"/>
    <w:pPr>
      <w:spacing w:after="60"/>
      <w:ind w:left="-2268"/>
    </w:pPr>
    <w:rPr>
      <w:b/>
    </w:rPr>
  </w:style>
  <w:style w:type="paragraph" w:customStyle="1" w:styleId="Heading1TOC">
    <w:name w:val="Heading1 TOC"/>
    <w:basedOn w:val="Normal"/>
    <w:qFormat/>
    <w:rsid w:val="00F44CDC"/>
    <w:pPr>
      <w:spacing w:before="240" w:after="120"/>
    </w:pPr>
    <w:rPr>
      <w:rFonts w:ascii="Times New Roman" w:hAnsi="Times New Roman"/>
      <w:b/>
      <w:sz w:val="32"/>
    </w:rPr>
  </w:style>
  <w:style w:type="paragraph" w:customStyle="1" w:styleId="Heading2TOC">
    <w:name w:val="Heading2 TOC"/>
    <w:basedOn w:val="Normal"/>
    <w:qFormat/>
    <w:rsid w:val="00F44CDC"/>
    <w:pPr>
      <w:spacing w:before="240" w:after="60"/>
    </w:pPr>
    <w:rPr>
      <w:rFonts w:ascii="Times New Roman" w:hAnsi="Times New Roman"/>
      <w:b/>
      <w:sz w:val="28"/>
    </w:rPr>
  </w:style>
  <w:style w:type="character" w:customStyle="1" w:styleId="Underline">
    <w:name w:val="Underline"/>
    <w:basedOn w:val="DefaultParagraphFont"/>
    <w:qFormat/>
    <w:rsid w:val="00F44CDC"/>
    <w:rPr>
      <w:u w:val="single"/>
    </w:rPr>
  </w:style>
  <w:style w:type="paragraph" w:styleId="BalloonText">
    <w:name w:val="Balloon Text"/>
    <w:basedOn w:val="Normal"/>
    <w:link w:val="BalloonTextChar"/>
    <w:rsid w:val="00F44CDC"/>
    <w:rPr>
      <w:rFonts w:ascii="Tahoma" w:hAnsi="Tahoma" w:cs="Tahoma"/>
      <w:sz w:val="16"/>
      <w:szCs w:val="16"/>
    </w:rPr>
  </w:style>
  <w:style w:type="character" w:customStyle="1" w:styleId="BalloonTextChar">
    <w:name w:val="Balloon Text Char"/>
    <w:basedOn w:val="DefaultParagraphFont"/>
    <w:link w:val="BalloonText"/>
    <w:rsid w:val="00F44C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4C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4C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1478</Words>
  <Characters>9050</Characters>
  <Application>Microsoft Office Word</Application>
  <DocSecurity>0</DocSecurity>
  <Lines>363</Lines>
  <Paragraphs>209</Paragraphs>
  <ScaleCrop>false</ScaleCrop>
  <Company>Author-it Software Corporation Ltd.</Company>
  <LinksUpToDate>false</LinksUpToDate>
  <CharactersWithSpaces>10439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CUFCAM403A Plan and implement installation of camera supports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2012-05-26T15:11:00Z</dcterms:created>
  <dcterms:modified xsi:type="dcterms:W3CDTF">2012-05-26T15:11:00Z</dcterms:modified>
</cp:coreProperties>
</file>