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3A05" w:rsidP="00DE3A05">
      <w:pPr>
        <w:pStyle w:val="Title"/>
      </w:pPr>
      <w:r>
        <w:fldChar w:fldCharType="begin"/>
      </w:r>
      <w:r>
        <w:instrText xml:space="preserve"> TITLE   \* MERGEFORMAT </w:instrText>
      </w:r>
      <w:r>
        <w:fldChar w:fldCharType="separate"/>
      </w:r>
      <w:r>
        <w:t>CUFCAM402A Shoot television content in multi-camera environment</w:t>
      </w:r>
      <w:r>
        <w:fldChar w:fldCharType="end"/>
      </w:r>
    </w:p>
    <w:p w:rsidR="00DE3A05" w:rsidP="00DE3A05">
      <w:pPr>
        <w:pStyle w:val="Version"/>
        <w:sectPr w:rsidSect="00B231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231EE" w:rsidP="00B231EE">
      <w:pPr>
        <w:pStyle w:val="SuperHeading"/>
      </w:pPr>
      <w:r w:rsidRPr="00B231EE">
        <w:t>CUFCAM402A Shoot television content in multi-camera environment</w:t>
      </w:r>
    </w:p>
    <w:p w:rsidR="00000000" w:rsidRPr="00B231EE" w:rsidP="00B231EE">
      <w:pPr>
        <w:pStyle w:val="SuperHeading"/>
      </w:pPr>
    </w:p>
    <w:p w:rsidR="00000000" w:rsidRPr="00B231EE" w:rsidP="00B231EE">
      <w:pPr>
        <w:pStyle w:val="Heading1"/>
      </w:pPr>
      <w:bookmarkStart w:id="1" w:name="O_70947"/>
      <w:bookmarkEnd w:id="1"/>
      <w:r w:rsidRPr="00B231EE">
        <w:t>Modification History</w:t>
      </w:r>
    </w:p>
    <w:p w:rsidR="00000000" w:rsidRPr="00B231EE" w:rsidP="00B231EE">
      <w:pPr>
        <w:pStyle w:val="BodyText"/>
      </w:pPr>
      <w:r w:rsidRPr="00B231EE">
        <w:t>Not applicable.</w:t>
      </w:r>
    </w:p>
    <w:p w:rsidR="00000000" w:rsidRPr="00B231EE" w:rsidP="00B231EE">
      <w:pPr>
        <w:pStyle w:val="AllowPageBreak"/>
      </w:pPr>
    </w:p>
    <w:p w:rsidR="00000000" w:rsidRPr="00B231EE" w:rsidP="00B231EE">
      <w:pPr>
        <w:pStyle w:val="Heading1"/>
      </w:pPr>
      <w:bookmarkStart w:id="2" w:name="O_70948"/>
      <w:bookmarkEnd w:id="2"/>
      <w:r w:rsidRPr="00B231EE">
        <w:t>Unit Descriptor</w:t>
      </w:r>
    </w:p>
    <w:tbl>
      <w:tblPr>
        <w:tblW w:w="0" w:type="auto"/>
        <w:tblLayout w:type="fixed"/>
        <w:tblCellMar>
          <w:left w:w="62" w:type="dxa"/>
          <w:right w:w="62" w:type="dxa"/>
        </w:tblCellMar>
        <w:tblLook w:val="0000"/>
      </w:tblPr>
      <w:tblGrid>
        <w:gridCol w:w="2659"/>
        <w:gridCol w:w="5863"/>
      </w:tblGrid>
      <w:tr w:rsidTr="00DE3A05">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1EE">
            <w:pPr>
              <w:pStyle w:val="BodyText"/>
              <w:rPr>
                <w:lang w:val="en-NZ"/>
              </w:rPr>
            </w:pPr>
            <w:r w:rsidRPr="00B231EE">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1EE" w:rsidP="00B231EE">
            <w:pPr>
              <w:pStyle w:val="BodyText"/>
            </w:pPr>
            <w:r w:rsidRPr="00B231EE">
              <w:t>This unit describes the performance outcomes, skills and knowledge required to shoot tele</w:t>
            </w:r>
            <w:r w:rsidRPr="00B231EE">
              <w:t>vision content in a multi-camera environment.</w:t>
            </w:r>
          </w:p>
          <w:p w:rsidR="00000000" w:rsidRPr="00B231EE" w:rsidP="00B231EE">
            <w:pPr>
              <w:pStyle w:val="BodyText"/>
            </w:pPr>
          </w:p>
          <w:p w:rsidR="00000000" w:rsidRPr="00B231EE" w:rsidP="00B231EE">
            <w:pPr>
              <w:pStyle w:val="BodyText"/>
            </w:pPr>
            <w:r w:rsidRPr="00B231EE">
              <w:t>It builds on the skills associated with shooting in a single-camera environment contained in unit CUFCAM401A Shoot a wide range of television content.</w:t>
            </w:r>
          </w:p>
          <w:p w:rsidR="00000000" w:rsidRPr="00B231EE" w:rsidP="00B231EE">
            <w:pPr>
              <w:pStyle w:val="BodyText"/>
            </w:pPr>
          </w:p>
          <w:p w:rsidR="00000000" w:rsidRPr="00B231EE" w:rsidP="00B231EE">
            <w:pPr>
              <w:pStyle w:val="BodyText"/>
            </w:pPr>
            <w:r w:rsidRPr="00B231EE">
              <w:t>No licensing, legislative, regulatory or certification requirements apply to this unit at the time of endorsement.</w:t>
            </w:r>
          </w:p>
        </w:tc>
      </w:tr>
    </w:tbl>
    <w:p w:rsidR="00000000" w:rsidRPr="00B231EE" w:rsidP="00B231EE">
      <w:pPr>
        <w:pStyle w:val="BodyText"/>
      </w:pPr>
    </w:p>
    <w:p w:rsidR="00000000" w:rsidRPr="00B231EE" w:rsidP="00B231EE">
      <w:pPr>
        <w:pStyle w:val="AllowPageBreak"/>
      </w:pPr>
    </w:p>
    <w:p w:rsidR="00000000" w:rsidRPr="00B231EE" w:rsidP="00B231EE">
      <w:pPr>
        <w:pStyle w:val="Heading1"/>
      </w:pPr>
      <w:bookmarkStart w:id="3" w:name="O_70949"/>
      <w:bookmarkEnd w:id="3"/>
      <w:r w:rsidRPr="00B231EE">
        <w:t>Application of the Unit</w:t>
      </w:r>
    </w:p>
    <w:tbl>
      <w:tblPr>
        <w:tblW w:w="0" w:type="auto"/>
        <w:tblLayout w:type="fixed"/>
        <w:tblCellMar>
          <w:left w:w="62" w:type="dxa"/>
          <w:right w:w="62" w:type="dxa"/>
        </w:tblCellMar>
        <w:tblLook w:val="0000"/>
      </w:tblPr>
      <w:tblGrid>
        <w:gridCol w:w="2751"/>
        <w:gridCol w:w="5771"/>
      </w:tblGrid>
      <w:tr w:rsidTr="00DE3A05">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1EE">
            <w:pPr>
              <w:pStyle w:val="BodyText"/>
              <w:rPr>
                <w:lang w:val="en-NZ"/>
              </w:rPr>
            </w:pPr>
            <w:r w:rsidRPr="00B231EE">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1EE" w:rsidP="00B231EE">
            <w:pPr>
              <w:pStyle w:val="BodyText"/>
            </w:pPr>
            <w:r w:rsidRPr="00B231EE">
              <w:t>This unit describes the skills and knowledge required by camera operators pa</w:t>
            </w:r>
            <w:r w:rsidRPr="00B231EE">
              <w:t>rticipating in multi-camera productions.</w:t>
            </w:r>
          </w:p>
          <w:p w:rsidR="00000000" w:rsidRPr="00B231EE" w:rsidP="00B231EE">
            <w:pPr>
              <w:pStyle w:val="BodyText"/>
            </w:pPr>
          </w:p>
          <w:p w:rsidR="00000000" w:rsidRPr="00B231EE" w:rsidP="00B231EE">
            <w:pPr>
              <w:pStyle w:val="BodyText"/>
            </w:pPr>
            <w:r w:rsidRPr="00B231EE">
              <w:t>Generally they work as members of a team and under the direction of a floor manager or director.</w:t>
            </w:r>
          </w:p>
          <w:p w:rsidR="00000000" w:rsidRPr="00B231EE" w:rsidP="00B231EE">
            <w:pPr>
              <w:pStyle w:val="BodyText"/>
            </w:pPr>
          </w:p>
          <w:p w:rsidR="00000000" w:rsidRPr="00B231EE" w:rsidP="00B231EE">
            <w:pPr>
              <w:pStyle w:val="BodyText"/>
            </w:pPr>
            <w:r w:rsidRPr="00B231EE">
              <w:t>The programs may be studio-based or outside broadcasts. Typical productions include drama, comedy, light entertainme</w:t>
            </w:r>
            <w:r w:rsidRPr="00B231EE">
              <w:t>nt, concerts, sport, news and current affairs and audience forums. Cameras may be in fixed positions, on pedestals or hand-held.</w:t>
            </w:r>
          </w:p>
          <w:p w:rsidR="00000000" w:rsidRPr="00B231EE" w:rsidP="00B231EE">
            <w:pPr>
              <w:pStyle w:val="BodyText"/>
            </w:pPr>
          </w:p>
          <w:p w:rsidR="00000000" w:rsidRPr="00B231EE" w:rsidP="00B231EE">
            <w:pPr>
              <w:pStyle w:val="BodyText"/>
            </w:pPr>
            <w:r w:rsidRPr="00B231EE">
              <w:t xml:space="preserve">Camera operators work collaboratively and creatively with other members of a production team, including producers, directors, </w:t>
            </w:r>
            <w:r w:rsidRPr="00B231EE">
              <w:t>technical producers and talent. They can be employed by television networks or production houses, or work as freelancers on assignment.</w:t>
            </w:r>
          </w:p>
        </w:tc>
      </w:tr>
    </w:tbl>
    <w:p w:rsidR="00000000" w:rsidRPr="00B231EE" w:rsidP="00B231EE">
      <w:pPr>
        <w:pStyle w:val="BodyText"/>
      </w:pPr>
    </w:p>
    <w:p w:rsidR="00000000" w:rsidRPr="00B231EE" w:rsidP="00B231EE">
      <w:pPr>
        <w:pStyle w:val="AllowPageBreak"/>
      </w:pPr>
    </w:p>
    <w:p w:rsidR="00000000" w:rsidRPr="00B231EE" w:rsidP="00B231EE">
      <w:pPr>
        <w:pStyle w:val="Heading1"/>
      </w:pPr>
      <w:bookmarkStart w:id="4" w:name="O_70950"/>
      <w:bookmarkEnd w:id="4"/>
      <w:r w:rsidRPr="00B231EE">
        <w:t>Licensing/Regulatory Information</w:t>
      </w:r>
    </w:p>
    <w:p w:rsidR="00000000" w:rsidRPr="00B231EE" w:rsidP="00B231EE">
      <w:pPr>
        <w:pStyle w:val="BodyText"/>
      </w:pPr>
      <w:r w:rsidRPr="00B231EE">
        <w:t>Not applicable.</w:t>
      </w:r>
    </w:p>
    <w:p w:rsidR="00000000" w:rsidRPr="00B231EE" w:rsidP="00B231EE">
      <w:pPr>
        <w:pStyle w:val="AllowPageBreak"/>
      </w:pPr>
    </w:p>
    <w:p w:rsidR="00000000" w:rsidRPr="00B231EE" w:rsidP="00B231EE">
      <w:pPr>
        <w:pStyle w:val="Heading1"/>
      </w:pPr>
      <w:bookmarkStart w:id="5" w:name="O_70952"/>
      <w:bookmarkEnd w:id="5"/>
      <w:r w:rsidRPr="00B231EE">
        <w:t>Pre-Requisites</w:t>
      </w:r>
    </w:p>
    <w:tbl>
      <w:tblPr>
        <w:tblW w:w="0" w:type="auto"/>
        <w:tblLayout w:type="fixed"/>
        <w:tblCellMar>
          <w:left w:w="62" w:type="dxa"/>
          <w:right w:w="62" w:type="dxa"/>
        </w:tblCellMar>
        <w:tblLook w:val="0000"/>
      </w:tblPr>
      <w:tblGrid>
        <w:gridCol w:w="2775"/>
        <w:gridCol w:w="1295"/>
        <w:gridCol w:w="4452"/>
      </w:tblGrid>
      <w:tr w:rsidTr="00DE3A0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1EE">
            <w:pPr>
              <w:pStyle w:val="BodyText"/>
              <w:rPr>
                <w:lang w:val="en-NZ"/>
              </w:rPr>
            </w:pPr>
            <w:r w:rsidRPr="00B231E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1EE">
            <w:pPr>
              <w:pStyle w:val="BodyText"/>
              <w:rPr>
                <w:lang w:val="en-NZ"/>
              </w:rPr>
            </w:pPr>
          </w:p>
        </w:tc>
      </w:tr>
      <w:tr w:rsidTr="00DE3A0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1EE">
            <w:pPr>
              <w:pStyle w:val="BodyText"/>
              <w:rPr>
                <w:lang w:val="en-NZ"/>
              </w:rPr>
            </w:pPr>
          </w:p>
        </w:tc>
      </w:tr>
      <w:tr w:rsidTr="00DE3A0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1EE" w:rsidP="00B231EE">
            <w:pPr>
              <w:pStyle w:val="BodyText"/>
            </w:pPr>
          </w:p>
        </w:tc>
      </w:tr>
    </w:tbl>
    <w:p w:rsidR="00000000" w:rsidRPr="00B231EE" w:rsidP="00B231EE">
      <w:pPr>
        <w:pStyle w:val="BodyText"/>
      </w:pPr>
    </w:p>
    <w:p w:rsidR="00000000" w:rsidRPr="00B231EE" w:rsidP="00B231EE">
      <w:pPr>
        <w:pStyle w:val="AllowPageBreak"/>
      </w:pPr>
    </w:p>
    <w:p w:rsidR="00000000" w:rsidRPr="00B231EE" w:rsidP="00B231EE">
      <w:pPr>
        <w:pStyle w:val="Heading1"/>
      </w:pPr>
      <w:bookmarkStart w:id="6" w:name="O_70951"/>
      <w:bookmarkEnd w:id="6"/>
      <w:r w:rsidRPr="00B231EE">
        <w:t>Employability Skills Information</w:t>
      </w:r>
    </w:p>
    <w:tbl>
      <w:tblPr>
        <w:tblW w:w="0" w:type="auto"/>
        <w:tblLayout w:type="fixed"/>
        <w:tblCellMar>
          <w:left w:w="62" w:type="dxa"/>
          <w:right w:w="62" w:type="dxa"/>
        </w:tblCellMar>
        <w:tblLook w:val="0000"/>
      </w:tblPr>
      <w:tblGrid>
        <w:gridCol w:w="2802"/>
        <w:gridCol w:w="5720"/>
      </w:tblGrid>
      <w:tr w:rsidTr="00DE3A0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1EE">
            <w:pPr>
              <w:pStyle w:val="BodyText"/>
              <w:rPr>
                <w:lang w:val="en-NZ"/>
              </w:rPr>
            </w:pPr>
            <w:r w:rsidRPr="00B231E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1EE" w:rsidP="00B231EE">
            <w:pPr>
              <w:pStyle w:val="BodyText"/>
            </w:pPr>
            <w:r w:rsidRPr="00B231EE">
              <w:t>This unit contains employability skills.</w:t>
            </w:r>
          </w:p>
        </w:tc>
      </w:tr>
    </w:tbl>
    <w:p w:rsidR="00000000" w:rsidRPr="00B231EE" w:rsidP="00B231EE">
      <w:pPr>
        <w:pStyle w:val="BodyText"/>
      </w:pPr>
    </w:p>
    <w:p w:rsidR="00000000" w:rsidRPr="00B231EE" w:rsidP="00B231EE">
      <w:pPr>
        <w:pStyle w:val="AllowPageBreak"/>
      </w:pPr>
    </w:p>
    <w:p w:rsidR="00000000" w:rsidRPr="00B231EE" w:rsidP="00B231EE">
      <w:pPr>
        <w:pStyle w:val="Heading1"/>
      </w:pPr>
      <w:bookmarkStart w:id="7" w:name="O_70953"/>
      <w:bookmarkEnd w:id="7"/>
      <w:r w:rsidRPr="00B231EE">
        <w:t>Elements and Performance Criteria Pre-Content</w:t>
      </w:r>
    </w:p>
    <w:tbl>
      <w:tblPr>
        <w:tblW w:w="0" w:type="auto"/>
        <w:tblLayout w:type="fixed"/>
        <w:tblCellMar>
          <w:left w:w="62" w:type="dxa"/>
          <w:right w:w="62" w:type="dxa"/>
        </w:tblCellMar>
        <w:tblLook w:val="0000"/>
      </w:tblPr>
      <w:tblGrid>
        <w:gridCol w:w="2560"/>
        <w:gridCol w:w="5962"/>
      </w:tblGrid>
      <w:tr w:rsidTr="00DE3A05">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1EE">
            <w:pPr>
              <w:pStyle w:val="BodyText"/>
              <w:rPr>
                <w:lang w:val="en-NZ"/>
              </w:rPr>
            </w:pPr>
            <w:r w:rsidRPr="00B231EE">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1EE" w:rsidP="00B231EE">
            <w:pPr>
              <w:pStyle w:val="BodyText"/>
            </w:pPr>
            <w:r w:rsidRPr="00B231EE">
              <w:t>Performance criteria describe the performance needed to demonstrate achievement of the element. Where bold italicised text is used, further information is detailed in the required skills and knowledge section and the range statement. Assessment of performa</w:t>
            </w:r>
            <w:r w:rsidRPr="00B231EE">
              <w:t>nce is to be consistent with the evidence guide.</w:t>
            </w:r>
          </w:p>
        </w:tc>
      </w:tr>
    </w:tbl>
    <w:p w:rsidR="00000000" w:rsidRPr="00B231EE" w:rsidP="00B231EE">
      <w:pPr>
        <w:pStyle w:val="BodyText"/>
      </w:pPr>
    </w:p>
    <w:p w:rsidR="00000000" w:rsidRPr="00B231EE" w:rsidP="00B231EE">
      <w:pPr>
        <w:pStyle w:val="AllowPageBreak"/>
      </w:pPr>
    </w:p>
    <w:p w:rsidR="00000000" w:rsidRPr="00B231EE" w:rsidP="00B231EE">
      <w:pPr>
        <w:pStyle w:val="Heading1"/>
      </w:pPr>
      <w:bookmarkStart w:id="8" w:name="O_70954"/>
      <w:bookmarkEnd w:id="8"/>
      <w:r w:rsidRPr="00B231EE">
        <w:t>Elements and Performance Criteria</w:t>
      </w:r>
    </w:p>
    <w:tbl>
      <w:tblPr>
        <w:tblW w:w="0" w:type="auto"/>
        <w:tblLayout w:type="fixed"/>
        <w:tblCellMar>
          <w:left w:w="62" w:type="dxa"/>
          <w:right w:w="62" w:type="dxa"/>
        </w:tblCellMar>
        <w:tblLook w:val="0000"/>
      </w:tblPr>
      <w:tblGrid>
        <w:gridCol w:w="2560"/>
        <w:gridCol w:w="5962"/>
      </w:tblGrid>
      <w:tr w:rsidTr="00DE3A05">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1EE" w:rsidP="00B231EE">
            <w:pPr>
              <w:pStyle w:val="BodyText"/>
            </w:pPr>
            <w:r w:rsidRPr="00B231EE">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1EE">
            <w:pPr>
              <w:pStyle w:val="BodyText"/>
              <w:rPr>
                <w:lang w:val="en-NZ"/>
              </w:rPr>
            </w:pPr>
            <w:r w:rsidRPr="00B231EE">
              <w:rPr>
                <w:rStyle w:val="SpecialBold"/>
              </w:rPr>
              <w:t>PERFORMANCE CRITERIA</w:t>
            </w:r>
          </w:p>
        </w:tc>
      </w:tr>
      <w:tr w:rsidTr="00DE3A05">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1EE">
            <w:pPr>
              <w:pStyle w:val="BodyText"/>
              <w:rPr>
                <w:lang w:val="en-NZ"/>
              </w:rPr>
            </w:pPr>
            <w:r w:rsidRPr="00B231EE">
              <w:t>Plan shots and camera movements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1EE" w:rsidP="00B231EE">
            <w:pPr>
              <w:pStyle w:val="List"/>
            </w:pPr>
            <w:r w:rsidRPr="00B231EE">
              <w:t>1.</w:t>
            </w:r>
            <w:r w:rsidRPr="00B231EE">
              <w:tab/>
              <w:t>Participate in p</w:t>
            </w:r>
            <w:r w:rsidRPr="00B231EE">
              <w:t xml:space="preserve">re-production meetings and briefings to discuss visual interpretation, requirements and </w:t>
            </w:r>
            <w:r w:rsidRPr="00B231EE">
              <w:rPr>
                <w:rStyle w:val="BoldandItalics"/>
              </w:rPr>
              <w:t>locations</w:t>
            </w:r>
            <w:r w:rsidRPr="00B231EE">
              <w:t xml:space="preserve"> for intended </w:t>
            </w:r>
            <w:r w:rsidRPr="00B231EE">
              <w:rPr>
                <w:rStyle w:val="BoldandItalics"/>
              </w:rPr>
              <w:t>productions</w:t>
            </w:r>
          </w:p>
          <w:p w:rsidR="00000000" w:rsidRPr="00B231EE" w:rsidP="00B231EE">
            <w:pPr>
              <w:pStyle w:val="List"/>
            </w:pPr>
            <w:r w:rsidRPr="00B231EE">
              <w:t>2.</w:t>
            </w:r>
            <w:r w:rsidRPr="00B231EE">
              <w:tab/>
              <w:t xml:space="preserve">Liaise with relevant </w:t>
            </w:r>
            <w:r w:rsidRPr="00B231EE">
              <w:rPr>
                <w:rStyle w:val="BoldandItalics"/>
              </w:rPr>
              <w:t>production personnel</w:t>
            </w:r>
            <w:r w:rsidRPr="00B231EE">
              <w:t xml:space="preserve"> to confirm that planned </w:t>
            </w:r>
            <w:r w:rsidRPr="00B231EE">
              <w:rPr>
                <w:rStyle w:val="BoldandItalics"/>
              </w:rPr>
              <w:t>shots</w:t>
            </w:r>
            <w:r w:rsidRPr="00B231EE">
              <w:t xml:space="preserve"> and </w:t>
            </w:r>
            <w:r w:rsidRPr="00B231EE">
              <w:rPr>
                <w:rStyle w:val="BoldandItalics"/>
              </w:rPr>
              <w:t>camera movements</w:t>
            </w:r>
            <w:r w:rsidRPr="00B231EE">
              <w:t xml:space="preserve"> meet technical and script criteria</w:t>
            </w:r>
          </w:p>
          <w:p w:rsidR="00000000" w:rsidRPr="00B231EE" w:rsidP="00B231EE">
            <w:pPr>
              <w:pStyle w:val="List"/>
            </w:pPr>
            <w:r w:rsidRPr="00B231EE">
              <w:t>3.</w:t>
            </w:r>
            <w:r w:rsidRPr="00B231EE">
              <w:tab/>
              <w:t>Assess camera plan to ensure individual role is consistent with overall production needs and plans</w:t>
            </w:r>
          </w:p>
          <w:p w:rsidR="00000000" w:rsidRPr="00B231EE" w:rsidP="00B231EE">
            <w:pPr>
              <w:pStyle w:val="List"/>
            </w:pPr>
            <w:r w:rsidRPr="00B231EE">
              <w:t>4.</w:t>
            </w:r>
            <w:r w:rsidRPr="00B231EE">
              <w:tab/>
              <w:t xml:space="preserve">Interpret camera plan and other </w:t>
            </w:r>
            <w:r w:rsidRPr="00B231EE">
              <w:rPr>
                <w:rStyle w:val="BoldandItalics"/>
              </w:rPr>
              <w:t>documentation</w:t>
            </w:r>
            <w:r w:rsidRPr="00B231EE">
              <w:t xml:space="preserve"> to create shot lists for use during rehearsal, recording or live transmission</w:t>
            </w:r>
          </w:p>
          <w:p w:rsidR="00000000" w:rsidRPr="00B231EE" w:rsidP="00B231EE">
            <w:pPr>
              <w:pStyle w:val="List"/>
            </w:pPr>
            <w:r w:rsidRPr="00B231EE">
              <w:t>5.</w:t>
            </w:r>
            <w:r w:rsidRPr="00B231EE">
              <w:tab/>
              <w:t xml:space="preserve">Appraise ideas for shots, </w:t>
            </w:r>
            <w:r w:rsidRPr="00B231EE">
              <w:t>taking into account the potential impact on schedules, technical feasibility and production requirements</w:t>
            </w:r>
          </w:p>
          <w:p w:rsidR="00000000" w:rsidP="00B231EE">
            <w:pPr>
              <w:pStyle w:val="List"/>
              <w:rPr>
                <w:lang w:val="en-NZ"/>
              </w:rPr>
            </w:pPr>
            <w:r w:rsidRPr="00B231EE">
              <w:t>6.</w:t>
            </w:r>
            <w:r w:rsidRPr="00B231EE">
              <w:tab/>
              <w:t xml:space="preserve">Anticipate occupational and health and safety requirements as they apply to the preparation and implementation of </w:t>
            </w:r>
            <w:r w:rsidRPr="00B231EE">
              <w:rPr>
                <w:rStyle w:val="BoldandItalics"/>
              </w:rPr>
              <w:t>shoots</w:t>
            </w:r>
          </w:p>
        </w:tc>
      </w:tr>
      <w:tr w:rsidTr="00DE3A05">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1EE">
            <w:pPr>
              <w:pStyle w:val="BodyText"/>
              <w:rPr>
                <w:lang w:val="en-NZ"/>
              </w:rPr>
            </w:pPr>
            <w:r w:rsidRPr="00B231EE">
              <w:t>Set up for shoots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1EE" w:rsidP="00B231EE">
            <w:pPr>
              <w:pStyle w:val="List"/>
            </w:pPr>
            <w:r w:rsidRPr="00B231EE">
              <w:t>7.</w:t>
            </w:r>
            <w:r w:rsidRPr="00B231EE">
              <w:tab/>
            </w:r>
            <w:r w:rsidRPr="00B231EE">
              <w:t xml:space="preserve">Assemble camera, </w:t>
            </w:r>
            <w:r w:rsidRPr="00B231EE">
              <w:rPr>
                <w:rStyle w:val="BoldandItalics"/>
              </w:rPr>
              <w:t>equipment and accessories</w:t>
            </w:r>
            <w:r w:rsidRPr="00B231EE">
              <w:t xml:space="preserve"> to meet predetermined camera positions and camera movements</w:t>
            </w:r>
          </w:p>
          <w:p w:rsidR="00000000" w:rsidRPr="00B231EE" w:rsidP="00B231EE">
            <w:pPr>
              <w:pStyle w:val="List"/>
            </w:pPr>
            <w:r w:rsidRPr="00B231EE">
              <w:t>8.</w:t>
            </w:r>
            <w:r w:rsidRPr="00B231EE">
              <w:tab/>
              <w:t xml:space="preserve">Position camera for shots to ensure the safety of relevant production personnel, </w:t>
            </w:r>
            <w:r w:rsidRPr="00B231EE">
              <w:rPr>
                <w:rStyle w:val="BoldandItalics"/>
              </w:rPr>
              <w:t>talent</w:t>
            </w:r>
            <w:r w:rsidRPr="00B231EE">
              <w:t xml:space="preserve"> and general public</w:t>
            </w:r>
          </w:p>
          <w:p w:rsidR="00000000" w:rsidRPr="00B231EE" w:rsidP="00B231EE">
            <w:pPr>
              <w:pStyle w:val="List"/>
            </w:pPr>
            <w:r w:rsidRPr="00B231EE">
              <w:t>9.</w:t>
            </w:r>
            <w:r w:rsidRPr="00B231EE">
              <w:tab/>
              <w:t>Ensure appropriate camera cables are run</w:t>
            </w:r>
            <w:r w:rsidRPr="00B231EE">
              <w:t xml:space="preserve"> from correct outlet points to cameras and do not impede camera movements involved in productions</w:t>
            </w:r>
          </w:p>
          <w:p w:rsidR="00000000" w:rsidRPr="00B231EE" w:rsidP="00B231EE">
            <w:pPr>
              <w:pStyle w:val="List"/>
            </w:pPr>
            <w:r w:rsidRPr="00B231EE">
              <w:t>10.</w:t>
            </w:r>
            <w:r w:rsidRPr="00B231EE">
              <w:tab/>
              <w:t>Ensure that cameras are lined up and matched to meet production requirements</w:t>
            </w:r>
          </w:p>
          <w:p w:rsidR="00000000" w:rsidRPr="00B231EE" w:rsidP="00B231EE">
            <w:pPr>
              <w:pStyle w:val="List"/>
            </w:pPr>
            <w:r w:rsidRPr="00B231EE">
              <w:t>11.</w:t>
            </w:r>
            <w:r w:rsidRPr="00B231EE">
              <w:tab/>
              <w:t>Charge and install headsets and ensure talkback function is operational t</w:t>
            </w:r>
            <w:r w:rsidRPr="00B231EE">
              <w:t>o allow communication with relevant production personnel</w:t>
            </w:r>
          </w:p>
          <w:p w:rsidR="00000000" w:rsidP="00B231EE">
            <w:pPr>
              <w:pStyle w:val="List"/>
              <w:rPr>
                <w:lang w:val="en-NZ"/>
              </w:rPr>
            </w:pPr>
            <w:r w:rsidRPr="00B231EE">
              <w:t>12.</w:t>
            </w:r>
            <w:r w:rsidRPr="00B231EE">
              <w:tab/>
              <w:t>Liaise and collaborate with other relevant production personnel and talent to maximise creative outcomes</w:t>
            </w:r>
          </w:p>
        </w:tc>
      </w:tr>
      <w:tr w:rsidTr="00DE3A05">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1EE">
            <w:pPr>
              <w:pStyle w:val="BodyText"/>
              <w:rPr>
                <w:lang w:val="en-NZ"/>
              </w:rPr>
            </w:pPr>
            <w:r w:rsidRPr="00B231EE">
              <w:t>Shoot content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1EE" w:rsidP="00B231EE">
            <w:pPr>
              <w:pStyle w:val="List"/>
            </w:pPr>
            <w:r w:rsidRPr="00B231EE">
              <w:t>13.</w:t>
            </w:r>
            <w:r w:rsidRPr="00B231EE">
              <w:tab/>
              <w:t>Participate in rehearsals and adjust shot lists and schedules according</w:t>
            </w:r>
            <w:r w:rsidRPr="00B231EE">
              <w:t xml:space="preserve"> to required changes</w:t>
            </w:r>
          </w:p>
          <w:p w:rsidR="00000000" w:rsidRPr="00B231EE" w:rsidP="00B231EE">
            <w:pPr>
              <w:pStyle w:val="List"/>
            </w:pPr>
            <w:r w:rsidRPr="00B231EE">
              <w:t>14.</w:t>
            </w:r>
            <w:r w:rsidRPr="00B231EE">
              <w:tab/>
              <w:t>Re-create camera shots and movements established in rehearsal during recording or communicate clearly to production personnel unavoidable variations from the predetermined plans</w:t>
            </w:r>
          </w:p>
          <w:p w:rsidR="00000000" w:rsidRPr="00B231EE" w:rsidP="00B231EE">
            <w:pPr>
              <w:pStyle w:val="List"/>
            </w:pPr>
            <w:r w:rsidRPr="00B231EE">
              <w:t>15.</w:t>
            </w:r>
            <w:r w:rsidRPr="00B231EE">
              <w:tab/>
              <w:t>Respond to cues received from relevant production</w:t>
            </w:r>
            <w:r w:rsidRPr="00B231EE">
              <w:t xml:space="preserve"> personnel in a timely manner</w:t>
            </w:r>
          </w:p>
          <w:p w:rsidR="00000000" w:rsidRPr="00B231EE" w:rsidP="00B231EE">
            <w:pPr>
              <w:pStyle w:val="List"/>
            </w:pPr>
            <w:r w:rsidRPr="00B231EE">
              <w:t>16.</w:t>
            </w:r>
            <w:r w:rsidRPr="00B231EE">
              <w:tab/>
              <w:t>Consider shots and angles required of other camera operators to assess how cuts and dissolves between shots can produce the required creative outcomes</w:t>
            </w:r>
          </w:p>
          <w:p w:rsidR="00000000" w:rsidRPr="00B231EE" w:rsidP="00B231EE">
            <w:pPr>
              <w:pStyle w:val="List"/>
            </w:pPr>
            <w:r w:rsidRPr="00B231EE">
              <w:t>17.</w:t>
            </w:r>
            <w:r w:rsidRPr="00B231EE">
              <w:tab/>
              <w:t>Move camera without impeding the operation of other team members, i</w:t>
            </w:r>
            <w:r w:rsidRPr="00B231EE">
              <w:t>ncluding other camera operators and technical personnel</w:t>
            </w:r>
          </w:p>
          <w:p w:rsidR="00000000" w:rsidP="00B231EE">
            <w:pPr>
              <w:pStyle w:val="List"/>
              <w:rPr>
                <w:lang w:val="en-NZ"/>
              </w:rPr>
            </w:pPr>
            <w:r w:rsidRPr="00B231EE">
              <w:t>18.</w:t>
            </w:r>
            <w:r w:rsidRPr="00B231EE">
              <w:tab/>
              <w:t>Ensure safe work practices are applied at all times</w:t>
            </w:r>
          </w:p>
        </w:tc>
      </w:tr>
      <w:tr w:rsidTr="00DE3A05">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1EE">
            <w:pPr>
              <w:pStyle w:val="BodyText"/>
              <w:rPr>
                <w:lang w:val="en-NZ"/>
              </w:rPr>
            </w:pPr>
            <w:r w:rsidRPr="00B231EE">
              <w:t>Wrap up shoots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1EE" w:rsidP="00B231EE">
            <w:pPr>
              <w:pStyle w:val="List"/>
            </w:pPr>
            <w:r w:rsidRPr="00B231EE">
              <w:t>19.</w:t>
            </w:r>
            <w:r w:rsidRPr="00B231EE">
              <w:tab/>
              <w:t>Dismantle, pack and store equipment and accessories as required</w:t>
            </w:r>
          </w:p>
          <w:p w:rsidR="00000000" w:rsidRPr="00B231EE" w:rsidP="00B231EE">
            <w:pPr>
              <w:pStyle w:val="List"/>
            </w:pPr>
            <w:r w:rsidRPr="00B231EE">
              <w:t>20.</w:t>
            </w:r>
            <w:r w:rsidRPr="00B231EE">
              <w:tab/>
              <w:t>Participate in post-production debriefings and reflect o</w:t>
            </w:r>
            <w:r w:rsidRPr="00B231EE">
              <w:t>n own performance, noting areas for future improvement</w:t>
            </w:r>
          </w:p>
          <w:p w:rsidR="00000000" w:rsidRPr="00B231EE" w:rsidP="00B231EE">
            <w:pPr>
              <w:pStyle w:val="List"/>
            </w:pPr>
            <w:r w:rsidRPr="00B231EE">
              <w:t>21.</w:t>
            </w:r>
            <w:r w:rsidRPr="00B231EE">
              <w:tab/>
              <w:t>Ensure locations are left in original state</w:t>
            </w:r>
          </w:p>
          <w:p w:rsidR="00000000" w:rsidRPr="00B231EE" w:rsidP="00B231EE">
            <w:pPr>
              <w:pStyle w:val="List"/>
            </w:pPr>
            <w:r w:rsidRPr="00B231EE">
              <w:t>22.</w:t>
            </w:r>
            <w:r w:rsidRPr="00B231EE">
              <w:tab/>
              <w:t>Complete necessary documentation</w:t>
            </w:r>
          </w:p>
        </w:tc>
      </w:tr>
    </w:tbl>
    <w:p w:rsidR="00000000" w:rsidRPr="00B231EE" w:rsidP="00B231EE">
      <w:pPr>
        <w:pStyle w:val="BodyText"/>
      </w:pPr>
    </w:p>
    <w:p w:rsidR="00000000" w:rsidRPr="00B231EE" w:rsidP="00B231EE">
      <w:pPr>
        <w:pStyle w:val="AllowPageBreak"/>
      </w:pPr>
    </w:p>
    <w:p w:rsidR="00000000" w:rsidRPr="00B231EE" w:rsidP="00B231EE">
      <w:pPr>
        <w:pStyle w:val="Heading1"/>
      </w:pPr>
      <w:bookmarkStart w:id="9" w:name="O_70955"/>
      <w:bookmarkEnd w:id="9"/>
      <w:r w:rsidRPr="00B231EE">
        <w:t>Required Skills and Knowledge</w:t>
      </w:r>
    </w:p>
    <w:tbl>
      <w:tblPr>
        <w:tblW w:w="0" w:type="auto"/>
        <w:tblLayout w:type="fixed"/>
        <w:tblCellMar>
          <w:left w:w="62" w:type="dxa"/>
          <w:right w:w="62" w:type="dxa"/>
        </w:tblCellMar>
        <w:tblLook w:val="0000"/>
      </w:tblPr>
      <w:tblGrid>
        <w:gridCol w:w="8522"/>
      </w:tblGrid>
      <w:tr w:rsidTr="00DE3A0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231EE">
            <w:pPr>
              <w:pStyle w:val="BodyText"/>
              <w:rPr>
                <w:lang w:val="en-NZ"/>
              </w:rPr>
            </w:pPr>
            <w:r w:rsidRPr="00B231EE">
              <w:rPr>
                <w:rStyle w:val="SpecialBold"/>
              </w:rPr>
              <w:t>REQUIRED SKILLS AND KNOWLEDGE</w:t>
            </w:r>
          </w:p>
        </w:tc>
      </w:tr>
      <w:tr w:rsidTr="00DE3A0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231EE">
            <w:pPr>
              <w:pStyle w:val="BodyText"/>
              <w:rPr>
                <w:lang w:val="en-NZ"/>
              </w:rPr>
            </w:pPr>
            <w:r w:rsidRPr="00B231EE">
              <w:t>This section describes the skills and knowledge required for this unit.</w:t>
            </w:r>
          </w:p>
        </w:tc>
      </w:tr>
      <w:tr w:rsidTr="00DE3A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1EE">
            <w:pPr>
              <w:pStyle w:val="BodyText"/>
              <w:rPr>
                <w:lang w:val="en-NZ"/>
              </w:rPr>
            </w:pPr>
            <w:r w:rsidRPr="00B231EE">
              <w:rPr>
                <w:rStyle w:val="SpecialBold"/>
              </w:rPr>
              <w:t>Required skills</w:t>
            </w:r>
          </w:p>
        </w:tc>
      </w:tr>
      <w:tr w:rsidTr="00DE3A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1EE" w:rsidP="00B231EE">
            <w:pPr>
              <w:pStyle w:val="ListBullet"/>
            </w:pPr>
            <w:r w:rsidRPr="00B231EE">
              <w:t>communication skills sufficient to interpret creative requirements of productions</w:t>
            </w:r>
          </w:p>
          <w:p w:rsidR="00000000" w:rsidRPr="00B231EE" w:rsidP="00B231EE">
            <w:pPr>
              <w:pStyle w:val="ListBullet"/>
            </w:pPr>
            <w:r w:rsidRPr="00B231EE">
              <w:t>ability to work and communicate effectively as a team member</w:t>
            </w:r>
          </w:p>
          <w:p w:rsidR="00000000" w:rsidRPr="00B231EE" w:rsidP="00B231EE">
            <w:pPr>
              <w:pStyle w:val="ListBullet"/>
            </w:pPr>
            <w:r w:rsidRPr="00B231EE">
              <w:t>technical skills sufficient to:</w:t>
            </w:r>
          </w:p>
          <w:p w:rsidR="00000000" w:rsidRPr="00B231EE" w:rsidP="00B231EE">
            <w:pPr>
              <w:pStyle w:val="ListBullet2"/>
            </w:pPr>
            <w:r w:rsidRPr="00B231EE">
              <w:t>operate a range of professional camera equipment in a multi-camera environment in the context of a range of program styles</w:t>
            </w:r>
          </w:p>
          <w:p w:rsidR="00000000" w:rsidRPr="00B231EE" w:rsidP="00B231EE">
            <w:pPr>
              <w:pStyle w:val="ListBullet2"/>
            </w:pPr>
            <w:r w:rsidRPr="00B231EE">
              <w:t>communicate effectively using two-way communication devices during multi-camera shoots</w:t>
            </w:r>
          </w:p>
          <w:p w:rsidR="00000000" w:rsidRPr="00B231EE" w:rsidP="00B231EE">
            <w:pPr>
              <w:pStyle w:val="ListBullet"/>
            </w:pPr>
            <w:r w:rsidRPr="00B231EE">
              <w:t>initiative and enterprise in the context of:</w:t>
            </w:r>
          </w:p>
          <w:p w:rsidR="00000000" w:rsidRPr="00B231EE" w:rsidP="00B231EE">
            <w:pPr>
              <w:pStyle w:val="ListBullet2"/>
            </w:pPr>
            <w:r w:rsidRPr="00B231EE">
              <w:t xml:space="preserve">making creative contributions to program ideas and outcomes </w:t>
            </w:r>
          </w:p>
          <w:p w:rsidR="00000000" w:rsidRPr="00B231EE" w:rsidP="00B231EE">
            <w:pPr>
              <w:pStyle w:val="ListBullet2"/>
            </w:pPr>
            <w:r w:rsidRPr="00B231EE">
              <w:t>responding quickly to changes in planned camera shots and movements</w:t>
            </w:r>
          </w:p>
          <w:p w:rsidR="00000000" w:rsidRPr="00B231EE" w:rsidP="00B231EE">
            <w:pPr>
              <w:pStyle w:val="ListBullet"/>
            </w:pPr>
            <w:r w:rsidRPr="00B231EE">
              <w:t>self-management and planning skills sufficient to:</w:t>
            </w:r>
          </w:p>
          <w:p w:rsidR="00000000" w:rsidRPr="00B231EE" w:rsidP="00B231EE">
            <w:pPr>
              <w:pStyle w:val="ListBullet2"/>
            </w:pPr>
            <w:r w:rsidRPr="00B231EE">
              <w:t>work under pressure</w:t>
            </w:r>
          </w:p>
          <w:p w:rsidR="00000000" w:rsidRPr="00B231EE" w:rsidP="00B231EE">
            <w:pPr>
              <w:pStyle w:val="ListBullet2"/>
            </w:pPr>
            <w:r w:rsidRPr="00B231EE">
              <w:t xml:space="preserve">balance </w:t>
            </w:r>
            <w:r w:rsidRPr="00B231EE">
              <w:t>creative and technical requirements</w:t>
            </w:r>
          </w:p>
          <w:p w:rsidR="00000000" w:rsidRPr="00B231EE" w:rsidP="00B231EE">
            <w:pPr>
              <w:pStyle w:val="ListBullet2"/>
            </w:pPr>
            <w:r w:rsidRPr="00B231EE">
              <w:t>evaluate own contribution to creative solutions</w:t>
            </w:r>
          </w:p>
          <w:p w:rsidR="00000000" w:rsidRPr="00B231EE" w:rsidP="00B231EE">
            <w:pPr>
              <w:pStyle w:val="ListBullet"/>
            </w:pPr>
            <w:r w:rsidRPr="00B231EE">
              <w:t>literacy skills sufficient to interpret and provide written and verbal instructions, e.g. shot lists, labelling and scripts</w:t>
            </w:r>
          </w:p>
          <w:p w:rsidR="00000000" w:rsidP="00B231EE">
            <w:pPr>
              <w:pStyle w:val="ListBullet"/>
              <w:rPr>
                <w:lang w:val="en-NZ"/>
              </w:rPr>
            </w:pPr>
            <w:r w:rsidRPr="00B231EE">
              <w:t>numeracy skills sufficient to make decisions th</w:t>
            </w:r>
            <w:r w:rsidRPr="00B231EE">
              <w:t>at take account of budgetary constraints</w:t>
            </w:r>
          </w:p>
        </w:tc>
      </w:tr>
      <w:tr w:rsidTr="00DE3A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1EE">
            <w:pPr>
              <w:pStyle w:val="BodyText"/>
              <w:rPr>
                <w:lang w:val="en-NZ"/>
              </w:rPr>
            </w:pPr>
            <w:r w:rsidRPr="00B231EE">
              <w:rPr>
                <w:rStyle w:val="SpecialBold"/>
              </w:rPr>
              <w:t>Required knowledge</w:t>
            </w:r>
          </w:p>
        </w:tc>
      </w:tr>
      <w:tr w:rsidTr="00DE3A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1EE" w:rsidP="00B231EE">
            <w:pPr>
              <w:pStyle w:val="ListBullet"/>
            </w:pPr>
            <w:r w:rsidRPr="00B231EE">
              <w:t xml:space="preserve">features of a range of cameras and accessories </w:t>
            </w:r>
          </w:p>
          <w:p w:rsidR="00000000" w:rsidRPr="00B231EE" w:rsidP="00B231EE">
            <w:pPr>
              <w:pStyle w:val="ListBullet"/>
            </w:pPr>
            <w:r w:rsidRPr="00B231EE">
              <w:t>framing techniques and shot composition</w:t>
            </w:r>
          </w:p>
          <w:p w:rsidR="00000000" w:rsidRPr="00B231EE" w:rsidP="00B231EE">
            <w:pPr>
              <w:pStyle w:val="ListBullet"/>
            </w:pPr>
            <w:r w:rsidRPr="00B231EE">
              <w:t>concepts and techniques of cable handling and compatibility with other equipment</w:t>
            </w:r>
          </w:p>
          <w:p w:rsidR="00000000" w:rsidRPr="00B231EE" w:rsidP="00B231EE">
            <w:pPr>
              <w:pStyle w:val="ListBullet"/>
            </w:pPr>
            <w:r w:rsidRPr="00B231EE">
              <w:t>duty of care to colleagues and general public, especially on location</w:t>
            </w:r>
          </w:p>
          <w:p w:rsidR="00000000" w:rsidRPr="00B231EE" w:rsidP="00B231EE">
            <w:pPr>
              <w:pStyle w:val="ListBullet"/>
            </w:pPr>
            <w:r w:rsidRPr="00B231EE">
              <w:t>industry knowledge, including:</w:t>
            </w:r>
          </w:p>
          <w:p w:rsidR="00000000" w:rsidRPr="00B231EE" w:rsidP="00B231EE">
            <w:pPr>
              <w:pStyle w:val="ListBullet2"/>
            </w:pPr>
            <w:r w:rsidRPr="00B231EE">
              <w:t xml:space="preserve">roles and responsibilities of production and post-production team members </w:t>
            </w:r>
          </w:p>
          <w:p w:rsidR="00000000" w:rsidRPr="00B231EE" w:rsidP="00B231EE">
            <w:pPr>
              <w:pStyle w:val="ListBullet2"/>
            </w:pPr>
            <w:r w:rsidRPr="00B231EE">
              <w:t>sound understanding of the creative and technical elements of a range television productions</w:t>
            </w:r>
          </w:p>
          <w:p w:rsidR="00000000" w:rsidRPr="00B231EE" w:rsidP="00B231EE">
            <w:pPr>
              <w:pStyle w:val="ListBullet2"/>
            </w:pPr>
            <w:r w:rsidRPr="00B231EE">
              <w:t>broadcast language and terminology</w:t>
            </w:r>
          </w:p>
          <w:p w:rsidR="00000000" w:rsidRPr="00B231EE" w:rsidP="00B231EE">
            <w:pPr>
              <w:pStyle w:val="ListBullet2"/>
            </w:pPr>
            <w:r w:rsidRPr="00B231EE">
              <w:t>issues and challenges that arise in the context of shooting television content in a multi-camera environment</w:t>
            </w:r>
          </w:p>
          <w:p w:rsidR="00000000" w:rsidRPr="00B231EE" w:rsidP="00B231EE">
            <w:pPr>
              <w:pStyle w:val="ListBullet"/>
            </w:pPr>
            <w:r w:rsidRPr="00B231EE">
              <w:t>well-developed und</w:t>
            </w:r>
            <w:r w:rsidRPr="00B231EE">
              <w:t>erstanding of photographic principles, such as:</w:t>
            </w:r>
          </w:p>
          <w:p w:rsidR="00000000" w:rsidRPr="00B231EE" w:rsidP="00B231EE">
            <w:pPr>
              <w:pStyle w:val="ListBullet2"/>
            </w:pPr>
            <w:r w:rsidRPr="00B231EE">
              <w:t>exposure</w:t>
            </w:r>
          </w:p>
          <w:p w:rsidR="00000000" w:rsidRPr="00B231EE" w:rsidP="00B231EE">
            <w:pPr>
              <w:pStyle w:val="ListBullet2"/>
            </w:pPr>
            <w:r w:rsidRPr="00B231EE">
              <w:t>tonal relationships</w:t>
            </w:r>
          </w:p>
          <w:p w:rsidR="00000000" w:rsidRPr="00B231EE" w:rsidP="00B231EE">
            <w:pPr>
              <w:pStyle w:val="ListBullet2"/>
            </w:pPr>
            <w:r w:rsidRPr="00B231EE">
              <w:t>focus</w:t>
            </w:r>
          </w:p>
          <w:p w:rsidR="00000000" w:rsidRPr="00B231EE" w:rsidP="00B231EE">
            <w:pPr>
              <w:pStyle w:val="ListBullet2"/>
            </w:pPr>
            <w:r w:rsidRPr="00B231EE">
              <w:t>light sources</w:t>
            </w:r>
          </w:p>
          <w:p w:rsidR="00000000" w:rsidRPr="00B231EE" w:rsidP="00B231EE">
            <w:pPr>
              <w:pStyle w:val="ListBullet2"/>
            </w:pPr>
            <w:r w:rsidRPr="00B231EE">
              <w:t>sensitivity and balancing</w:t>
            </w:r>
          </w:p>
          <w:p w:rsidR="00000000" w:rsidRPr="00B231EE" w:rsidP="00B231EE">
            <w:pPr>
              <w:pStyle w:val="ListBullet2"/>
            </w:pPr>
            <w:r w:rsidRPr="00B231EE">
              <w:t>camera's interpretation of colour</w:t>
            </w:r>
          </w:p>
          <w:p w:rsidR="00000000" w:rsidRPr="00B231EE" w:rsidP="00B231EE">
            <w:pPr>
              <w:pStyle w:val="ListBullet2"/>
            </w:pPr>
            <w:r w:rsidRPr="00B231EE">
              <w:t>colour correction techniques</w:t>
            </w:r>
          </w:p>
          <w:p w:rsidR="00000000" w:rsidRPr="00B231EE" w:rsidP="00B231EE">
            <w:pPr>
              <w:pStyle w:val="ListBullet2"/>
            </w:pPr>
            <w:r w:rsidRPr="00B231EE">
              <w:t xml:space="preserve">colour temperature and compensation </w:t>
            </w:r>
          </w:p>
          <w:p w:rsidR="00000000" w:rsidRPr="00B231EE" w:rsidP="00B231EE">
            <w:pPr>
              <w:pStyle w:val="ListBullet"/>
            </w:pPr>
            <w:r w:rsidRPr="00B231EE">
              <w:t>OHS procedures, particularly as</w:t>
            </w:r>
            <w:r w:rsidRPr="00B231EE">
              <w:t xml:space="preserve"> they relate to lifting, climbing rigs and use of electrical equipment</w:t>
            </w:r>
          </w:p>
        </w:tc>
      </w:tr>
    </w:tbl>
    <w:p w:rsidR="00000000" w:rsidRPr="00B231EE" w:rsidP="00B231EE">
      <w:pPr>
        <w:pStyle w:val="BodyText"/>
      </w:pPr>
    </w:p>
    <w:p w:rsidR="00000000" w:rsidRPr="00B231EE" w:rsidP="00B231EE">
      <w:pPr>
        <w:pStyle w:val="AllowPageBreak"/>
      </w:pPr>
    </w:p>
    <w:p w:rsidR="00000000" w:rsidRPr="00B231EE" w:rsidP="00B231EE">
      <w:pPr>
        <w:pStyle w:val="Heading1"/>
      </w:pPr>
      <w:bookmarkStart w:id="10" w:name="O_70956"/>
      <w:bookmarkEnd w:id="10"/>
      <w:r w:rsidRPr="00B231EE">
        <w:t>Evidence Guide</w:t>
      </w:r>
    </w:p>
    <w:tbl>
      <w:tblPr>
        <w:tblW w:w="9570" w:type="dxa"/>
        <w:tblLayout w:type="fixed"/>
        <w:tblCellMar>
          <w:left w:w="62" w:type="dxa"/>
          <w:right w:w="62" w:type="dxa"/>
        </w:tblCellMar>
        <w:tblLook w:val="0000"/>
      </w:tblPr>
      <w:tblGrid>
        <w:gridCol w:w="3908"/>
        <w:gridCol w:w="5662"/>
      </w:tblGrid>
      <w:tr w:rsidTr="00DE3A0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1EE">
            <w:pPr>
              <w:pStyle w:val="BodyText"/>
              <w:rPr>
                <w:lang w:val="en-NZ"/>
              </w:rPr>
            </w:pPr>
            <w:r w:rsidRPr="00B231EE">
              <w:rPr>
                <w:rStyle w:val="SpecialBold"/>
              </w:rPr>
              <w:t>EVIDENCE GUIDE</w:t>
            </w:r>
          </w:p>
        </w:tc>
      </w:tr>
      <w:tr w:rsidTr="00DE3A0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1EE">
            <w:pPr>
              <w:pStyle w:val="BodyText"/>
              <w:rPr>
                <w:lang w:val="en-NZ"/>
              </w:rPr>
            </w:pPr>
            <w:r w:rsidRPr="00B231EE">
              <w:t>The Evidence Guide provides advice on assessment and must be read in conjunction with the performance criteria, required skills and knowledge, range statement and the Assessment Guidelines for the Training Package.</w:t>
            </w:r>
          </w:p>
        </w:tc>
      </w:tr>
      <w:tr w:rsidTr="00DE3A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1EE">
            <w:pPr>
              <w:pStyle w:val="BodyText"/>
              <w:rPr>
                <w:lang w:val="en-NZ"/>
              </w:rPr>
            </w:pPr>
            <w:r w:rsidRPr="00B231E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1EE">
            <w:pPr>
              <w:pStyle w:val="BodyText"/>
              <w:rPr>
                <w:lang w:val="en-NZ"/>
              </w:rPr>
            </w:pPr>
          </w:p>
        </w:tc>
      </w:tr>
      <w:tr w:rsidTr="00DE3A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1EE">
            <w:pPr>
              <w:pStyle w:val="BodyText"/>
              <w:rPr>
                <w:lang w:val="en-NZ"/>
              </w:rPr>
            </w:pPr>
            <w:r w:rsidRPr="00B231E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1EE" w:rsidP="00B231EE">
            <w:pPr>
              <w:pStyle w:val="BodyText"/>
            </w:pPr>
            <w:r w:rsidRPr="00B231EE">
              <w:t>Evidence of the following is essential:</w:t>
            </w:r>
          </w:p>
          <w:p w:rsidR="00000000" w:rsidRPr="00B231EE" w:rsidP="00B231EE">
            <w:pPr>
              <w:pStyle w:val="ListBullet"/>
            </w:pPr>
            <w:r w:rsidRPr="00B231EE">
              <w:t>ability to work within production deadlines and to plan and organise shot lists for a multi-camera shoot</w:t>
            </w:r>
          </w:p>
          <w:p w:rsidR="00000000" w:rsidRPr="00B231EE" w:rsidP="00B231EE">
            <w:pPr>
              <w:pStyle w:val="ListBullet"/>
            </w:pPr>
            <w:r w:rsidRPr="00B231EE">
              <w:t>ability to contri</w:t>
            </w:r>
            <w:r w:rsidRPr="00B231EE">
              <w:t>bute creative interpretations and ideas in the context of planning shots to meet production requirements</w:t>
            </w:r>
          </w:p>
          <w:p w:rsidR="00000000" w:rsidRPr="00B231EE" w:rsidP="00B231EE">
            <w:pPr>
              <w:pStyle w:val="ListBullet"/>
            </w:pPr>
            <w:r w:rsidRPr="00B231EE">
              <w:t>collaborative approach to work, including ability to work under direction</w:t>
            </w:r>
          </w:p>
          <w:p w:rsidR="00000000" w:rsidRPr="00B231EE" w:rsidP="00B231EE">
            <w:pPr>
              <w:pStyle w:val="ListBullet"/>
            </w:pPr>
            <w:r w:rsidRPr="00B231EE">
              <w:t>ability to operate cameras and ancillary equipment in a multi-camera environment</w:t>
            </w:r>
          </w:p>
          <w:p w:rsidR="00000000" w:rsidP="00B231EE">
            <w:pPr>
              <w:pStyle w:val="ListBullet"/>
              <w:rPr>
                <w:lang w:val="en-NZ"/>
              </w:rPr>
            </w:pPr>
            <w:r w:rsidRPr="00B231EE">
              <w:t>knowledge and application of photographic principles.</w:t>
            </w:r>
          </w:p>
        </w:tc>
      </w:tr>
      <w:tr w:rsidTr="00DE3A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1EE">
            <w:pPr>
              <w:pStyle w:val="BodyText"/>
              <w:rPr>
                <w:lang w:val="en-NZ"/>
              </w:rPr>
            </w:pPr>
            <w:r w:rsidRPr="00B231E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1EE" w:rsidP="00B231EE">
            <w:pPr>
              <w:pStyle w:val="BodyText"/>
            </w:pPr>
            <w:r w:rsidRPr="00B231EE">
              <w:t>Assessment must ensure:</w:t>
            </w:r>
          </w:p>
          <w:p w:rsidR="00000000" w:rsidRPr="00B231EE" w:rsidP="00B231EE">
            <w:pPr>
              <w:pStyle w:val="ListBullet"/>
            </w:pPr>
            <w:r w:rsidRPr="00B231EE">
              <w:t xml:space="preserve">access to professional equipment based on items listed in the range statement. </w:t>
            </w:r>
          </w:p>
          <w:p w:rsidR="00000000" w:rsidRPr="00B231EE" w:rsidP="00B231EE">
            <w:pPr>
              <w:pStyle w:val="ListBullet"/>
            </w:pPr>
            <w:r w:rsidRPr="00B231EE">
              <w:t>access to facilities to produce a show tape, which demonstrates aptitude across a reasonable spectrum of program types and the ability to work effectively in a multi-camera env</w:t>
            </w:r>
            <w:r w:rsidRPr="00B231EE">
              <w:t>ironment</w:t>
            </w:r>
          </w:p>
          <w:p w:rsidR="00000000" w:rsidRPr="00B231EE" w:rsidP="00B231EE">
            <w:pPr>
              <w:pStyle w:val="ListBullet"/>
            </w:pPr>
            <w:r w:rsidRPr="00B231EE">
              <w:t>opportunities to work on multi-camera shoots</w:t>
            </w:r>
          </w:p>
          <w:p w:rsidR="00000000" w:rsidRPr="00B231EE" w:rsidP="00B231EE">
            <w:pPr>
              <w:pStyle w:val="ListBullet"/>
            </w:pPr>
            <w:r w:rsidRPr="00B231EE">
              <w:t>access to appropriate learning and assessment support when required</w:t>
            </w:r>
          </w:p>
          <w:p w:rsidR="00000000" w:rsidP="00B231EE">
            <w:pPr>
              <w:pStyle w:val="ListBullet"/>
              <w:rPr>
                <w:lang w:val="en-NZ"/>
              </w:rPr>
            </w:pPr>
            <w:r w:rsidRPr="00B231EE">
              <w:t>use of culturally appropriate processes, and techniques appropriate to the language and literacy capacity of learners and the work bei</w:t>
            </w:r>
            <w:r w:rsidRPr="00B231EE">
              <w:t>ng performed.</w:t>
            </w:r>
          </w:p>
        </w:tc>
      </w:tr>
      <w:tr w:rsidTr="00DE3A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1EE">
            <w:pPr>
              <w:pStyle w:val="BodyText"/>
              <w:rPr>
                <w:lang w:val="en-NZ"/>
              </w:rPr>
            </w:pPr>
            <w:r w:rsidRPr="00B231E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1EE" w:rsidP="00B231EE">
            <w:pPr>
              <w:pStyle w:val="BodyText"/>
            </w:pPr>
            <w:r w:rsidRPr="00B231EE">
              <w:t xml:space="preserve">A range of assessment methods should be used to assess practical skills and knowledge. The following examples are appropriate for this unit: </w:t>
            </w:r>
          </w:p>
          <w:p w:rsidR="00000000" w:rsidRPr="00B231EE" w:rsidP="00B231EE">
            <w:pPr>
              <w:pStyle w:val="ListBullet"/>
            </w:pPr>
            <w:r w:rsidRPr="00B231EE">
              <w:t>direct questioning combined with review of portfolios of evidence and third-p</w:t>
            </w:r>
            <w:r w:rsidRPr="00B231EE">
              <w:t xml:space="preserve">arty workplace reports of on-the-job performance </w:t>
            </w:r>
          </w:p>
          <w:p w:rsidR="00000000" w:rsidRPr="00B231EE" w:rsidP="00B231EE">
            <w:pPr>
              <w:pStyle w:val="ListBullet"/>
            </w:pPr>
            <w:r w:rsidRPr="00B231EE">
              <w:t>evaluation of a range of screen content shot by the candidate in a multi-camera environment to determine whether production requirements have been met</w:t>
            </w:r>
          </w:p>
          <w:p w:rsidR="00000000" w:rsidRPr="00B231EE" w:rsidP="00B231EE">
            <w:pPr>
              <w:pStyle w:val="ListBullet"/>
            </w:pPr>
            <w:r w:rsidRPr="00B231EE">
              <w:t>observation of the candidate setting up and operating a camera in a multi-camera environment</w:t>
            </w:r>
          </w:p>
          <w:p w:rsidR="00000000" w:rsidP="00B231EE">
            <w:pPr>
              <w:pStyle w:val="ListBullet"/>
              <w:rPr>
                <w:lang w:val="en-NZ"/>
              </w:rPr>
            </w:pPr>
            <w:r w:rsidRPr="00B231EE">
              <w:t>written or verbal questioning to test knowledge as listed in the required skills and knowledge section of this unit.</w:t>
            </w:r>
          </w:p>
        </w:tc>
      </w:tr>
      <w:tr w:rsidTr="00DE3A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1EE">
            <w:pPr>
              <w:pStyle w:val="BodyText"/>
              <w:rPr>
                <w:lang w:val="en-NZ"/>
              </w:rPr>
            </w:pPr>
            <w:r w:rsidRPr="00B231E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1EE" w:rsidP="00B231EE">
            <w:pPr>
              <w:pStyle w:val="BodyText"/>
            </w:pPr>
            <w:r w:rsidRPr="00B231EE">
              <w:t xml:space="preserve">Holistic </w:t>
            </w:r>
            <w:r w:rsidRPr="00B231EE">
              <w:t>assessment with other units relevant to the industry sector, workplace and job role is recommended, for example:</w:t>
            </w:r>
          </w:p>
          <w:p w:rsidR="00000000" w:rsidRPr="00B231EE" w:rsidP="00B231EE">
            <w:pPr>
              <w:pStyle w:val="ListBullet"/>
            </w:pPr>
            <w:r w:rsidRPr="00B231EE">
              <w:t>BSBCRT402A Collaborate in a creative process</w:t>
            </w:r>
          </w:p>
          <w:p w:rsidR="00000000" w:rsidRPr="00B231EE" w:rsidP="00B231EE">
            <w:pPr>
              <w:pStyle w:val="ListBullet"/>
            </w:pPr>
            <w:r w:rsidRPr="00B231EE">
              <w:t>CUFCAM401A Shoot a wide range of television content.</w:t>
            </w:r>
          </w:p>
        </w:tc>
      </w:tr>
    </w:tbl>
    <w:p w:rsidR="00000000" w:rsidRPr="00B231EE" w:rsidP="00B231EE">
      <w:pPr>
        <w:pStyle w:val="BodyText"/>
      </w:pPr>
    </w:p>
    <w:p w:rsidR="00000000" w:rsidRPr="00B231EE" w:rsidP="00B231EE">
      <w:pPr>
        <w:pStyle w:val="AllowPageBreak"/>
      </w:pPr>
    </w:p>
    <w:p w:rsidR="00000000" w:rsidRPr="00B231EE" w:rsidP="00B231EE">
      <w:pPr>
        <w:pStyle w:val="Heading1"/>
      </w:pPr>
      <w:bookmarkStart w:id="11" w:name="O_70957"/>
      <w:bookmarkEnd w:id="11"/>
      <w:r w:rsidRPr="00B231EE">
        <w:t>Range Statement</w:t>
      </w:r>
    </w:p>
    <w:tbl>
      <w:tblPr>
        <w:tblW w:w="0" w:type="auto"/>
        <w:tblLayout w:type="fixed"/>
        <w:tblCellMar>
          <w:left w:w="62" w:type="dxa"/>
          <w:right w:w="62" w:type="dxa"/>
        </w:tblCellMar>
        <w:tblLook w:val="0000"/>
      </w:tblPr>
      <w:tblGrid>
        <w:gridCol w:w="3426"/>
        <w:gridCol w:w="5096"/>
      </w:tblGrid>
      <w:tr w:rsidTr="00DE3A0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1EE">
            <w:pPr>
              <w:pStyle w:val="BodyText"/>
              <w:rPr>
                <w:lang w:val="en-NZ"/>
              </w:rPr>
            </w:pPr>
            <w:r w:rsidRPr="00B231EE">
              <w:rPr>
                <w:rStyle w:val="SpecialBold"/>
              </w:rPr>
              <w:t>RANGE STATE</w:t>
            </w:r>
            <w:r w:rsidRPr="00B231EE">
              <w:rPr>
                <w:rStyle w:val="SpecialBold"/>
              </w:rPr>
              <w:t>MENT</w:t>
            </w:r>
          </w:p>
        </w:tc>
      </w:tr>
      <w:tr w:rsidTr="00DE3A0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1EE">
            <w:pPr>
              <w:pStyle w:val="BodyText"/>
              <w:rPr>
                <w:lang w:val="en-NZ"/>
              </w:rPr>
            </w:pPr>
            <w:r w:rsidRPr="00B231EE">
              <w:t xml:space="preserve">The range statement relates to the unit of competency as a whole. It allows for different work environments and situations that may affect </w:t>
            </w:r>
            <w:r w:rsidRPr="00B231EE">
              <w:t>performance. Bold italicised wording, if used in the performance criteria, is detailed below. Essential operating conditions that may be present with training and assessment (depending on the work situation, needs of the candidate, accessibility of the ite</w:t>
            </w:r>
            <w:r w:rsidRPr="00B231EE">
              <w:t>m, and local industry and regional contexts) may also be included.</w:t>
            </w:r>
          </w:p>
        </w:tc>
      </w:tr>
      <w:tr w:rsidTr="00DE3A05">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1EE">
            <w:pPr>
              <w:pStyle w:val="BodyText"/>
              <w:rPr>
                <w:lang w:val="en-NZ"/>
              </w:rPr>
            </w:pPr>
            <w:r w:rsidRPr="00B231EE">
              <w:rPr>
                <w:rStyle w:val="BoldandItalics"/>
              </w:rPr>
              <w:t>Locations</w:t>
            </w:r>
            <w:r w:rsidRPr="00B231EE">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1EE" w:rsidP="00B231EE">
            <w:pPr>
              <w:pStyle w:val="ListBullet"/>
            </w:pPr>
            <w:r w:rsidRPr="00B231EE">
              <w:t>day</w:t>
            </w:r>
          </w:p>
          <w:p w:rsidR="00000000" w:rsidRPr="00B231EE" w:rsidP="00B231EE">
            <w:pPr>
              <w:pStyle w:val="ListBullet"/>
            </w:pPr>
            <w:r w:rsidRPr="00B231EE">
              <w:t>exterior</w:t>
            </w:r>
          </w:p>
          <w:p w:rsidR="00000000" w:rsidRPr="00B231EE" w:rsidP="00B231EE">
            <w:pPr>
              <w:pStyle w:val="ListBullet"/>
            </w:pPr>
            <w:r w:rsidRPr="00B231EE">
              <w:t>interior</w:t>
            </w:r>
          </w:p>
          <w:p w:rsidR="00000000" w:rsidRPr="00B231EE" w:rsidP="00B231EE">
            <w:pPr>
              <w:pStyle w:val="ListBullet"/>
            </w:pPr>
            <w:r w:rsidRPr="00B231EE">
              <w:t>night</w:t>
            </w:r>
          </w:p>
          <w:p w:rsidR="00000000" w:rsidP="00B231EE">
            <w:pPr>
              <w:pStyle w:val="ListBullet"/>
              <w:rPr>
                <w:lang w:val="en-NZ"/>
              </w:rPr>
            </w:pPr>
            <w:r w:rsidRPr="00B231EE">
              <w:t>studio.</w:t>
            </w:r>
          </w:p>
        </w:tc>
      </w:tr>
      <w:tr w:rsidTr="00DE3A05">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1EE">
            <w:pPr>
              <w:pStyle w:val="BodyText"/>
              <w:rPr>
                <w:lang w:val="en-NZ"/>
              </w:rPr>
            </w:pPr>
            <w:r w:rsidRPr="00B231EE">
              <w:rPr>
                <w:rStyle w:val="BoldandItalics"/>
              </w:rPr>
              <w:t>Productions</w:t>
            </w:r>
            <w:r w:rsidRPr="00B231EE">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1EE" w:rsidP="00B231EE">
            <w:pPr>
              <w:pStyle w:val="ListBullet"/>
            </w:pPr>
            <w:r w:rsidRPr="00B231EE">
              <w:t>events or performances</w:t>
            </w:r>
          </w:p>
          <w:p w:rsidR="00000000" w:rsidRPr="00B231EE" w:rsidP="00B231EE">
            <w:pPr>
              <w:pStyle w:val="ListBullet"/>
            </w:pPr>
            <w:r w:rsidRPr="00B231EE">
              <w:t xml:space="preserve">live or prerecorded television productions , e.g.: </w:t>
            </w:r>
          </w:p>
          <w:p w:rsidR="00000000" w:rsidRPr="00B231EE" w:rsidP="00B231EE">
            <w:pPr>
              <w:pStyle w:val="ListBullet2"/>
            </w:pPr>
            <w:r w:rsidRPr="00B231EE">
              <w:t>music</w:t>
            </w:r>
          </w:p>
          <w:p w:rsidR="00000000" w:rsidRPr="00B231EE" w:rsidP="00B231EE">
            <w:pPr>
              <w:pStyle w:val="ListBullet2"/>
            </w:pPr>
            <w:r w:rsidRPr="00B231EE">
              <w:t>drama</w:t>
            </w:r>
          </w:p>
          <w:p w:rsidR="00000000" w:rsidRPr="00B231EE" w:rsidP="00B231EE">
            <w:pPr>
              <w:pStyle w:val="ListBullet2"/>
            </w:pPr>
            <w:r w:rsidRPr="00B231EE">
              <w:t>comedy</w:t>
            </w:r>
          </w:p>
          <w:p w:rsidR="00000000" w:rsidRPr="00B231EE" w:rsidP="00B231EE">
            <w:pPr>
              <w:pStyle w:val="ListBullet2"/>
            </w:pPr>
            <w:r w:rsidRPr="00B231EE">
              <w:t>varie</w:t>
            </w:r>
            <w:r w:rsidRPr="00B231EE">
              <w:t>ty/infotainment</w:t>
            </w:r>
          </w:p>
          <w:p w:rsidR="00000000" w:rsidRPr="00B231EE" w:rsidP="00B231EE">
            <w:pPr>
              <w:pStyle w:val="ListBullet2"/>
            </w:pPr>
            <w:r w:rsidRPr="00B231EE">
              <w:t>sport</w:t>
            </w:r>
          </w:p>
          <w:p w:rsidR="00000000" w:rsidRPr="00B231EE" w:rsidP="00B231EE">
            <w:pPr>
              <w:pStyle w:val="ListBullet2"/>
            </w:pPr>
            <w:r w:rsidRPr="00B231EE">
              <w:t>studio debates</w:t>
            </w:r>
          </w:p>
          <w:p w:rsidR="00000000" w:rsidRPr="00B231EE" w:rsidP="00B231EE">
            <w:pPr>
              <w:pStyle w:val="ListBullet2"/>
            </w:pPr>
            <w:r w:rsidRPr="00B231EE">
              <w:t>news</w:t>
            </w:r>
          </w:p>
          <w:p w:rsidR="00000000" w:rsidP="00B231EE">
            <w:pPr>
              <w:pStyle w:val="ListBullet2"/>
              <w:rPr>
                <w:lang w:val="en-NZ"/>
              </w:rPr>
            </w:pPr>
            <w:r w:rsidRPr="00B231EE">
              <w:t>current affairs.</w:t>
            </w:r>
          </w:p>
        </w:tc>
      </w:tr>
      <w:tr w:rsidTr="00DE3A05">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1EE">
            <w:pPr>
              <w:pStyle w:val="BodyText"/>
              <w:rPr>
                <w:lang w:val="en-NZ"/>
              </w:rPr>
            </w:pPr>
            <w:r w:rsidRPr="00B231EE">
              <w:rPr>
                <w:rStyle w:val="BoldandItalics"/>
              </w:rPr>
              <w:t>Production personnel</w:t>
            </w:r>
            <w:r w:rsidRPr="00B231EE">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1EE" w:rsidP="00B231EE">
            <w:pPr>
              <w:pStyle w:val="ListBullet"/>
            </w:pPr>
            <w:r w:rsidRPr="00B231EE">
              <w:t>camera operator</w:t>
            </w:r>
          </w:p>
          <w:p w:rsidR="00000000" w:rsidRPr="00B231EE" w:rsidP="00B231EE">
            <w:pPr>
              <w:pStyle w:val="ListBullet"/>
            </w:pPr>
            <w:r w:rsidRPr="00B231EE">
              <w:t>designers</w:t>
            </w:r>
          </w:p>
          <w:p w:rsidR="00000000" w:rsidRPr="00B231EE" w:rsidP="00B231EE">
            <w:pPr>
              <w:pStyle w:val="ListBullet"/>
            </w:pPr>
            <w:r w:rsidRPr="00B231EE">
              <w:t>director</w:t>
            </w:r>
          </w:p>
          <w:p w:rsidR="00000000" w:rsidRPr="00B231EE" w:rsidP="00B231EE">
            <w:pPr>
              <w:pStyle w:val="ListBullet"/>
            </w:pPr>
            <w:r w:rsidRPr="00B231EE">
              <w:t>director of photography</w:t>
            </w:r>
          </w:p>
          <w:p w:rsidR="00000000" w:rsidRPr="00B231EE" w:rsidP="00B231EE">
            <w:pPr>
              <w:pStyle w:val="ListBullet"/>
            </w:pPr>
            <w:r w:rsidRPr="00B231EE">
              <w:t>floor manager</w:t>
            </w:r>
          </w:p>
          <w:p w:rsidR="00000000" w:rsidRPr="00B231EE" w:rsidP="00B231EE">
            <w:pPr>
              <w:pStyle w:val="ListBullet"/>
            </w:pPr>
            <w:r w:rsidRPr="00B231EE">
              <w:t>gaffer</w:t>
            </w:r>
          </w:p>
          <w:p w:rsidR="00000000" w:rsidRPr="00B231EE" w:rsidP="00B231EE">
            <w:pPr>
              <w:pStyle w:val="ListBullet"/>
            </w:pPr>
            <w:r w:rsidRPr="00B231EE">
              <w:t>head of department</w:t>
            </w:r>
          </w:p>
          <w:p w:rsidR="00000000" w:rsidRPr="00B231EE" w:rsidP="00B231EE">
            <w:pPr>
              <w:pStyle w:val="ListBullet"/>
            </w:pPr>
            <w:r w:rsidRPr="00B231EE">
              <w:t>lighting personnel</w:t>
            </w:r>
          </w:p>
          <w:p w:rsidR="00000000" w:rsidRPr="00B231EE" w:rsidP="00B231EE">
            <w:pPr>
              <w:pStyle w:val="ListBullet"/>
            </w:pPr>
            <w:r w:rsidRPr="00B231EE">
              <w:t>other specialist staff</w:t>
            </w:r>
          </w:p>
          <w:p w:rsidR="00000000" w:rsidRPr="00B231EE" w:rsidP="00B231EE">
            <w:pPr>
              <w:pStyle w:val="ListBullet"/>
            </w:pPr>
            <w:r w:rsidRPr="00B231EE">
              <w:t>other technical staff</w:t>
            </w:r>
          </w:p>
          <w:p w:rsidR="00000000" w:rsidRPr="00B231EE" w:rsidP="00B231EE">
            <w:pPr>
              <w:pStyle w:val="ListBullet"/>
            </w:pPr>
            <w:r w:rsidRPr="00B231EE">
              <w:t>producer</w:t>
            </w:r>
          </w:p>
          <w:p w:rsidR="00000000" w:rsidRPr="00B231EE" w:rsidP="00B231EE">
            <w:pPr>
              <w:pStyle w:val="ListBullet"/>
            </w:pPr>
            <w:r w:rsidRPr="00B231EE">
              <w:t>supervisor</w:t>
            </w:r>
          </w:p>
          <w:p w:rsidR="00000000" w:rsidP="00B231EE">
            <w:pPr>
              <w:pStyle w:val="ListBullet"/>
              <w:rPr>
                <w:lang w:val="en-NZ"/>
              </w:rPr>
            </w:pPr>
            <w:r w:rsidRPr="00B231EE">
              <w:t>technical director.</w:t>
            </w:r>
          </w:p>
        </w:tc>
      </w:tr>
      <w:tr w:rsidTr="00DE3A05">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1EE">
            <w:pPr>
              <w:pStyle w:val="BodyText"/>
              <w:rPr>
                <w:lang w:val="en-NZ"/>
              </w:rPr>
            </w:pPr>
            <w:r w:rsidRPr="00B231EE">
              <w:rPr>
                <w:rStyle w:val="BoldandItalics"/>
              </w:rPr>
              <w:t>Shots</w:t>
            </w:r>
            <w:r w:rsidRPr="00B231EE">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1EE" w:rsidP="00B231EE">
            <w:pPr>
              <w:pStyle w:val="ListBullet"/>
            </w:pPr>
            <w:r w:rsidRPr="00B231EE">
              <w:t>close-up</w:t>
            </w:r>
          </w:p>
          <w:p w:rsidR="00000000" w:rsidRPr="00B231EE" w:rsidP="00B231EE">
            <w:pPr>
              <w:pStyle w:val="ListBullet"/>
            </w:pPr>
            <w:r w:rsidRPr="00B231EE">
              <w:t>cutaway shot</w:t>
            </w:r>
          </w:p>
          <w:p w:rsidR="00000000" w:rsidRPr="00B231EE" w:rsidP="00B231EE">
            <w:pPr>
              <w:pStyle w:val="ListBullet"/>
            </w:pPr>
            <w:r w:rsidRPr="00B231EE">
              <w:t>establishing or master shot</w:t>
            </w:r>
          </w:p>
          <w:p w:rsidR="00000000" w:rsidRPr="00B231EE" w:rsidP="00B231EE">
            <w:pPr>
              <w:pStyle w:val="ListBullet"/>
            </w:pPr>
            <w:r w:rsidRPr="00B231EE">
              <w:t>extreme close-up</w:t>
            </w:r>
          </w:p>
          <w:p w:rsidR="00000000" w:rsidRPr="00B231EE" w:rsidP="00B231EE">
            <w:pPr>
              <w:pStyle w:val="ListBullet"/>
            </w:pPr>
            <w:r w:rsidRPr="00B231EE">
              <w:t>eye-level shot</w:t>
            </w:r>
          </w:p>
          <w:p w:rsidR="00000000" w:rsidRPr="00B231EE" w:rsidP="00B231EE">
            <w:pPr>
              <w:pStyle w:val="ListBullet"/>
            </w:pPr>
            <w:r w:rsidRPr="00B231EE">
              <w:t>high-angle</w:t>
            </w:r>
          </w:p>
          <w:p w:rsidR="00000000" w:rsidRPr="00B231EE" w:rsidP="00B231EE">
            <w:pPr>
              <w:pStyle w:val="ListBullet"/>
            </w:pPr>
            <w:r w:rsidRPr="00B231EE">
              <w:t>long shot</w:t>
            </w:r>
          </w:p>
          <w:p w:rsidR="00000000" w:rsidRPr="00B231EE" w:rsidP="00B231EE">
            <w:pPr>
              <w:pStyle w:val="ListBullet"/>
            </w:pPr>
            <w:r w:rsidRPr="00B231EE">
              <w:t>low angle</w:t>
            </w:r>
          </w:p>
          <w:p w:rsidR="00000000" w:rsidRPr="00B231EE" w:rsidP="00B231EE">
            <w:pPr>
              <w:pStyle w:val="ListBullet"/>
            </w:pPr>
            <w:r w:rsidRPr="00B231EE">
              <w:t>mid shot</w:t>
            </w:r>
          </w:p>
          <w:p w:rsidR="00000000" w:rsidRPr="00B231EE" w:rsidP="00B231EE">
            <w:pPr>
              <w:pStyle w:val="ListBullet"/>
            </w:pPr>
            <w:r w:rsidRPr="00B231EE">
              <w:t>point-of-view shot</w:t>
            </w:r>
          </w:p>
          <w:p w:rsidR="00000000" w:rsidP="00B231EE">
            <w:pPr>
              <w:pStyle w:val="ListBullet"/>
              <w:rPr>
                <w:lang w:val="en-NZ"/>
              </w:rPr>
            </w:pPr>
            <w:r w:rsidRPr="00B231EE">
              <w:t>wide shot.</w:t>
            </w:r>
          </w:p>
        </w:tc>
      </w:tr>
      <w:tr w:rsidTr="00DE3A05">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1EE">
            <w:pPr>
              <w:pStyle w:val="BodyText"/>
              <w:rPr>
                <w:lang w:val="en-NZ"/>
              </w:rPr>
            </w:pPr>
            <w:r w:rsidRPr="00B231EE">
              <w:rPr>
                <w:rStyle w:val="BoldandItalics"/>
              </w:rPr>
              <w:t>Camera movements</w:t>
            </w:r>
            <w:r w:rsidRPr="00B231EE">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1EE" w:rsidP="00B231EE">
            <w:pPr>
              <w:pStyle w:val="ListBullet"/>
            </w:pPr>
            <w:r w:rsidRPr="00B231EE">
              <w:t>crab</w:t>
            </w:r>
          </w:p>
          <w:p w:rsidR="00000000" w:rsidRPr="00B231EE" w:rsidP="00B231EE">
            <w:pPr>
              <w:pStyle w:val="ListBullet"/>
            </w:pPr>
            <w:r w:rsidRPr="00B231EE">
              <w:t>dolly</w:t>
            </w:r>
          </w:p>
          <w:p w:rsidR="00000000" w:rsidRPr="00B231EE" w:rsidP="00B231EE">
            <w:pPr>
              <w:pStyle w:val="ListBullet"/>
            </w:pPr>
            <w:r w:rsidRPr="00B231EE">
              <w:t>pan</w:t>
            </w:r>
          </w:p>
          <w:p w:rsidR="00000000" w:rsidRPr="00B231EE" w:rsidP="00B231EE">
            <w:pPr>
              <w:pStyle w:val="ListBullet"/>
            </w:pPr>
            <w:r w:rsidRPr="00B231EE">
              <w:t>static</w:t>
            </w:r>
          </w:p>
          <w:p w:rsidR="00000000" w:rsidRPr="00B231EE" w:rsidP="00B231EE">
            <w:pPr>
              <w:pStyle w:val="ListBullet"/>
            </w:pPr>
            <w:r w:rsidRPr="00B231EE">
              <w:t>tilt</w:t>
            </w:r>
          </w:p>
          <w:p w:rsidR="00000000" w:rsidRPr="00B231EE" w:rsidP="00B231EE">
            <w:pPr>
              <w:pStyle w:val="ListBullet"/>
            </w:pPr>
            <w:r w:rsidRPr="00B231EE">
              <w:t>track in/out</w:t>
            </w:r>
          </w:p>
          <w:p w:rsidR="00000000" w:rsidP="00B231EE">
            <w:pPr>
              <w:pStyle w:val="ListBullet"/>
              <w:rPr>
                <w:lang w:val="en-NZ"/>
              </w:rPr>
            </w:pPr>
            <w:r w:rsidRPr="00B231EE">
              <w:t>zoom in/zoom out.</w:t>
            </w:r>
          </w:p>
        </w:tc>
      </w:tr>
      <w:tr w:rsidTr="00DE3A05">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1EE">
            <w:pPr>
              <w:pStyle w:val="BodyText"/>
              <w:rPr>
                <w:lang w:val="en-NZ"/>
              </w:rPr>
            </w:pPr>
            <w:r w:rsidRPr="00B231EE">
              <w:rPr>
                <w:rStyle w:val="BoldandItalics"/>
              </w:rPr>
              <w:t>Documentation</w:t>
            </w:r>
            <w:r w:rsidRPr="00B231EE">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1EE" w:rsidP="00B231EE">
            <w:pPr>
              <w:pStyle w:val="ListBullet"/>
            </w:pPr>
            <w:r w:rsidRPr="00B231EE">
              <w:t>camera plan</w:t>
            </w:r>
          </w:p>
          <w:p w:rsidR="00000000" w:rsidRPr="00B231EE" w:rsidP="00B231EE">
            <w:pPr>
              <w:pStyle w:val="ListBullet"/>
            </w:pPr>
            <w:r w:rsidRPr="00B231EE">
              <w:t>computer generated/manually written</w:t>
            </w:r>
          </w:p>
          <w:p w:rsidR="00000000" w:rsidRPr="00B231EE" w:rsidP="00B231EE">
            <w:pPr>
              <w:pStyle w:val="ListBullet"/>
            </w:pPr>
            <w:r w:rsidRPr="00B231EE">
              <w:t>emails/SMS</w:t>
            </w:r>
          </w:p>
          <w:p w:rsidR="00000000" w:rsidRPr="00B231EE" w:rsidP="00B231EE">
            <w:pPr>
              <w:pStyle w:val="ListBullet"/>
            </w:pPr>
            <w:r w:rsidRPr="00B231EE">
              <w:t>production schedule</w:t>
            </w:r>
          </w:p>
          <w:p w:rsidR="00000000" w:rsidRPr="00B231EE" w:rsidP="00B231EE">
            <w:pPr>
              <w:pStyle w:val="ListBullet"/>
            </w:pPr>
            <w:r w:rsidRPr="00B231EE">
              <w:t>running sheets</w:t>
            </w:r>
          </w:p>
          <w:p w:rsidR="00000000" w:rsidRPr="00B231EE" w:rsidP="00B231EE">
            <w:pPr>
              <w:pStyle w:val="ListBullet"/>
            </w:pPr>
            <w:r w:rsidRPr="00B231EE">
              <w:t>scripts</w:t>
            </w:r>
          </w:p>
          <w:p w:rsidR="00000000" w:rsidP="00B231EE">
            <w:pPr>
              <w:pStyle w:val="ListBullet"/>
              <w:rPr>
                <w:lang w:val="en-NZ"/>
              </w:rPr>
            </w:pPr>
            <w:r w:rsidRPr="00B231EE">
              <w:t>shot lists.</w:t>
            </w:r>
          </w:p>
        </w:tc>
      </w:tr>
      <w:tr w:rsidTr="00DE3A05">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1EE">
            <w:pPr>
              <w:pStyle w:val="BodyText"/>
              <w:rPr>
                <w:lang w:val="en-NZ"/>
              </w:rPr>
            </w:pPr>
            <w:r w:rsidRPr="00B231EE">
              <w:rPr>
                <w:rStyle w:val="BoldandItalics"/>
              </w:rPr>
              <w:t>Shoots</w:t>
            </w:r>
            <w:r w:rsidRPr="00B231EE">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1EE" w:rsidP="00B231EE">
            <w:pPr>
              <w:pStyle w:val="ListBullet"/>
            </w:pPr>
            <w:r w:rsidRPr="00B231EE">
              <w:t>combined video and audio function</w:t>
            </w:r>
          </w:p>
          <w:p w:rsidR="00000000" w:rsidRPr="00B231EE" w:rsidP="00B231EE">
            <w:pPr>
              <w:pStyle w:val="ListBullet"/>
            </w:pPr>
            <w:r w:rsidRPr="00B231EE">
              <w:t>fixed/supported</w:t>
            </w:r>
          </w:p>
          <w:p w:rsidR="00000000" w:rsidRPr="00B231EE" w:rsidP="00B231EE">
            <w:pPr>
              <w:pStyle w:val="ListBullet"/>
            </w:pPr>
            <w:r w:rsidRPr="00B231EE">
              <w:t>hand-held operation</w:t>
            </w:r>
          </w:p>
          <w:p w:rsidR="00000000" w:rsidRPr="00B231EE" w:rsidP="00B231EE">
            <w:pPr>
              <w:pStyle w:val="ListBullet"/>
            </w:pPr>
            <w:r w:rsidRPr="00B231EE">
              <w:t>separate video and audio record functions</w:t>
            </w:r>
          </w:p>
          <w:p w:rsidR="00000000" w:rsidP="00B231EE">
            <w:pPr>
              <w:pStyle w:val="ListBullet"/>
              <w:rPr>
                <w:lang w:val="en-NZ"/>
              </w:rPr>
            </w:pPr>
            <w:r w:rsidRPr="00B231EE">
              <w:t>single-camera.</w:t>
            </w:r>
          </w:p>
        </w:tc>
      </w:tr>
      <w:tr w:rsidTr="00DE3A05">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1EE">
            <w:pPr>
              <w:pStyle w:val="BodyText"/>
              <w:rPr>
                <w:lang w:val="en-NZ"/>
              </w:rPr>
            </w:pPr>
            <w:r w:rsidRPr="00B231EE">
              <w:rPr>
                <w:rStyle w:val="BoldandItalics"/>
              </w:rPr>
              <w:t>Equipment and accessories</w:t>
            </w:r>
            <w:r w:rsidRPr="00B231EE">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1EE" w:rsidP="00B231EE">
            <w:pPr>
              <w:pStyle w:val="ListBullet"/>
            </w:pPr>
            <w:r w:rsidRPr="00B231EE">
              <w:t>cables</w:t>
            </w:r>
          </w:p>
          <w:p w:rsidR="00000000" w:rsidRPr="00B231EE" w:rsidP="00B231EE">
            <w:pPr>
              <w:pStyle w:val="ListBullet"/>
            </w:pPr>
            <w:r w:rsidRPr="00B231EE">
              <w:t>cameras</w:t>
            </w:r>
          </w:p>
          <w:p w:rsidR="00000000" w:rsidRPr="00B231EE" w:rsidP="00B231EE">
            <w:pPr>
              <w:pStyle w:val="ListBullet"/>
            </w:pPr>
            <w:r w:rsidRPr="00B231EE">
              <w:t xml:space="preserve">camera supports, e.g.: </w:t>
            </w:r>
          </w:p>
          <w:p w:rsidR="00000000" w:rsidRPr="00B231EE" w:rsidP="00B231EE">
            <w:pPr>
              <w:pStyle w:val="ListBullet2"/>
            </w:pPr>
            <w:r w:rsidRPr="00B231EE">
              <w:t>pedestal</w:t>
            </w:r>
          </w:p>
          <w:p w:rsidR="00000000" w:rsidRPr="00B231EE" w:rsidP="00B231EE">
            <w:pPr>
              <w:pStyle w:val="ListBullet2"/>
            </w:pPr>
            <w:r w:rsidRPr="00B231EE">
              <w:t>mounts</w:t>
            </w:r>
          </w:p>
          <w:p w:rsidR="00000000" w:rsidRPr="00B231EE" w:rsidP="00B231EE">
            <w:pPr>
              <w:pStyle w:val="ListBullet2"/>
            </w:pPr>
            <w:r w:rsidRPr="00B231EE">
              <w:t>cranes</w:t>
            </w:r>
          </w:p>
          <w:p w:rsidR="00000000" w:rsidRPr="00B231EE" w:rsidP="00B231EE">
            <w:pPr>
              <w:pStyle w:val="ListBullet2"/>
            </w:pPr>
            <w:r w:rsidRPr="00B231EE">
              <w:t>dollies</w:t>
            </w:r>
          </w:p>
          <w:p w:rsidR="00000000" w:rsidRPr="00B231EE" w:rsidP="00B231EE">
            <w:pPr>
              <w:pStyle w:val="ListBullet2"/>
            </w:pPr>
            <w:r w:rsidRPr="00B231EE">
              <w:t>track</w:t>
            </w:r>
          </w:p>
          <w:p w:rsidR="00000000" w:rsidRPr="00B231EE" w:rsidP="00B231EE">
            <w:pPr>
              <w:pStyle w:val="ListBullet2"/>
            </w:pPr>
            <w:r w:rsidRPr="00B231EE">
              <w:t>tripods</w:t>
            </w:r>
          </w:p>
          <w:p w:rsidR="00000000" w:rsidRPr="00B231EE" w:rsidP="00B231EE">
            <w:pPr>
              <w:pStyle w:val="ListBullet2"/>
            </w:pPr>
            <w:r w:rsidRPr="00B231EE">
              <w:t>spreaders</w:t>
            </w:r>
          </w:p>
          <w:p w:rsidR="00000000" w:rsidRPr="00B231EE" w:rsidP="00B231EE">
            <w:pPr>
              <w:pStyle w:val="ListBullet2"/>
            </w:pPr>
            <w:r w:rsidRPr="00B231EE">
              <w:t>fluid heads</w:t>
            </w:r>
          </w:p>
          <w:p w:rsidR="00000000" w:rsidRPr="00B231EE" w:rsidP="00B231EE">
            <w:pPr>
              <w:pStyle w:val="ListBullet"/>
            </w:pPr>
            <w:r w:rsidRPr="00B231EE">
              <w:t>cue card holders</w:t>
            </w:r>
          </w:p>
          <w:p w:rsidR="00000000" w:rsidRPr="00B231EE" w:rsidP="00B231EE">
            <w:pPr>
              <w:pStyle w:val="ListBullet"/>
            </w:pPr>
            <w:r w:rsidRPr="00B231EE">
              <w:t>filters</w:t>
            </w:r>
          </w:p>
          <w:p w:rsidR="00000000" w:rsidRPr="00B231EE" w:rsidP="00B231EE">
            <w:pPr>
              <w:pStyle w:val="ListBullet"/>
            </w:pPr>
            <w:r w:rsidRPr="00B231EE">
              <w:t xml:space="preserve">headsets </w:t>
            </w:r>
          </w:p>
          <w:p w:rsidR="00000000" w:rsidRPr="00B231EE" w:rsidP="00B231EE">
            <w:pPr>
              <w:pStyle w:val="ListBullet"/>
            </w:pPr>
            <w:r w:rsidRPr="00B231EE">
              <w:t>lenses</w:t>
            </w:r>
          </w:p>
          <w:p w:rsidR="00000000" w:rsidRPr="00B231EE" w:rsidP="00B231EE">
            <w:pPr>
              <w:pStyle w:val="ListBullet"/>
            </w:pPr>
            <w:r w:rsidRPr="00B231EE">
              <w:t>lights</w:t>
            </w:r>
          </w:p>
          <w:p w:rsidR="00000000" w:rsidRPr="00B231EE" w:rsidP="00B231EE">
            <w:pPr>
              <w:pStyle w:val="ListBullet"/>
            </w:pPr>
            <w:r w:rsidRPr="00B231EE">
              <w:t>special effects equipment</w:t>
            </w:r>
          </w:p>
          <w:p w:rsidR="00000000" w:rsidP="00B231EE">
            <w:pPr>
              <w:pStyle w:val="ListBullet"/>
              <w:rPr>
                <w:lang w:val="en-NZ"/>
              </w:rPr>
            </w:pPr>
            <w:r w:rsidRPr="00B231EE">
              <w:t>two-way communication devices.</w:t>
            </w:r>
          </w:p>
        </w:tc>
      </w:tr>
      <w:tr w:rsidTr="00DE3A05">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1EE">
            <w:pPr>
              <w:pStyle w:val="BodyText"/>
              <w:rPr>
                <w:lang w:val="en-NZ"/>
              </w:rPr>
            </w:pPr>
            <w:r w:rsidRPr="00B231EE">
              <w:rPr>
                <w:rStyle w:val="BoldandItalics"/>
              </w:rPr>
              <w:t>Talent</w:t>
            </w:r>
            <w:r w:rsidRPr="00B231EE">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1EE" w:rsidP="00B231EE">
            <w:pPr>
              <w:pStyle w:val="ListBullet"/>
            </w:pPr>
            <w:r w:rsidRPr="00B231EE">
              <w:t>actors</w:t>
            </w:r>
          </w:p>
          <w:p w:rsidR="00000000" w:rsidRPr="00B231EE" w:rsidP="00B231EE">
            <w:pPr>
              <w:pStyle w:val="ListBullet"/>
            </w:pPr>
            <w:r w:rsidRPr="00B231EE">
              <w:t>general public, e.g. studio audiences, spectators</w:t>
            </w:r>
          </w:p>
          <w:p w:rsidR="00000000" w:rsidRPr="00B231EE" w:rsidP="00B231EE">
            <w:pPr>
              <w:pStyle w:val="ListBullet"/>
            </w:pPr>
            <w:r w:rsidRPr="00B231EE">
              <w:t>interviewees</w:t>
            </w:r>
          </w:p>
          <w:p w:rsidR="00000000" w:rsidRPr="00B231EE" w:rsidP="00B231EE">
            <w:pPr>
              <w:pStyle w:val="ListBullet"/>
            </w:pPr>
            <w:r w:rsidRPr="00B231EE">
              <w:t>interviewers</w:t>
            </w:r>
          </w:p>
          <w:p w:rsidR="00000000" w:rsidRPr="00B231EE" w:rsidP="00B231EE">
            <w:pPr>
              <w:pStyle w:val="ListBullet"/>
            </w:pPr>
            <w:r w:rsidRPr="00B231EE">
              <w:t>journalists/reporters</w:t>
            </w:r>
          </w:p>
          <w:p w:rsidR="00000000" w:rsidRPr="00B231EE" w:rsidP="00B231EE">
            <w:pPr>
              <w:pStyle w:val="ListBullet"/>
            </w:pPr>
            <w:r w:rsidRPr="00B231EE">
              <w:t>performers</w:t>
            </w:r>
          </w:p>
          <w:p w:rsidR="00000000" w:rsidRPr="00B231EE" w:rsidP="00B231EE">
            <w:pPr>
              <w:pStyle w:val="ListBullet"/>
            </w:pPr>
            <w:r w:rsidRPr="00B231EE">
              <w:t>presenters.</w:t>
            </w:r>
          </w:p>
        </w:tc>
      </w:tr>
    </w:tbl>
    <w:p w:rsidR="00DE3A05" w:rsidP="00B231EE">
      <w:pPr>
        <w:pStyle w:val="BodyText"/>
      </w:pPr>
    </w:p>
    <w:p w:rsidR="00DE3A05" w:rsidP="00B231EE">
      <w:pPr>
        <w:pStyle w:val="BodyText"/>
      </w:pPr>
    </w:p>
    <w:p w:rsidR="00000000" w:rsidRPr="00B231EE" w:rsidP="00B231EE">
      <w:pPr>
        <w:pStyle w:val="Heading1"/>
      </w:pPr>
      <w:bookmarkStart w:id="12" w:name="O_70958"/>
      <w:bookmarkEnd w:id="12"/>
      <w:r w:rsidRPr="00B231EE">
        <w:t>Unit Sector(s)</w:t>
      </w:r>
    </w:p>
    <w:tbl>
      <w:tblPr>
        <w:tblW w:w="0" w:type="auto"/>
        <w:tblLayout w:type="fixed"/>
        <w:tblCellMar>
          <w:left w:w="62" w:type="dxa"/>
          <w:right w:w="62" w:type="dxa"/>
        </w:tblCellMar>
        <w:tblLook w:val="0000"/>
      </w:tblPr>
      <w:tblGrid>
        <w:gridCol w:w="2654"/>
        <w:gridCol w:w="5868"/>
      </w:tblGrid>
      <w:tr w:rsidTr="00DE3A0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1EE">
            <w:pPr>
              <w:pStyle w:val="BodyText"/>
              <w:rPr>
                <w:lang w:val="en-NZ"/>
              </w:rPr>
            </w:pPr>
            <w:r w:rsidRPr="00B231E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1EE" w:rsidP="00B231EE">
            <w:pPr>
              <w:pStyle w:val="BodyText"/>
            </w:pPr>
          </w:p>
        </w:tc>
      </w:tr>
    </w:tbl>
    <w:p w:rsidR="00000000" w:rsidRPr="00B231EE" w:rsidP="00B231EE">
      <w:pPr>
        <w:pStyle w:val="BodyText"/>
      </w:pPr>
    </w:p>
    <w:p w:rsidR="00000000" w:rsidRPr="00B231EE" w:rsidP="00B231EE">
      <w:pPr>
        <w:pStyle w:val="AllowPageBreak"/>
      </w:pPr>
    </w:p>
    <w:p w:rsidR="00000000" w:rsidRPr="00B231EE" w:rsidP="00B231EE">
      <w:pPr>
        <w:pStyle w:val="Heading1"/>
      </w:pPr>
      <w:bookmarkStart w:id="13" w:name="O_155117"/>
      <w:bookmarkEnd w:id="13"/>
      <w:r w:rsidRPr="00B231EE">
        <w:t>Competency field</w:t>
      </w:r>
    </w:p>
    <w:tbl>
      <w:tblPr>
        <w:tblW w:w="0" w:type="auto"/>
        <w:tblLayout w:type="fixed"/>
        <w:tblCellMar>
          <w:left w:w="62" w:type="dxa"/>
          <w:right w:w="62" w:type="dxa"/>
        </w:tblCellMar>
        <w:tblLook w:val="0000"/>
      </w:tblPr>
      <w:tblGrid>
        <w:gridCol w:w="2771"/>
        <w:gridCol w:w="5751"/>
      </w:tblGrid>
      <w:tr w:rsidTr="00DE3A05">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1EE">
            <w:pPr>
              <w:pStyle w:val="BodyText"/>
              <w:rPr>
                <w:lang w:val="en-NZ"/>
              </w:rPr>
            </w:pPr>
            <w:r w:rsidRPr="00B231EE">
              <w:rPr>
                <w:rStyle w:val="SpecialBold"/>
              </w:rPr>
              <w:t>Competency field</w:t>
            </w:r>
          </w:p>
        </w:tc>
        <w:tc>
          <w:tcPr>
            <w:tcW w:w="5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1EE" w:rsidP="00B231EE">
            <w:pPr>
              <w:pStyle w:val="BodyText"/>
            </w:pPr>
            <w:r w:rsidRPr="00B231EE">
              <w:t>Media and entertainment production - Camera/cinematography</w:t>
            </w:r>
          </w:p>
        </w:tc>
      </w:tr>
    </w:tbl>
    <w:p w:rsidR="00000000" w:rsidRPr="00B231EE" w:rsidP="00B231EE">
      <w:pPr>
        <w:pStyle w:val="BodyText"/>
      </w:pPr>
    </w:p>
    <w:p w:rsidR="00000000" w:rsidRPr="00B231EE" w:rsidP="00B231EE">
      <w:pPr>
        <w:pStyle w:val="AllowPageBreak"/>
      </w:pPr>
    </w:p>
    <w:p w:rsidR="00000000" w:rsidRPr="00B231EE" w:rsidP="00B231EE">
      <w:pPr>
        <w:pStyle w:val="Heading1"/>
      </w:pPr>
      <w:bookmarkStart w:id="14" w:name="O_155116"/>
      <w:bookmarkEnd w:id="14"/>
      <w:r w:rsidRPr="00B231EE">
        <w:t>Co-requisite units</w:t>
      </w:r>
    </w:p>
    <w:tbl>
      <w:tblPr>
        <w:tblW w:w="0" w:type="auto"/>
        <w:tblLayout w:type="fixed"/>
        <w:tblCellMar>
          <w:left w:w="62" w:type="dxa"/>
          <w:right w:w="62" w:type="dxa"/>
        </w:tblCellMar>
        <w:tblLook w:val="0000"/>
      </w:tblPr>
      <w:tblGrid>
        <w:gridCol w:w="2641"/>
        <w:gridCol w:w="1322"/>
        <w:gridCol w:w="4559"/>
      </w:tblGrid>
      <w:tr w:rsidTr="00DE3A0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1EE">
            <w:pPr>
              <w:pStyle w:val="BodyText"/>
              <w:rPr>
                <w:lang w:val="en-NZ"/>
              </w:rPr>
            </w:pPr>
            <w:r w:rsidRPr="00B231E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1EE">
            <w:pPr>
              <w:pStyle w:val="BodyText"/>
              <w:rPr>
                <w:lang w:val="en-NZ"/>
              </w:rPr>
            </w:pPr>
          </w:p>
        </w:tc>
      </w:tr>
      <w:tr w:rsidTr="00DE3A0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1EE">
            <w:pPr>
              <w:pStyle w:val="BodyText"/>
              <w:rPr>
                <w:lang w:val="en-NZ"/>
              </w:rPr>
            </w:pPr>
          </w:p>
        </w:tc>
      </w:tr>
      <w:tr w:rsidTr="00DE3A0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1EE" w:rsidP="00B231EE">
            <w:pPr>
              <w:pStyle w:val="BodyText"/>
            </w:pPr>
          </w:p>
        </w:tc>
      </w:tr>
    </w:tbl>
    <w:p w:rsidR="00000000" w:rsidRPr="00B231EE" w:rsidP="00B231EE">
      <w:pPr>
        <w:pStyle w:val="BodyText"/>
      </w:pPr>
    </w:p>
    <w:p w:rsidR="00000000" w:rsidRPr="00B231EE" w:rsidP="00B231EE"/>
    <w:sectPr w:rsidSect="00B231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1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3A05" w:rsidP="00DE3A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1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A05" w:rsidP="00B231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E3A05" w:rsidP="00B231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E3A05" w:rsidP="00B231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1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3A05" w:rsidP="00DE3A0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1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A05" w:rsidP="00B231EE">
    <w:pPr>
      <w:pStyle w:val="Header"/>
      <w:framePr w:wrap="around"/>
    </w:pPr>
    <w:r>
      <w:fldChar w:fldCharType="begin"/>
    </w:r>
    <w:r>
      <w:instrText xml:space="preserve"> TITLE   \* MERGEFORMAT </w:instrText>
    </w:r>
    <w:r>
      <w:fldChar w:fldCharType="separate"/>
    </w:r>
    <w:r>
      <w:t>CUFCAM402A Shoot television content in multi-camera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E3A05" w:rsidP="00B231E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FABA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A2F0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5611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31E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231EE"/>
    <w:pPr>
      <w:spacing w:before="360" w:after="60"/>
      <w:outlineLvl w:val="0"/>
    </w:pPr>
    <w:rPr>
      <w:sz w:val="32"/>
    </w:rPr>
  </w:style>
  <w:style w:type="paragraph" w:styleId="Heading2">
    <w:name w:val="heading 2"/>
    <w:basedOn w:val="HeadingBase"/>
    <w:next w:val="BodyText"/>
    <w:link w:val="Heading2Char"/>
    <w:qFormat/>
    <w:rsid w:val="00B231EE"/>
    <w:pPr>
      <w:keepLines/>
      <w:spacing w:before="240" w:after="120"/>
      <w:outlineLvl w:val="1"/>
    </w:pPr>
    <w:rPr>
      <w:sz w:val="28"/>
      <w:szCs w:val="40"/>
    </w:rPr>
  </w:style>
  <w:style w:type="paragraph" w:styleId="Heading3">
    <w:name w:val="heading 3"/>
    <w:basedOn w:val="HeadingBase"/>
    <w:next w:val="BodyText"/>
    <w:link w:val="Heading3Char"/>
    <w:qFormat/>
    <w:rsid w:val="00B231EE"/>
    <w:pPr>
      <w:spacing w:before="180" w:after="120"/>
      <w:outlineLvl w:val="2"/>
    </w:pPr>
    <w:rPr>
      <w:spacing w:val="-10"/>
      <w:kern w:val="32"/>
    </w:rPr>
  </w:style>
  <w:style w:type="paragraph" w:styleId="Heading4">
    <w:name w:val="heading 4"/>
    <w:basedOn w:val="HeadingBase"/>
    <w:next w:val="BodyText"/>
    <w:link w:val="Heading4Char"/>
    <w:qFormat/>
    <w:rsid w:val="00B231EE"/>
    <w:pPr>
      <w:spacing w:before="160" w:after="120"/>
      <w:outlineLvl w:val="3"/>
    </w:pPr>
    <w:rPr>
      <w:sz w:val="22"/>
    </w:rPr>
  </w:style>
  <w:style w:type="paragraph" w:styleId="Heading5">
    <w:name w:val="heading 5"/>
    <w:basedOn w:val="HeadingBase"/>
    <w:next w:val="Normal"/>
    <w:link w:val="Heading5Char"/>
    <w:qFormat/>
    <w:rsid w:val="00B231EE"/>
    <w:pPr>
      <w:spacing w:before="80"/>
      <w:outlineLvl w:val="4"/>
    </w:pPr>
    <w:rPr>
      <w:color w:val="918585"/>
      <w:sz w:val="20"/>
    </w:rPr>
  </w:style>
  <w:style w:type="paragraph" w:styleId="Heading6">
    <w:name w:val="heading 6"/>
    <w:basedOn w:val="HeadingBase"/>
    <w:next w:val="Normal"/>
    <w:link w:val="Heading6Char"/>
    <w:qFormat/>
    <w:rsid w:val="00B231EE"/>
    <w:pPr>
      <w:spacing w:before="60"/>
      <w:outlineLvl w:val="5"/>
    </w:pPr>
    <w:rPr>
      <w:color w:val="918585"/>
      <w:sz w:val="20"/>
    </w:rPr>
  </w:style>
  <w:style w:type="paragraph" w:styleId="Heading7">
    <w:name w:val="heading 7"/>
    <w:basedOn w:val="Normal"/>
    <w:next w:val="Normal"/>
    <w:link w:val="Heading7Char"/>
    <w:qFormat/>
    <w:rsid w:val="00B231EE"/>
    <w:pPr>
      <w:ind w:left="720"/>
      <w:outlineLvl w:val="6"/>
    </w:pPr>
    <w:rPr>
      <w:i/>
    </w:rPr>
  </w:style>
  <w:style w:type="paragraph" w:styleId="Heading8">
    <w:name w:val="heading 8"/>
    <w:basedOn w:val="Normal"/>
    <w:next w:val="Normal"/>
    <w:link w:val="Heading8Char"/>
    <w:qFormat/>
    <w:rsid w:val="00B231EE"/>
    <w:pPr>
      <w:ind w:left="720"/>
      <w:outlineLvl w:val="7"/>
    </w:pPr>
    <w:rPr>
      <w:i/>
    </w:rPr>
  </w:style>
  <w:style w:type="paragraph" w:styleId="Heading9">
    <w:name w:val="heading 9"/>
    <w:basedOn w:val="Normal"/>
    <w:next w:val="Normal"/>
    <w:link w:val="Heading9Char"/>
    <w:qFormat/>
    <w:rsid w:val="00B231EE"/>
    <w:pPr>
      <w:ind w:left="720"/>
      <w:outlineLvl w:val="8"/>
    </w:pPr>
    <w:rPr>
      <w:i/>
    </w:rPr>
  </w:style>
  <w:style w:type="character" w:default="1" w:styleId="DefaultParagraphFont">
    <w:name w:val="Default Paragraph Font"/>
    <w:uiPriority w:val="1"/>
    <w:unhideWhenUsed/>
    <w:rsid w:val="00B231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31EE"/>
  </w:style>
  <w:style w:type="character" w:customStyle="1" w:styleId="Heading1Char">
    <w:name w:val="Heading 1 Char"/>
    <w:basedOn w:val="DefaultParagraphFont"/>
    <w:link w:val="Heading1"/>
    <w:rsid w:val="00B231EE"/>
    <w:rPr>
      <w:rFonts w:ascii="Times New Roman" w:eastAsia="Times New Roman" w:hAnsi="Times New Roman" w:cs="Times New Roman"/>
      <w:b/>
      <w:sz w:val="32"/>
      <w:szCs w:val="20"/>
      <w:lang w:eastAsia="en-US"/>
    </w:rPr>
  </w:style>
  <w:style w:type="paragraph" w:styleId="BodyText">
    <w:name w:val="Body Text"/>
    <w:basedOn w:val="Normal"/>
    <w:link w:val="BodyTextChar"/>
    <w:rsid w:val="00B231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31EE"/>
    <w:rPr>
      <w:rFonts w:ascii="Times New Roman" w:eastAsia="Times New Roman" w:hAnsi="Times New Roman" w:cs="Times New Roman"/>
      <w:sz w:val="24"/>
      <w:lang w:val="en-US" w:eastAsia="en-US"/>
    </w:rPr>
  </w:style>
  <w:style w:type="paragraph" w:styleId="Footer">
    <w:name w:val="footer"/>
    <w:basedOn w:val="Normal"/>
    <w:link w:val="FooterChar"/>
    <w:rsid w:val="00B231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31EE"/>
    <w:rPr>
      <w:rFonts w:ascii="Times New Roman" w:eastAsia="Times New Roman" w:hAnsi="Times New Roman" w:cs="Times New Roman"/>
      <w:sz w:val="16"/>
      <w:lang w:val="en-US" w:eastAsia="en-US"/>
    </w:rPr>
  </w:style>
  <w:style w:type="paragraph" w:styleId="List">
    <w:name w:val="List"/>
    <w:basedOn w:val="BodyText"/>
    <w:next w:val="BodyText"/>
    <w:rsid w:val="00B231EE"/>
    <w:pPr>
      <w:tabs>
        <w:tab w:val="left" w:pos="340"/>
      </w:tabs>
      <w:spacing w:before="60" w:after="60"/>
      <w:ind w:left="340" w:hanging="340"/>
    </w:pPr>
  </w:style>
  <w:style w:type="paragraph" w:styleId="ListBullet">
    <w:name w:val="List Bullet"/>
    <w:basedOn w:val="List"/>
    <w:rsid w:val="00B231EE"/>
    <w:pPr>
      <w:numPr>
        <w:numId w:val="13"/>
      </w:numPr>
      <w:tabs>
        <w:tab w:val="clear" w:pos="340"/>
      </w:tabs>
      <w:spacing w:before="40" w:after="40"/>
    </w:pPr>
  </w:style>
  <w:style w:type="character" w:customStyle="1" w:styleId="SpecialBold">
    <w:name w:val="Special Bold"/>
    <w:basedOn w:val="DefaultParagraphFont"/>
    <w:rsid w:val="00B231EE"/>
    <w:rPr>
      <w:b/>
      <w:spacing w:val="0"/>
    </w:rPr>
  </w:style>
  <w:style w:type="paragraph" w:styleId="ListBullet2">
    <w:name w:val="List Bullet 2"/>
    <w:basedOn w:val="List2"/>
    <w:rsid w:val="00B231EE"/>
    <w:pPr>
      <w:numPr>
        <w:numId w:val="14"/>
      </w:numPr>
      <w:tabs>
        <w:tab w:val="clear" w:pos="680"/>
      </w:tabs>
    </w:pPr>
  </w:style>
  <w:style w:type="paragraph" w:styleId="Header">
    <w:name w:val="header"/>
    <w:basedOn w:val="Normal"/>
    <w:link w:val="HeaderChar"/>
    <w:rsid w:val="00B231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31E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231EE"/>
    <w:pPr>
      <w:spacing w:before="240" w:after="120"/>
      <w:outlineLvl w:val="0"/>
    </w:pPr>
    <w:rPr>
      <w:rFonts w:ascii="Times New Roman" w:hAnsi="Times New Roman"/>
      <w:b/>
      <w:sz w:val="28"/>
    </w:rPr>
  </w:style>
  <w:style w:type="paragraph" w:customStyle="1" w:styleId="AllowPageBreak">
    <w:name w:val="AllowPageBreak"/>
    <w:rsid w:val="00B231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231EE"/>
    <w:rPr>
      <w:b/>
      <w:i/>
      <w:u w:val="none"/>
    </w:rPr>
  </w:style>
  <w:style w:type="character" w:customStyle="1" w:styleId="Heading2Char">
    <w:name w:val="Heading 2 Char"/>
    <w:basedOn w:val="DefaultParagraphFont"/>
    <w:link w:val="Heading2"/>
    <w:rsid w:val="00B231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31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31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31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31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31E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231E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231EE"/>
    <w:rPr>
      <w:rFonts w:ascii="Courier New" w:eastAsia="Times New Roman" w:hAnsi="Courier New" w:cs="Times New Roman"/>
      <w:i/>
      <w:szCs w:val="20"/>
      <w:lang w:val="en-US" w:eastAsia="en-US"/>
    </w:rPr>
  </w:style>
  <w:style w:type="paragraph" w:customStyle="1" w:styleId="HeadingBase">
    <w:name w:val="Heading Base"/>
    <w:rsid w:val="00B231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31EE"/>
    <w:pPr>
      <w:tabs>
        <w:tab w:val="right" w:leader="dot" w:pos="9072"/>
      </w:tabs>
      <w:ind w:left="567"/>
    </w:pPr>
    <w:rPr>
      <w:szCs w:val="22"/>
    </w:rPr>
  </w:style>
  <w:style w:type="paragraph" w:customStyle="1" w:styleId="TOCBase">
    <w:name w:val="TOC Base"/>
    <w:rsid w:val="00B231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31EE"/>
    <w:pPr>
      <w:tabs>
        <w:tab w:val="right" w:leader="dot" w:pos="9072"/>
      </w:tabs>
      <w:spacing w:before="40" w:after="40"/>
      <w:ind w:left="284"/>
    </w:pPr>
    <w:rPr>
      <w:rFonts w:ascii="Times New Roman" w:hAnsi="Times New Roman"/>
    </w:rPr>
  </w:style>
  <w:style w:type="paragraph" w:styleId="TOC1">
    <w:name w:val="toc 1"/>
    <w:basedOn w:val="TOCBase"/>
    <w:next w:val="Normal"/>
    <w:rsid w:val="00B231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31EE"/>
    <w:pPr>
      <w:spacing w:before="5040"/>
      <w:jc w:val="center"/>
    </w:pPr>
    <w:rPr>
      <w:sz w:val="48"/>
      <w:szCs w:val="72"/>
      <w:lang w:val="en-US"/>
    </w:rPr>
  </w:style>
  <w:style w:type="character" w:customStyle="1" w:styleId="TitleChar">
    <w:name w:val="Title Char"/>
    <w:basedOn w:val="DefaultParagraphFont"/>
    <w:link w:val="Title"/>
    <w:rsid w:val="00B231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31EE"/>
    <w:pPr>
      <w:tabs>
        <w:tab w:val="left" w:pos="3600"/>
        <w:tab w:val="left" w:pos="3958"/>
      </w:tabs>
    </w:pPr>
  </w:style>
  <w:style w:type="paragraph" w:customStyle="1" w:styleId="Note">
    <w:name w:val="Note"/>
    <w:basedOn w:val="BodyText"/>
    <w:rsid w:val="00B231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31EE"/>
    <w:pPr>
      <w:framePr w:wrap="auto" w:hAnchor="text" w:y="6049"/>
    </w:pPr>
    <w:rPr>
      <w:color w:val="000000"/>
      <w:sz w:val="40"/>
    </w:rPr>
  </w:style>
  <w:style w:type="paragraph" w:customStyle="1" w:styleId="TOCTitle">
    <w:name w:val="TOCTitle"/>
    <w:basedOn w:val="Heading1"/>
    <w:rsid w:val="00B231EE"/>
    <w:pPr>
      <w:spacing w:after="240"/>
      <w:jc w:val="center"/>
      <w:outlineLvl w:val="9"/>
    </w:pPr>
    <w:rPr>
      <w:caps/>
    </w:rPr>
  </w:style>
  <w:style w:type="paragraph" w:customStyle="1" w:styleId="Version">
    <w:name w:val="Version"/>
    <w:rsid w:val="00B231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31EE"/>
    <w:pPr>
      <w:keepNext w:val="0"/>
      <w:tabs>
        <w:tab w:val="right" w:pos="4176"/>
      </w:tabs>
      <w:ind w:left="198" w:hanging="198"/>
    </w:pPr>
    <w:rPr>
      <w:rFonts w:ascii="Garamond" w:hAnsi="Garamond"/>
    </w:rPr>
  </w:style>
  <w:style w:type="paragraph" w:styleId="IndexHeading">
    <w:name w:val="index heading"/>
    <w:basedOn w:val="Normal"/>
    <w:next w:val="Index1"/>
    <w:semiHidden/>
    <w:rsid w:val="00B231EE"/>
    <w:pPr>
      <w:spacing w:before="120" w:after="120"/>
    </w:pPr>
    <w:rPr>
      <w:rFonts w:ascii="Arial" w:hAnsi="Arial"/>
      <w:b/>
      <w:color w:val="918585"/>
      <w:sz w:val="24"/>
    </w:rPr>
  </w:style>
  <w:style w:type="paragraph" w:customStyle="1" w:styleId="Chapter">
    <w:name w:val="Chapter"/>
    <w:basedOn w:val="Normal"/>
    <w:rsid w:val="00B231EE"/>
    <w:pPr>
      <w:spacing w:before="240"/>
    </w:pPr>
    <w:rPr>
      <w:rFonts w:ascii="Times New Roman" w:hAnsi="Times New Roman"/>
      <w:smallCaps/>
      <w:spacing w:val="80"/>
      <w:sz w:val="28"/>
    </w:rPr>
  </w:style>
  <w:style w:type="paragraph" w:customStyle="1" w:styleId="InChapter">
    <w:name w:val="InChapter"/>
    <w:basedOn w:val="Heading3"/>
    <w:rsid w:val="00B231EE"/>
    <w:pPr>
      <w:spacing w:after="240"/>
      <w:outlineLvl w:val="9"/>
    </w:pPr>
    <w:rPr>
      <w:noProof/>
    </w:rPr>
  </w:style>
  <w:style w:type="paragraph" w:styleId="Index2">
    <w:name w:val="index 2"/>
    <w:basedOn w:val="Normal"/>
    <w:next w:val="Normal"/>
    <w:semiHidden/>
    <w:rsid w:val="00B231EE"/>
    <w:pPr>
      <w:tabs>
        <w:tab w:val="right" w:pos="4176"/>
      </w:tabs>
      <w:ind w:left="568" w:hanging="284"/>
    </w:pPr>
    <w:rPr>
      <w:rFonts w:ascii="Garamond" w:hAnsi="Garamond"/>
    </w:rPr>
  </w:style>
  <w:style w:type="paragraph" w:customStyle="1" w:styleId="Byline">
    <w:name w:val="Byline"/>
    <w:rsid w:val="00B231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31EE"/>
    <w:pPr>
      <w:tabs>
        <w:tab w:val="clear" w:pos="3600"/>
        <w:tab w:val="clear" w:pos="3958"/>
      </w:tabs>
      <w:jc w:val="right"/>
    </w:pPr>
  </w:style>
  <w:style w:type="character" w:styleId="Emphasis">
    <w:name w:val="Emphasis"/>
    <w:basedOn w:val="DefaultParagraphFont"/>
    <w:qFormat/>
    <w:rsid w:val="00B231EE"/>
    <w:rPr>
      <w:i/>
    </w:rPr>
  </w:style>
  <w:style w:type="paragraph" w:styleId="Caption">
    <w:name w:val="caption"/>
    <w:basedOn w:val="BodyText"/>
    <w:next w:val="Normal"/>
    <w:qFormat/>
    <w:rsid w:val="00B231EE"/>
    <w:pPr>
      <w:framePr w:w="2268" w:hSpace="181" w:vSpace="181" w:wrap="around" w:vAnchor="text" w:hAnchor="page" w:x="1135" w:y="285" w:anchorLock="1"/>
    </w:pPr>
    <w:rPr>
      <w:i/>
    </w:rPr>
  </w:style>
  <w:style w:type="paragraph" w:customStyle="1" w:styleId="MiniTOCTitle">
    <w:name w:val="MiniTOCTitle"/>
    <w:basedOn w:val="Heading4"/>
    <w:rsid w:val="00B231EE"/>
    <w:pPr>
      <w:spacing w:before="240"/>
      <w:outlineLvl w:val="9"/>
    </w:pPr>
    <w:rPr>
      <w:noProof/>
      <w:sz w:val="24"/>
    </w:rPr>
  </w:style>
  <w:style w:type="paragraph" w:customStyle="1" w:styleId="MiniTOCItem">
    <w:name w:val="MiniTOCItem"/>
    <w:basedOn w:val="ListBullet"/>
    <w:rsid w:val="00B231EE"/>
    <w:pPr>
      <w:numPr>
        <w:numId w:val="0"/>
      </w:numPr>
      <w:tabs>
        <w:tab w:val="right" w:leader="dot" w:pos="6521"/>
      </w:tabs>
      <w:spacing w:before="0" w:after="0"/>
    </w:pPr>
  </w:style>
  <w:style w:type="paragraph" w:customStyle="1" w:styleId="TOFTitle">
    <w:name w:val="TOFTitle"/>
    <w:basedOn w:val="TOCTitle"/>
    <w:rsid w:val="00B231EE"/>
  </w:style>
  <w:style w:type="paragraph" w:styleId="TableofFigures">
    <w:name w:val="table of figures"/>
    <w:basedOn w:val="Normal"/>
    <w:next w:val="Normal"/>
    <w:semiHidden/>
    <w:rsid w:val="00B231EE"/>
    <w:pPr>
      <w:tabs>
        <w:tab w:val="right" w:leader="dot" w:pos="9072"/>
      </w:tabs>
      <w:ind w:left="970" w:hanging="403"/>
    </w:pPr>
    <w:rPr>
      <w:rFonts w:ascii="Times New Roman" w:hAnsi="Times New Roman"/>
      <w:b/>
    </w:rPr>
  </w:style>
  <w:style w:type="paragraph" w:styleId="ListNumber">
    <w:name w:val="List Number"/>
    <w:basedOn w:val="List"/>
    <w:rsid w:val="00B231EE"/>
    <w:pPr>
      <w:numPr>
        <w:numId w:val="11"/>
      </w:numPr>
    </w:pPr>
  </w:style>
  <w:style w:type="character" w:customStyle="1" w:styleId="WingdingSymbols">
    <w:name w:val="Wingding Symbols"/>
    <w:rsid w:val="00B231EE"/>
    <w:rPr>
      <w:rFonts w:ascii="Wingdings" w:hAnsi="Wingdings"/>
    </w:rPr>
  </w:style>
  <w:style w:type="paragraph" w:customStyle="1" w:styleId="TableHeading">
    <w:name w:val="Table Heading"/>
    <w:basedOn w:val="HeadingBase"/>
    <w:rsid w:val="00B231EE"/>
    <w:pPr>
      <w:keepLines/>
      <w:pBdr>
        <w:bottom w:val="single" w:sz="6" w:space="1" w:color="918585"/>
      </w:pBdr>
      <w:spacing w:before="240"/>
    </w:pPr>
  </w:style>
  <w:style w:type="character" w:customStyle="1" w:styleId="HotSpot">
    <w:name w:val="HotSpot"/>
    <w:rsid w:val="00B231EE"/>
    <w:rPr>
      <w:color w:val="0033CC"/>
      <w:u w:val="none"/>
    </w:rPr>
  </w:style>
  <w:style w:type="paragraph" w:customStyle="1" w:styleId="BodyTextRight">
    <w:name w:val="Body Text Right"/>
    <w:basedOn w:val="BodyText"/>
    <w:rsid w:val="00B231EE"/>
    <w:pPr>
      <w:spacing w:before="0" w:after="0"/>
      <w:jc w:val="right"/>
    </w:pPr>
  </w:style>
  <w:style w:type="paragraph" w:styleId="Index3">
    <w:name w:val="index 3"/>
    <w:basedOn w:val="ListNumber2"/>
    <w:next w:val="Normal"/>
    <w:semiHidden/>
    <w:rsid w:val="00B231EE"/>
    <w:pPr>
      <w:numPr>
        <w:numId w:val="0"/>
      </w:numPr>
      <w:tabs>
        <w:tab w:val="right" w:leader="dot" w:pos="4176"/>
      </w:tabs>
    </w:pPr>
  </w:style>
  <w:style w:type="paragraph" w:styleId="ListNumber2">
    <w:name w:val="List Number 2"/>
    <w:basedOn w:val="List2"/>
    <w:rsid w:val="00B231EE"/>
    <w:pPr>
      <w:numPr>
        <w:numId w:val="10"/>
      </w:numPr>
      <w:tabs>
        <w:tab w:val="clear" w:pos="1060"/>
      </w:tabs>
    </w:pPr>
  </w:style>
  <w:style w:type="paragraph" w:customStyle="1" w:styleId="MarginNote">
    <w:name w:val="Margin Note"/>
    <w:basedOn w:val="BodyText"/>
    <w:rsid w:val="00B231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31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31E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231EE"/>
    <w:rPr>
      <w:sz w:val="32"/>
    </w:rPr>
  </w:style>
  <w:style w:type="paragraph" w:customStyle="1" w:styleId="HeadingProcedure">
    <w:name w:val="Heading Procedure"/>
    <w:basedOn w:val="HeadingBase"/>
    <w:next w:val="Normal"/>
    <w:rsid w:val="00B231EE"/>
    <w:pPr>
      <w:tabs>
        <w:tab w:val="left" w:pos="0"/>
      </w:tabs>
      <w:spacing w:before="120" w:after="60"/>
    </w:pPr>
    <w:rPr>
      <w:i/>
      <w:color w:val="918585"/>
      <w:sz w:val="22"/>
    </w:rPr>
  </w:style>
  <w:style w:type="paragraph" w:customStyle="1" w:styleId="TableBodyText">
    <w:name w:val="Table Body Text"/>
    <w:basedOn w:val="BodyText"/>
    <w:rsid w:val="00B231EE"/>
    <w:pPr>
      <w:spacing w:before="60" w:after="60"/>
    </w:pPr>
  </w:style>
  <w:style w:type="paragraph" w:styleId="ListContinue">
    <w:name w:val="List Continue"/>
    <w:basedOn w:val="List"/>
    <w:rsid w:val="00B231EE"/>
    <w:pPr>
      <w:ind w:firstLine="0"/>
    </w:pPr>
  </w:style>
  <w:style w:type="paragraph" w:customStyle="1" w:styleId="ListNote">
    <w:name w:val="List Note"/>
    <w:basedOn w:val="List"/>
    <w:rsid w:val="00B231EE"/>
    <w:pPr>
      <w:pBdr>
        <w:top w:val="single" w:sz="6" w:space="2" w:color="918585"/>
        <w:bottom w:val="single" w:sz="6" w:space="2" w:color="918585"/>
      </w:pBdr>
      <w:tabs>
        <w:tab w:val="left" w:pos="1021"/>
      </w:tabs>
      <w:ind w:firstLine="0"/>
    </w:pPr>
  </w:style>
  <w:style w:type="paragraph" w:customStyle="1" w:styleId="Warning">
    <w:name w:val="Warning"/>
    <w:basedOn w:val="BodyText"/>
    <w:rsid w:val="00B231EE"/>
    <w:pPr>
      <w:shd w:val="clear" w:color="auto" w:fill="D9D9D9"/>
      <w:tabs>
        <w:tab w:val="left" w:pos="992"/>
      </w:tabs>
      <w:ind w:left="119" w:right="119"/>
    </w:pPr>
    <w:rPr>
      <w:sz w:val="20"/>
    </w:rPr>
  </w:style>
  <w:style w:type="paragraph" w:customStyle="1" w:styleId="MarginIcons">
    <w:name w:val="Margin Icons"/>
    <w:basedOn w:val="BodyText"/>
    <w:rsid w:val="00B231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31EE"/>
    <w:rPr>
      <w:rFonts w:ascii="Courier New" w:hAnsi="Courier New"/>
    </w:rPr>
  </w:style>
  <w:style w:type="paragraph" w:customStyle="1" w:styleId="NoteBullet">
    <w:name w:val="Note Bullet"/>
    <w:basedOn w:val="Note"/>
    <w:rsid w:val="00B231EE"/>
    <w:pPr>
      <w:tabs>
        <w:tab w:val="clear" w:pos="680"/>
      </w:tabs>
      <w:spacing w:before="60" w:after="60"/>
    </w:pPr>
  </w:style>
  <w:style w:type="paragraph" w:customStyle="1" w:styleId="SubHeading2">
    <w:name w:val="SubHeading2"/>
    <w:basedOn w:val="HeadingBase"/>
    <w:rsid w:val="00B231EE"/>
    <w:pPr>
      <w:spacing w:before="240" w:after="60"/>
    </w:pPr>
    <w:rPr>
      <w:sz w:val="20"/>
    </w:rPr>
  </w:style>
  <w:style w:type="paragraph" w:customStyle="1" w:styleId="SubHeading1">
    <w:name w:val="SubHeading1"/>
    <w:basedOn w:val="HeadingBase"/>
    <w:rsid w:val="00B231EE"/>
    <w:pPr>
      <w:spacing w:before="240" w:after="60"/>
    </w:pPr>
    <w:rPr>
      <w:color w:val="918585"/>
      <w:sz w:val="22"/>
    </w:rPr>
  </w:style>
  <w:style w:type="paragraph" w:customStyle="1" w:styleId="SideHeading">
    <w:name w:val="Side Heading"/>
    <w:basedOn w:val="HeadingBase"/>
    <w:rsid w:val="00B231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31EE"/>
    <w:pPr>
      <w:numPr>
        <w:numId w:val="12"/>
      </w:numPr>
    </w:pPr>
  </w:style>
  <w:style w:type="paragraph" w:styleId="PlainText">
    <w:name w:val="Plain Text"/>
    <w:basedOn w:val="Normal"/>
    <w:link w:val="PlainTextChar"/>
    <w:rsid w:val="00B231EE"/>
    <w:rPr>
      <w:sz w:val="20"/>
    </w:rPr>
  </w:style>
  <w:style w:type="character" w:customStyle="1" w:styleId="PlainTextChar">
    <w:name w:val="Plain Text Char"/>
    <w:basedOn w:val="DefaultParagraphFont"/>
    <w:link w:val="PlainText"/>
    <w:rsid w:val="00B231E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231EE"/>
    <w:rPr>
      <w:b/>
      <w:smallCaps/>
    </w:rPr>
  </w:style>
  <w:style w:type="paragraph" w:customStyle="1" w:styleId="TableListNumber">
    <w:name w:val="Table List Number"/>
    <w:basedOn w:val="ListNumber"/>
    <w:rsid w:val="00B231EE"/>
    <w:pPr>
      <w:numPr>
        <w:numId w:val="0"/>
      </w:numPr>
    </w:pPr>
  </w:style>
  <w:style w:type="paragraph" w:styleId="TOC4">
    <w:name w:val="toc 4"/>
    <w:basedOn w:val="TOCBase"/>
    <w:next w:val="Normal"/>
    <w:semiHidden/>
    <w:rsid w:val="00B231EE"/>
    <w:pPr>
      <w:tabs>
        <w:tab w:val="right" w:leader="dot" w:pos="9071"/>
      </w:tabs>
      <w:ind w:left="1701"/>
    </w:pPr>
  </w:style>
  <w:style w:type="paragraph" w:customStyle="1" w:styleId="ListAlpha">
    <w:name w:val="List Alpha"/>
    <w:basedOn w:val="List"/>
    <w:rsid w:val="00B231EE"/>
    <w:pPr>
      <w:numPr>
        <w:numId w:val="9"/>
      </w:numPr>
    </w:pPr>
  </w:style>
  <w:style w:type="paragraph" w:customStyle="1" w:styleId="ListAlpha2">
    <w:name w:val="List Alpha 2"/>
    <w:basedOn w:val="List2"/>
    <w:rsid w:val="00B231EE"/>
    <w:pPr>
      <w:numPr>
        <w:numId w:val="8"/>
      </w:numPr>
    </w:pPr>
  </w:style>
  <w:style w:type="paragraph" w:styleId="List2">
    <w:name w:val="List 2"/>
    <w:basedOn w:val="BodyText"/>
    <w:rsid w:val="00B231EE"/>
    <w:pPr>
      <w:tabs>
        <w:tab w:val="left" w:pos="680"/>
      </w:tabs>
      <w:spacing w:before="60" w:after="60"/>
      <w:ind w:left="680" w:hanging="340"/>
    </w:pPr>
  </w:style>
  <w:style w:type="paragraph" w:styleId="List3">
    <w:name w:val="List 3"/>
    <w:basedOn w:val="BodyText"/>
    <w:rsid w:val="00B231EE"/>
    <w:pPr>
      <w:tabs>
        <w:tab w:val="left" w:pos="1021"/>
      </w:tabs>
      <w:spacing w:before="60" w:after="60"/>
      <w:ind w:left="1020" w:hanging="340"/>
    </w:pPr>
  </w:style>
  <w:style w:type="paragraph" w:styleId="List4">
    <w:name w:val="List 4"/>
    <w:basedOn w:val="BodyText"/>
    <w:rsid w:val="00B231EE"/>
    <w:pPr>
      <w:tabs>
        <w:tab w:val="left" w:pos="1361"/>
      </w:tabs>
      <w:spacing w:before="60" w:after="60"/>
      <w:ind w:left="1361" w:hanging="340"/>
    </w:pPr>
  </w:style>
  <w:style w:type="paragraph" w:styleId="List5">
    <w:name w:val="List 5"/>
    <w:basedOn w:val="BodyText"/>
    <w:rsid w:val="00B231EE"/>
    <w:pPr>
      <w:tabs>
        <w:tab w:val="left" w:pos="1701"/>
      </w:tabs>
      <w:spacing w:before="60" w:after="60"/>
      <w:ind w:left="1701" w:hanging="340"/>
    </w:pPr>
  </w:style>
  <w:style w:type="paragraph" w:styleId="ListBullet3">
    <w:name w:val="List Bullet 3"/>
    <w:basedOn w:val="List3"/>
    <w:rsid w:val="00B231EE"/>
    <w:pPr>
      <w:numPr>
        <w:numId w:val="15"/>
      </w:numPr>
      <w:tabs>
        <w:tab w:val="clear" w:pos="1021"/>
      </w:tabs>
      <w:ind w:left="1037" w:hanging="357"/>
    </w:pPr>
  </w:style>
  <w:style w:type="paragraph" w:styleId="ListBullet4">
    <w:name w:val="List Bullet 4"/>
    <w:basedOn w:val="List4"/>
    <w:rsid w:val="00B231EE"/>
    <w:pPr>
      <w:numPr>
        <w:numId w:val="3"/>
      </w:numPr>
    </w:pPr>
  </w:style>
  <w:style w:type="paragraph" w:styleId="ListBullet5">
    <w:name w:val="List Bullet 5"/>
    <w:basedOn w:val="List5"/>
    <w:rsid w:val="00B231EE"/>
    <w:pPr>
      <w:numPr>
        <w:numId w:val="4"/>
      </w:numPr>
    </w:pPr>
  </w:style>
  <w:style w:type="paragraph" w:styleId="ListContinue2">
    <w:name w:val="List Continue 2"/>
    <w:basedOn w:val="List2"/>
    <w:rsid w:val="00B231EE"/>
    <w:pPr>
      <w:ind w:firstLine="0"/>
    </w:pPr>
  </w:style>
  <w:style w:type="paragraph" w:styleId="ListContinue3">
    <w:name w:val="List Continue 3"/>
    <w:basedOn w:val="List3"/>
    <w:rsid w:val="00B231EE"/>
    <w:pPr>
      <w:ind w:left="1021" w:firstLine="0"/>
    </w:pPr>
  </w:style>
  <w:style w:type="paragraph" w:styleId="ListContinue4">
    <w:name w:val="List Continue 4"/>
    <w:basedOn w:val="List4"/>
    <w:rsid w:val="00B231EE"/>
    <w:pPr>
      <w:ind w:firstLine="0"/>
    </w:pPr>
  </w:style>
  <w:style w:type="paragraph" w:styleId="ListContinue5">
    <w:name w:val="List Continue 5"/>
    <w:basedOn w:val="List5"/>
    <w:rsid w:val="00B231EE"/>
    <w:pPr>
      <w:ind w:firstLine="0"/>
    </w:pPr>
  </w:style>
  <w:style w:type="paragraph" w:styleId="ListNumber3">
    <w:name w:val="List Number 3"/>
    <w:basedOn w:val="List3"/>
    <w:rsid w:val="00B231EE"/>
    <w:pPr>
      <w:numPr>
        <w:numId w:val="5"/>
      </w:numPr>
    </w:pPr>
  </w:style>
  <w:style w:type="paragraph" w:styleId="ListNumber4">
    <w:name w:val="List Number 4"/>
    <w:basedOn w:val="List4"/>
    <w:rsid w:val="00B231EE"/>
    <w:pPr>
      <w:numPr>
        <w:numId w:val="6"/>
      </w:numPr>
    </w:pPr>
  </w:style>
  <w:style w:type="paragraph" w:styleId="ListNumber5">
    <w:name w:val="List Number 5"/>
    <w:basedOn w:val="List5"/>
    <w:rsid w:val="00B231EE"/>
    <w:pPr>
      <w:numPr>
        <w:numId w:val="7"/>
      </w:numPr>
    </w:pPr>
  </w:style>
  <w:style w:type="paragraph" w:styleId="BlockText">
    <w:name w:val="Block Text"/>
    <w:basedOn w:val="Normal"/>
    <w:rsid w:val="00B231EE"/>
    <w:pPr>
      <w:spacing w:after="120"/>
      <w:ind w:left="1440" w:right="1440"/>
    </w:pPr>
  </w:style>
  <w:style w:type="character" w:customStyle="1" w:styleId="Subscript">
    <w:name w:val="Subscript"/>
    <w:basedOn w:val="DefaultParagraphFont"/>
    <w:rsid w:val="00B231EE"/>
    <w:rPr>
      <w:sz w:val="16"/>
      <w:vertAlign w:val="subscript"/>
    </w:rPr>
  </w:style>
  <w:style w:type="character" w:customStyle="1" w:styleId="Superscript">
    <w:name w:val="Superscript"/>
    <w:basedOn w:val="DefaultParagraphFont"/>
    <w:rsid w:val="00B231EE"/>
    <w:rPr>
      <w:sz w:val="16"/>
      <w:vertAlign w:val="superscript"/>
    </w:rPr>
  </w:style>
  <w:style w:type="character" w:customStyle="1" w:styleId="Symbols">
    <w:name w:val="Symbols"/>
    <w:basedOn w:val="DefaultParagraphFont"/>
    <w:rsid w:val="00B231EE"/>
    <w:rPr>
      <w:rFonts w:ascii="Symbol" w:hAnsi="Symbol"/>
    </w:rPr>
  </w:style>
  <w:style w:type="character" w:customStyle="1" w:styleId="MenuOptions">
    <w:name w:val="Menu Options"/>
    <w:basedOn w:val="DefaultParagraphFont"/>
    <w:rsid w:val="00B231EE"/>
    <w:rPr>
      <w:rFonts w:ascii="Arial Narrow" w:hAnsi="Arial Narrow"/>
      <w:smallCaps/>
    </w:rPr>
  </w:style>
  <w:style w:type="character" w:customStyle="1" w:styleId="Buttons">
    <w:name w:val="Buttons"/>
    <w:basedOn w:val="DefaultParagraphFont"/>
    <w:rsid w:val="00B231EE"/>
    <w:rPr>
      <w:b/>
    </w:rPr>
  </w:style>
  <w:style w:type="character" w:customStyle="1" w:styleId="Underlined">
    <w:name w:val="Underlined"/>
    <w:basedOn w:val="DefaultParagraphFont"/>
    <w:rsid w:val="00B231EE"/>
    <w:rPr>
      <w:u w:val="single"/>
    </w:rPr>
  </w:style>
  <w:style w:type="paragraph" w:customStyle="1" w:styleId="TableBodyTextRight">
    <w:name w:val="Table Body Text Right"/>
    <w:basedOn w:val="TableBodyText"/>
    <w:rsid w:val="00B231EE"/>
    <w:pPr>
      <w:widowControl w:val="0"/>
      <w:autoSpaceDE w:val="0"/>
      <w:autoSpaceDN w:val="0"/>
      <w:adjustRightInd w:val="0"/>
      <w:jc w:val="right"/>
    </w:pPr>
    <w:rPr>
      <w:rFonts w:cs="Arial"/>
      <w:szCs w:val="18"/>
    </w:rPr>
  </w:style>
  <w:style w:type="paragraph" w:customStyle="1" w:styleId="CopyrightText">
    <w:name w:val="Copyright Text"/>
    <w:basedOn w:val="BodyText"/>
    <w:rsid w:val="00B231EE"/>
    <w:rPr>
      <w:sz w:val="18"/>
    </w:rPr>
  </w:style>
  <w:style w:type="paragraph" w:customStyle="1" w:styleId="BodySmallRight">
    <w:name w:val="Body Small Right"/>
    <w:basedOn w:val="BodyTextRight"/>
    <w:rsid w:val="00B231EE"/>
    <w:rPr>
      <w:sz w:val="18"/>
      <w:szCs w:val="18"/>
    </w:rPr>
  </w:style>
  <w:style w:type="paragraph" w:customStyle="1" w:styleId="MarginEdition">
    <w:name w:val="Margin Edition"/>
    <w:basedOn w:val="MarginNote"/>
    <w:rsid w:val="00B231EE"/>
    <w:pPr>
      <w:spacing w:before="0" w:after="0"/>
    </w:pPr>
    <w:rPr>
      <w:rFonts w:ascii="Times New Roman" w:hAnsi="Times New Roman"/>
      <w:color w:val="999999"/>
    </w:rPr>
  </w:style>
  <w:style w:type="paragraph" w:customStyle="1" w:styleId="Spacer">
    <w:name w:val="Spacer"/>
    <w:basedOn w:val="Normal"/>
    <w:rsid w:val="00B231EE"/>
    <w:rPr>
      <w:sz w:val="2"/>
      <w:szCs w:val="2"/>
    </w:rPr>
  </w:style>
  <w:style w:type="character" w:customStyle="1" w:styleId="Small">
    <w:name w:val="Small"/>
    <w:basedOn w:val="DefaultParagraphFont"/>
    <w:rsid w:val="00B231EE"/>
    <w:rPr>
      <w:sz w:val="16"/>
    </w:rPr>
  </w:style>
  <w:style w:type="paragraph" w:customStyle="1" w:styleId="WideTable">
    <w:name w:val="Wide Table"/>
    <w:basedOn w:val="Normal"/>
    <w:rsid w:val="00B231EE"/>
    <w:pPr>
      <w:ind w:left="-1418"/>
    </w:pPr>
    <w:rPr>
      <w:sz w:val="2"/>
      <w:szCs w:val="2"/>
    </w:rPr>
  </w:style>
  <w:style w:type="character" w:styleId="PageNumber">
    <w:name w:val="page number"/>
    <w:basedOn w:val="DefaultParagraphFont"/>
    <w:rsid w:val="00B231EE"/>
  </w:style>
  <w:style w:type="paragraph" w:styleId="Quote">
    <w:name w:val="Quote"/>
    <w:basedOn w:val="Heading1"/>
    <w:link w:val="QuoteChar"/>
    <w:qFormat/>
    <w:rsid w:val="00B231EE"/>
    <w:rPr>
      <w:b w:val="0"/>
      <w:sz w:val="72"/>
      <w:szCs w:val="72"/>
      <w:lang w:val="en-NZ"/>
    </w:rPr>
  </w:style>
  <w:style w:type="character" w:customStyle="1" w:styleId="QuoteChar">
    <w:name w:val="Quote Char"/>
    <w:basedOn w:val="DefaultParagraphFont"/>
    <w:link w:val="Quote"/>
    <w:rsid w:val="00B231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31EE"/>
    <w:pPr>
      <w:pageBreakBefore/>
    </w:pPr>
  </w:style>
  <w:style w:type="paragraph" w:customStyle="1" w:styleId="Border">
    <w:name w:val="Border"/>
    <w:basedOn w:val="Normal"/>
    <w:qFormat/>
    <w:rsid w:val="00B231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31EE"/>
    <w:rPr>
      <w:b/>
      <w:bCs/>
      <w:i/>
      <w:iCs/>
      <w:color w:val="auto"/>
    </w:rPr>
  </w:style>
  <w:style w:type="paragraph" w:styleId="IntenseQuote">
    <w:name w:val="Intense Quote"/>
    <w:basedOn w:val="Normal"/>
    <w:next w:val="Normal"/>
    <w:link w:val="IntenseQuoteChar"/>
    <w:uiPriority w:val="30"/>
    <w:qFormat/>
    <w:rsid w:val="00B231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31E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231EE"/>
    <w:rPr>
      <w:smallCaps/>
      <w:color w:val="auto"/>
      <w:u w:val="single"/>
    </w:rPr>
  </w:style>
  <w:style w:type="character" w:styleId="IntenseReference">
    <w:name w:val="Intense Reference"/>
    <w:basedOn w:val="DefaultParagraphFont"/>
    <w:uiPriority w:val="32"/>
    <w:qFormat/>
    <w:rsid w:val="00B231EE"/>
    <w:rPr>
      <w:b/>
      <w:bCs/>
      <w:smallCaps/>
      <w:color w:val="auto"/>
      <w:spacing w:val="5"/>
      <w:u w:val="single"/>
    </w:rPr>
  </w:style>
  <w:style w:type="paragraph" w:customStyle="1" w:styleId="2ColumnHeading">
    <w:name w:val="2Column Heading"/>
    <w:basedOn w:val="BodyText"/>
    <w:qFormat/>
    <w:rsid w:val="00B231EE"/>
    <w:pPr>
      <w:spacing w:after="60"/>
      <w:ind w:left="-2268"/>
    </w:pPr>
    <w:rPr>
      <w:b/>
    </w:rPr>
  </w:style>
  <w:style w:type="paragraph" w:customStyle="1" w:styleId="Heading1TOC">
    <w:name w:val="Heading1 TOC"/>
    <w:basedOn w:val="Normal"/>
    <w:qFormat/>
    <w:rsid w:val="00B231EE"/>
    <w:pPr>
      <w:spacing w:before="240" w:after="120"/>
    </w:pPr>
    <w:rPr>
      <w:rFonts w:ascii="Times New Roman" w:hAnsi="Times New Roman"/>
      <w:b/>
      <w:sz w:val="32"/>
    </w:rPr>
  </w:style>
  <w:style w:type="paragraph" w:customStyle="1" w:styleId="Heading2TOC">
    <w:name w:val="Heading2 TOC"/>
    <w:basedOn w:val="Normal"/>
    <w:qFormat/>
    <w:rsid w:val="00B231EE"/>
    <w:pPr>
      <w:spacing w:before="240" w:after="60"/>
    </w:pPr>
    <w:rPr>
      <w:rFonts w:ascii="Times New Roman" w:hAnsi="Times New Roman"/>
      <w:b/>
      <w:sz w:val="28"/>
    </w:rPr>
  </w:style>
  <w:style w:type="character" w:customStyle="1" w:styleId="Underline">
    <w:name w:val="Underline"/>
    <w:basedOn w:val="DefaultParagraphFont"/>
    <w:qFormat/>
    <w:rsid w:val="00B231EE"/>
    <w:rPr>
      <w:u w:val="single"/>
    </w:rPr>
  </w:style>
  <w:style w:type="paragraph" w:styleId="BalloonText">
    <w:name w:val="Balloon Text"/>
    <w:basedOn w:val="Normal"/>
    <w:link w:val="BalloonTextChar"/>
    <w:rsid w:val="00B231EE"/>
    <w:rPr>
      <w:rFonts w:ascii="Tahoma" w:hAnsi="Tahoma" w:cs="Tahoma"/>
      <w:sz w:val="16"/>
      <w:szCs w:val="16"/>
    </w:rPr>
  </w:style>
  <w:style w:type="character" w:customStyle="1" w:styleId="BalloonTextChar">
    <w:name w:val="Balloon Text Char"/>
    <w:basedOn w:val="DefaultParagraphFont"/>
    <w:link w:val="BalloonText"/>
    <w:rsid w:val="00B231E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231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31E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1515</Words>
  <Characters>9584</Characters>
  <Application>Microsoft Office Word</Application>
  <DocSecurity>0</DocSecurity>
  <Lines>373</Lines>
  <Paragraphs>223</Paragraphs>
  <ScaleCrop>false</ScaleCrop>
  <Company>Author-it Software Corporation Ltd.</Company>
  <LinksUpToDate>false</LinksUpToDate>
  <CharactersWithSpaces>11017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CUFCAM402A Shoot television content in multi-camera environment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2012-05-26T15:11:00Z</dcterms:created>
  <dcterms:modified xsi:type="dcterms:W3CDTF">2012-05-26T15:11:00Z</dcterms:modified>
</cp:coreProperties>
</file>