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F74" w:rsidP="00325F74">
      <w:pPr>
        <w:pStyle w:val="Title"/>
      </w:pPr>
      <w:r>
        <w:fldChar w:fldCharType="begin"/>
      </w:r>
      <w:r>
        <w:instrText xml:space="preserve"> TITLE   \* MERGEFORMAT </w:instrText>
      </w:r>
      <w:r>
        <w:fldChar w:fldCharType="separate"/>
      </w:r>
      <w:r>
        <w:t>CUFCAM301A Shoot material for screen productions</w:t>
      </w:r>
      <w:r>
        <w:fldChar w:fldCharType="end"/>
      </w:r>
    </w:p>
    <w:p w:rsidR="00325F74" w:rsidP="00325F74">
      <w:pPr>
        <w:pStyle w:val="Version"/>
        <w:sectPr w:rsidSect="00D258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25860" w:rsidP="00D25860">
      <w:pPr>
        <w:pStyle w:val="SuperHeading"/>
      </w:pPr>
      <w:r w:rsidRPr="00D25860">
        <w:t>CUFCAM301A Shoot material for screen productions</w:t>
      </w:r>
    </w:p>
    <w:p w:rsidR="00000000" w:rsidRPr="00D25860" w:rsidP="00D25860">
      <w:pPr>
        <w:pStyle w:val="SuperHeading"/>
      </w:pPr>
    </w:p>
    <w:p w:rsidR="00000000" w:rsidRPr="00D25860" w:rsidP="00D25860">
      <w:pPr>
        <w:pStyle w:val="Heading1"/>
      </w:pPr>
      <w:bookmarkStart w:id="1" w:name="O_70911"/>
      <w:bookmarkEnd w:id="1"/>
      <w:r w:rsidRPr="00D25860">
        <w:t>Modification History</w:t>
      </w:r>
    </w:p>
    <w:p w:rsidR="00000000" w:rsidRPr="00D25860" w:rsidP="00D25860">
      <w:pPr>
        <w:pStyle w:val="BodyText"/>
      </w:pPr>
      <w:r w:rsidRPr="00D25860">
        <w:t>Not applicable.</w:t>
      </w:r>
    </w:p>
    <w:p w:rsidR="00000000" w:rsidRPr="00D25860" w:rsidP="00D25860">
      <w:pPr>
        <w:pStyle w:val="AllowPageBreak"/>
      </w:pPr>
    </w:p>
    <w:p w:rsidR="00000000" w:rsidRPr="00D25860" w:rsidP="00D25860">
      <w:pPr>
        <w:pStyle w:val="Heading1"/>
      </w:pPr>
      <w:bookmarkStart w:id="2" w:name="O_70912"/>
      <w:bookmarkEnd w:id="2"/>
      <w:r w:rsidRPr="00D25860">
        <w:t>Unit Descriptor</w:t>
      </w:r>
    </w:p>
    <w:tbl>
      <w:tblPr>
        <w:tblW w:w="0" w:type="auto"/>
        <w:tblLayout w:type="fixed"/>
        <w:tblCellMar>
          <w:left w:w="62" w:type="dxa"/>
          <w:right w:w="62" w:type="dxa"/>
        </w:tblCellMar>
        <w:tblLook w:val="0000"/>
      </w:tblPr>
      <w:tblGrid>
        <w:gridCol w:w="2667"/>
        <w:gridCol w:w="5855"/>
      </w:tblGrid>
      <w:tr w:rsidTr="00325F74">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BodyText"/>
            </w:pPr>
            <w:r w:rsidRPr="00D25860">
              <w:t>This unit describes the performance outcomes, skills and knowledge required to shoot screen material usi</w:t>
            </w:r>
            <w:r w:rsidRPr="00D25860">
              <w:t xml:space="preserve">ng a single-camera unit. </w:t>
            </w:r>
          </w:p>
          <w:p w:rsidR="00000000" w:rsidRPr="00D25860" w:rsidP="00D25860">
            <w:pPr>
              <w:pStyle w:val="BodyText"/>
            </w:pPr>
          </w:p>
          <w:p w:rsidR="00000000" w:rsidRPr="00D25860" w:rsidP="00D25860">
            <w:pPr>
              <w:pStyle w:val="BodyText"/>
            </w:pPr>
            <w:r w:rsidRPr="00D25860">
              <w:t>No licensing, legislative, regulatory or certification requirements apply to this unit at the time of endorsement.</w:t>
            </w:r>
          </w:p>
        </w:tc>
      </w:tr>
    </w:tbl>
    <w:p w:rsidR="00000000" w:rsidRPr="00D25860" w:rsidP="00D25860">
      <w:pPr>
        <w:pStyle w:val="BodyText"/>
      </w:pPr>
    </w:p>
    <w:p w:rsidR="00000000" w:rsidRPr="00D25860" w:rsidP="00D25860">
      <w:pPr>
        <w:pStyle w:val="AllowPageBreak"/>
      </w:pPr>
    </w:p>
    <w:p w:rsidR="00000000" w:rsidRPr="00D25860" w:rsidP="00D25860">
      <w:pPr>
        <w:pStyle w:val="Heading1"/>
      </w:pPr>
      <w:bookmarkStart w:id="3" w:name="O_70913"/>
      <w:bookmarkEnd w:id="3"/>
      <w:r w:rsidRPr="00D25860">
        <w:t>Application of the Unit</w:t>
      </w:r>
    </w:p>
    <w:tbl>
      <w:tblPr>
        <w:tblW w:w="0" w:type="auto"/>
        <w:tblLayout w:type="fixed"/>
        <w:tblCellMar>
          <w:left w:w="62" w:type="dxa"/>
          <w:right w:w="62" w:type="dxa"/>
        </w:tblCellMar>
        <w:tblLook w:val="0000"/>
      </w:tblPr>
      <w:tblGrid>
        <w:gridCol w:w="2743"/>
        <w:gridCol w:w="5779"/>
      </w:tblGrid>
      <w:tr w:rsidTr="00325F74">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BodyText"/>
            </w:pPr>
            <w:r w:rsidRPr="00D25860">
              <w:t>Camera operators apply the skills and knowledge described in this unit. Their prime responsibility is to capture screen images using a range of video equipment.</w:t>
            </w:r>
          </w:p>
          <w:p w:rsidR="00000000" w:rsidRPr="00D25860" w:rsidP="00D25860">
            <w:pPr>
              <w:pStyle w:val="BodyText"/>
            </w:pPr>
          </w:p>
          <w:p w:rsidR="00000000" w:rsidRPr="00D25860" w:rsidP="00D25860">
            <w:pPr>
              <w:pStyle w:val="BodyText"/>
            </w:pPr>
            <w:r w:rsidRPr="00D25860">
              <w:t>Operators in this context generally work under direction but perform all camera, sound and lig</w:t>
            </w:r>
            <w:r w:rsidRPr="00D25860">
              <w:t>hting functions. Occasionally they will be assisted by a camera assistant or sound recordist. On occasion, they may be required to assist other camera operators with the movement and handling of cameras and cables.</w:t>
            </w:r>
          </w:p>
          <w:p w:rsidR="00000000" w:rsidRPr="00D25860" w:rsidP="00D25860">
            <w:pPr>
              <w:pStyle w:val="BodyText"/>
            </w:pPr>
          </w:p>
          <w:p w:rsidR="00000000" w:rsidRPr="00D25860" w:rsidP="00D25860">
            <w:pPr>
              <w:pStyle w:val="BodyText"/>
            </w:pPr>
            <w:r w:rsidRPr="00D25860">
              <w:t>Mainstream activities include shooting f</w:t>
            </w:r>
            <w:r w:rsidRPr="00D25860">
              <w:t>or news and current affairs, short documentaries, and corporate and training videos.</w:t>
            </w:r>
          </w:p>
          <w:p w:rsidR="00000000" w:rsidRPr="00D25860" w:rsidP="00D25860">
            <w:pPr>
              <w:pStyle w:val="BodyText"/>
            </w:pPr>
          </w:p>
          <w:p w:rsidR="00000000" w:rsidRPr="00D25860" w:rsidP="00D25860">
            <w:pPr>
              <w:pStyle w:val="BodyText"/>
            </w:pPr>
            <w:r w:rsidRPr="00D25860">
              <w:t>More specialised duties may include the capture of materials for animations and stop-motion animated productions.</w:t>
            </w:r>
          </w:p>
          <w:p w:rsidR="00000000" w:rsidRPr="00D25860" w:rsidP="00D25860">
            <w:pPr>
              <w:pStyle w:val="BodyText"/>
            </w:pPr>
          </w:p>
          <w:p w:rsidR="00000000" w:rsidRPr="00D25860" w:rsidP="00D25860">
            <w:pPr>
              <w:pStyle w:val="BodyText"/>
            </w:pPr>
            <w:r w:rsidRPr="00D25860">
              <w:t>Typically camera operators are employed by television s</w:t>
            </w:r>
            <w:r w:rsidRPr="00D25860">
              <w:t>tations, production houses or corporate video units. In addition, there is a growing body of camera operators who work on a freelance basis.</w:t>
            </w:r>
          </w:p>
          <w:p w:rsidR="00000000" w:rsidRPr="00D25860" w:rsidP="00D25860">
            <w:pPr>
              <w:pStyle w:val="BodyText"/>
            </w:pPr>
          </w:p>
          <w:p w:rsidR="00000000" w:rsidRPr="00D25860" w:rsidP="00D25860">
            <w:pPr>
              <w:pStyle w:val="BodyText"/>
            </w:pPr>
            <w:r w:rsidRPr="00D25860">
              <w:t>More complex skills associated with shooting television material on location, often as a one-person camera crew, a</w:t>
            </w:r>
            <w:r w:rsidRPr="00D25860">
              <w:t>re covered in:</w:t>
            </w:r>
          </w:p>
          <w:p w:rsidR="00000000" w:rsidRPr="00D25860" w:rsidP="00D25860">
            <w:pPr>
              <w:pStyle w:val="ListBullet"/>
            </w:pPr>
            <w:r w:rsidRPr="00D25860">
              <w:t>CUFCAM401A Shoot a wide range of television content.</w:t>
            </w:r>
          </w:p>
        </w:tc>
      </w:tr>
    </w:tbl>
    <w:p w:rsidR="00000000" w:rsidRPr="00D25860" w:rsidP="00D25860">
      <w:pPr>
        <w:pStyle w:val="BodyText"/>
      </w:pPr>
    </w:p>
    <w:p w:rsidR="00000000" w:rsidRPr="00D25860" w:rsidP="00D25860">
      <w:pPr>
        <w:pStyle w:val="AllowPageBreak"/>
      </w:pPr>
    </w:p>
    <w:p w:rsidR="00000000" w:rsidRPr="00D25860" w:rsidP="00D25860">
      <w:pPr>
        <w:pStyle w:val="Heading1"/>
      </w:pPr>
      <w:bookmarkStart w:id="4" w:name="O_70914"/>
      <w:bookmarkEnd w:id="4"/>
      <w:r w:rsidRPr="00D25860">
        <w:t>Licensing/Regulatory Information</w:t>
      </w:r>
    </w:p>
    <w:p w:rsidR="00000000" w:rsidRPr="00D25860" w:rsidP="00D25860">
      <w:pPr>
        <w:pStyle w:val="BodyText"/>
      </w:pPr>
      <w:r w:rsidRPr="00D25860">
        <w:t>Not applicable.</w:t>
      </w:r>
    </w:p>
    <w:p w:rsidR="00000000" w:rsidRPr="00D25860" w:rsidP="00D25860">
      <w:pPr>
        <w:pStyle w:val="AllowPageBreak"/>
      </w:pPr>
    </w:p>
    <w:p w:rsidR="00000000" w:rsidRPr="00D25860" w:rsidP="00D25860">
      <w:pPr>
        <w:pStyle w:val="Heading1"/>
      </w:pPr>
      <w:bookmarkStart w:id="5" w:name="O_70916"/>
      <w:bookmarkEnd w:id="5"/>
      <w:r w:rsidRPr="00D25860">
        <w:t>Pre-Requisites</w:t>
      </w:r>
    </w:p>
    <w:tbl>
      <w:tblPr>
        <w:tblW w:w="0" w:type="auto"/>
        <w:tblLayout w:type="fixed"/>
        <w:tblCellMar>
          <w:left w:w="62" w:type="dxa"/>
          <w:right w:w="62" w:type="dxa"/>
        </w:tblCellMar>
        <w:tblLook w:val="0000"/>
      </w:tblPr>
      <w:tblGrid>
        <w:gridCol w:w="2775"/>
        <w:gridCol w:w="1295"/>
        <w:gridCol w:w="4452"/>
      </w:tblGrid>
      <w:tr w:rsidTr="00325F7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p>
        </w:tc>
      </w:tr>
      <w:tr w:rsidTr="00325F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p>
        </w:tc>
      </w:tr>
      <w:tr w:rsidTr="00325F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BodyText"/>
            </w:pPr>
          </w:p>
        </w:tc>
      </w:tr>
    </w:tbl>
    <w:p w:rsidR="00000000" w:rsidRPr="00D25860" w:rsidP="00D25860">
      <w:pPr>
        <w:pStyle w:val="BodyText"/>
      </w:pPr>
    </w:p>
    <w:p w:rsidR="00000000" w:rsidRPr="00D25860" w:rsidP="00D25860">
      <w:pPr>
        <w:pStyle w:val="AllowPageBreak"/>
      </w:pPr>
    </w:p>
    <w:p w:rsidR="00000000" w:rsidRPr="00D25860" w:rsidP="00D25860">
      <w:pPr>
        <w:pStyle w:val="Heading1"/>
      </w:pPr>
      <w:bookmarkStart w:id="6" w:name="O_70915"/>
      <w:bookmarkEnd w:id="6"/>
      <w:r w:rsidRPr="00D25860">
        <w:t>Employability Skills Information</w:t>
      </w:r>
    </w:p>
    <w:tbl>
      <w:tblPr>
        <w:tblW w:w="0" w:type="auto"/>
        <w:tblLayout w:type="fixed"/>
        <w:tblCellMar>
          <w:left w:w="62" w:type="dxa"/>
          <w:right w:w="62" w:type="dxa"/>
        </w:tblCellMar>
        <w:tblLook w:val="0000"/>
      </w:tblPr>
      <w:tblGrid>
        <w:gridCol w:w="2802"/>
        <w:gridCol w:w="5720"/>
      </w:tblGrid>
      <w:tr w:rsidTr="00325F7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BodyText"/>
            </w:pPr>
            <w:r w:rsidRPr="00D25860">
              <w:t>This unit contains employability skills.</w:t>
            </w:r>
          </w:p>
        </w:tc>
      </w:tr>
    </w:tbl>
    <w:p w:rsidR="00000000" w:rsidRPr="00D25860" w:rsidP="00D25860">
      <w:pPr>
        <w:pStyle w:val="BodyText"/>
      </w:pPr>
    </w:p>
    <w:p w:rsidR="00000000" w:rsidRPr="00D25860" w:rsidP="00D25860">
      <w:pPr>
        <w:pStyle w:val="AllowPageBreak"/>
      </w:pPr>
    </w:p>
    <w:p w:rsidR="00000000" w:rsidRPr="00D25860" w:rsidP="00D25860">
      <w:pPr>
        <w:pStyle w:val="Heading1"/>
      </w:pPr>
      <w:bookmarkStart w:id="7" w:name="O_70917"/>
      <w:bookmarkEnd w:id="7"/>
      <w:r w:rsidRPr="00D25860">
        <w:t>Elements and Performance Criteria Pre-Content</w:t>
      </w:r>
    </w:p>
    <w:tbl>
      <w:tblPr>
        <w:tblW w:w="0" w:type="auto"/>
        <w:tblLayout w:type="fixed"/>
        <w:tblCellMar>
          <w:left w:w="62" w:type="dxa"/>
          <w:right w:w="62" w:type="dxa"/>
        </w:tblCellMar>
        <w:tblLook w:val="0000"/>
      </w:tblPr>
      <w:tblGrid>
        <w:gridCol w:w="2560"/>
        <w:gridCol w:w="5962"/>
      </w:tblGrid>
      <w:tr w:rsidTr="00325F7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BodyText"/>
            </w:pPr>
            <w:r w:rsidRPr="00D25860">
              <w:t>Performance criteria describe the performance needed to demonstrate achievement of the element. Where bold italicised text is used, further information is detailed in the required skills and knowledge section and the range statement. Assessment of performa</w:t>
            </w:r>
            <w:r w:rsidRPr="00D25860">
              <w:t>nce is to be consistent with the evidence guide.</w:t>
            </w:r>
          </w:p>
        </w:tc>
      </w:tr>
    </w:tbl>
    <w:p w:rsidR="00000000" w:rsidRPr="00D25860" w:rsidP="00D25860">
      <w:pPr>
        <w:pStyle w:val="BodyText"/>
      </w:pPr>
    </w:p>
    <w:p w:rsidR="00000000" w:rsidRPr="00D25860" w:rsidP="00D25860">
      <w:pPr>
        <w:pStyle w:val="AllowPageBreak"/>
      </w:pPr>
    </w:p>
    <w:p w:rsidR="00000000" w:rsidRPr="00D25860" w:rsidP="00D25860">
      <w:pPr>
        <w:pStyle w:val="Heading1"/>
      </w:pPr>
      <w:bookmarkStart w:id="8" w:name="O_70918"/>
      <w:bookmarkEnd w:id="8"/>
      <w:r w:rsidRPr="00D25860">
        <w:t>Elements and Performance Criteria</w:t>
      </w:r>
    </w:p>
    <w:tbl>
      <w:tblPr>
        <w:tblW w:w="0" w:type="auto"/>
        <w:tblLayout w:type="fixed"/>
        <w:tblCellMar>
          <w:left w:w="62" w:type="dxa"/>
          <w:right w:w="62" w:type="dxa"/>
        </w:tblCellMar>
        <w:tblLook w:val="0000"/>
      </w:tblPr>
      <w:tblGrid>
        <w:gridCol w:w="2560"/>
        <w:gridCol w:w="5962"/>
      </w:tblGrid>
      <w:tr w:rsidTr="00325F74">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BodyText"/>
            </w:pPr>
            <w:r w:rsidRPr="00D25860">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SpecialBold"/>
              </w:rPr>
              <w:t>PERFORMANCE CRITERIA</w:t>
            </w:r>
          </w:p>
        </w:tc>
      </w:tr>
      <w:tr w:rsidTr="00325F7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t>Prepare for shoots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
            </w:pPr>
            <w:r w:rsidRPr="00D25860">
              <w:t>1.</w:t>
            </w:r>
            <w:r w:rsidRPr="00D25860">
              <w:tab/>
              <w:t xml:space="preserve">Participate in pre-production briefings as required to confirm </w:t>
            </w:r>
            <w:r w:rsidRPr="00D25860">
              <w:rPr>
                <w:rStyle w:val="BoldandItalics"/>
              </w:rPr>
              <w:t>production and post</w:t>
            </w:r>
            <w:r w:rsidRPr="00D25860">
              <w:t>-</w:t>
            </w:r>
            <w:r w:rsidRPr="00D25860">
              <w:rPr>
                <w:rStyle w:val="BoldandItalics"/>
              </w:rPr>
              <w:t>production requirements</w:t>
            </w:r>
          </w:p>
          <w:p w:rsidR="00000000" w:rsidRPr="00D25860" w:rsidP="00D25860">
            <w:pPr>
              <w:pStyle w:val="List"/>
            </w:pPr>
            <w:r w:rsidRPr="00D25860">
              <w:t>2.</w:t>
            </w:r>
            <w:r w:rsidRPr="00D25860">
              <w:tab/>
              <w:t xml:space="preserve">Arrange </w:t>
            </w:r>
            <w:r w:rsidRPr="00D25860">
              <w:rPr>
                <w:rStyle w:val="BoldandItalics"/>
              </w:rPr>
              <w:t>equipment and accessories</w:t>
            </w:r>
            <w:r w:rsidRPr="00D25860">
              <w:t xml:space="preserve"> for </w:t>
            </w:r>
            <w:r w:rsidRPr="00D25860">
              <w:rPr>
                <w:rStyle w:val="BoldandItalics"/>
              </w:rPr>
              <w:t>shoots</w:t>
            </w:r>
            <w:r w:rsidRPr="00D25860">
              <w:t xml:space="preserve"> as directed, ensuring that everything is clean and operational</w:t>
            </w:r>
          </w:p>
          <w:p w:rsidR="00000000" w:rsidRPr="00D25860" w:rsidP="00D25860">
            <w:pPr>
              <w:pStyle w:val="List"/>
            </w:pPr>
            <w:r w:rsidRPr="00D25860">
              <w:t>3.</w:t>
            </w:r>
            <w:r w:rsidRPr="00D25860">
              <w:tab/>
              <w:t xml:space="preserve">Safely charge </w:t>
            </w:r>
            <w:r w:rsidRPr="00D25860">
              <w:rPr>
                <w:rStyle w:val="BoldandItalics"/>
              </w:rPr>
              <w:t>batteries</w:t>
            </w:r>
            <w:r w:rsidRPr="00D25860">
              <w:t xml:space="preserve"> according to manufacturer specifications and ensure sufficient supply of charged batteries to </w:t>
            </w:r>
            <w:r w:rsidRPr="00D25860">
              <w:t>meet the needs of production schedules</w:t>
            </w:r>
          </w:p>
          <w:p w:rsidR="00000000" w:rsidRPr="00D25860" w:rsidP="00D25860">
            <w:pPr>
              <w:pStyle w:val="List"/>
            </w:pPr>
            <w:r w:rsidRPr="00D25860">
              <w:t>4.</w:t>
            </w:r>
            <w:r w:rsidRPr="00D25860">
              <w:tab/>
              <w:t xml:space="preserve">Select required </w:t>
            </w:r>
            <w:r w:rsidRPr="00D25860">
              <w:rPr>
                <w:rStyle w:val="BoldandItalics"/>
              </w:rPr>
              <w:t>capture media</w:t>
            </w:r>
            <w:r w:rsidRPr="00D25860">
              <w:t xml:space="preserve"> and ensure sufficient supply for the intended </w:t>
            </w:r>
            <w:r w:rsidRPr="00D25860">
              <w:rPr>
                <w:rStyle w:val="BoldandItalics"/>
              </w:rPr>
              <w:t>production</w:t>
            </w:r>
          </w:p>
          <w:p w:rsidR="00000000" w:rsidRPr="00D25860" w:rsidP="00D25860">
            <w:pPr>
              <w:pStyle w:val="List"/>
            </w:pPr>
            <w:r w:rsidRPr="00D25860">
              <w:t>5.</w:t>
            </w:r>
            <w:r w:rsidRPr="00D25860">
              <w:tab/>
              <w:t xml:space="preserve">Prepare and pack </w:t>
            </w:r>
            <w:r w:rsidRPr="00D25860">
              <w:rPr>
                <w:rStyle w:val="BoldandItalics"/>
              </w:rPr>
              <w:t>lighting</w:t>
            </w:r>
            <w:r w:rsidRPr="00D25860">
              <w:t xml:space="preserve"> equipment, including gels and cables as required</w:t>
            </w:r>
          </w:p>
          <w:p w:rsidR="00000000" w:rsidRPr="00D25860" w:rsidP="00D25860">
            <w:pPr>
              <w:pStyle w:val="List"/>
            </w:pPr>
            <w:r w:rsidRPr="00D25860">
              <w:t>6.</w:t>
            </w:r>
            <w:r w:rsidRPr="00D25860">
              <w:tab/>
              <w:t>Undertake minor repairs on faulty equipment or</w:t>
            </w:r>
            <w:r w:rsidRPr="00D25860">
              <w:t xml:space="preserve"> report significant faults to relevant production </w:t>
            </w:r>
            <w:r w:rsidRPr="00D25860">
              <w:rPr>
                <w:rStyle w:val="BoldandItalics"/>
              </w:rPr>
              <w:t>personnel</w:t>
            </w:r>
          </w:p>
          <w:p w:rsidR="00000000" w:rsidRPr="00D25860" w:rsidP="00D25860">
            <w:pPr>
              <w:pStyle w:val="List"/>
            </w:pPr>
            <w:r w:rsidRPr="00D25860">
              <w:t>7.</w:t>
            </w:r>
            <w:r w:rsidRPr="00D25860">
              <w:tab/>
              <w:t xml:space="preserve">Confirm </w:t>
            </w:r>
            <w:r w:rsidRPr="00D25860">
              <w:rPr>
                <w:rStyle w:val="BoldandItalics"/>
              </w:rPr>
              <w:t>location</w:t>
            </w:r>
            <w:r w:rsidRPr="00D25860">
              <w:t>, shooting schedules and timelines with relevant production personnel</w:t>
            </w:r>
          </w:p>
          <w:p w:rsidR="00000000" w:rsidP="00D25860">
            <w:pPr>
              <w:pStyle w:val="List"/>
              <w:rPr>
                <w:lang w:val="en-NZ"/>
              </w:rPr>
            </w:pPr>
            <w:r w:rsidRPr="00D25860">
              <w:t>8.</w:t>
            </w:r>
            <w:r w:rsidRPr="00D25860">
              <w:tab/>
              <w:t xml:space="preserve">Complete appropriate </w:t>
            </w:r>
            <w:r w:rsidRPr="00D25860">
              <w:rPr>
                <w:rStyle w:val="BoldandItalics"/>
              </w:rPr>
              <w:t>documentation</w:t>
            </w:r>
            <w:r w:rsidRPr="00D25860">
              <w:t xml:space="preserve"> prior to shoots</w:t>
            </w:r>
          </w:p>
        </w:tc>
      </w:tr>
      <w:tr w:rsidTr="00325F7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t>Set up on location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
            </w:pPr>
            <w:r w:rsidRPr="00D25860">
              <w:t>9.</w:t>
            </w:r>
            <w:r w:rsidRPr="00D25860">
              <w:tab/>
              <w:t xml:space="preserve">Determine camera positions to </w:t>
            </w:r>
            <w:r w:rsidRPr="00D25860">
              <w:t xml:space="preserve">ensure that composition of </w:t>
            </w:r>
            <w:r w:rsidRPr="00D25860">
              <w:rPr>
                <w:rStyle w:val="BoldandItalics"/>
              </w:rPr>
              <w:t>shots</w:t>
            </w:r>
            <w:r w:rsidRPr="00D25860">
              <w:t xml:space="preserve"> provides correct visual interpretation of production requirements</w:t>
            </w:r>
          </w:p>
          <w:p w:rsidR="00000000" w:rsidRPr="00D25860" w:rsidP="00D25860">
            <w:pPr>
              <w:pStyle w:val="List"/>
            </w:pPr>
            <w:r w:rsidRPr="00D25860">
              <w:t>10.</w:t>
            </w:r>
            <w:r w:rsidRPr="00D25860">
              <w:tab/>
              <w:t>Liaise and collaborate with crew and talent and contribute ideas to initial concepts</w:t>
            </w:r>
          </w:p>
          <w:p w:rsidR="00000000" w:rsidRPr="00D25860" w:rsidP="00D25860">
            <w:pPr>
              <w:pStyle w:val="List"/>
            </w:pPr>
            <w:r w:rsidRPr="00D25860">
              <w:t>11.</w:t>
            </w:r>
            <w:r w:rsidRPr="00D25860">
              <w:tab/>
              <w:t>Set up equipment and accessories to ensure the safety of personn</w:t>
            </w:r>
            <w:r w:rsidRPr="00D25860">
              <w:t>el on location</w:t>
            </w:r>
          </w:p>
          <w:p w:rsidR="00000000" w:rsidRPr="00D25860" w:rsidP="00D25860">
            <w:pPr>
              <w:pStyle w:val="List"/>
            </w:pPr>
            <w:r w:rsidRPr="00D25860">
              <w:t>12.</w:t>
            </w:r>
            <w:r w:rsidRPr="00D25860">
              <w:tab/>
              <w:t>Consider requirements for repositioning equipment and accessories during shoots taking into account production schedules</w:t>
            </w:r>
          </w:p>
          <w:p w:rsidR="00000000" w:rsidRPr="00D25860" w:rsidP="00D25860">
            <w:pPr>
              <w:pStyle w:val="List"/>
            </w:pPr>
            <w:r w:rsidRPr="00D25860">
              <w:t>13.</w:t>
            </w:r>
            <w:r w:rsidRPr="00D25860">
              <w:tab/>
              <w:t>Ensure cameras and other equipment are safely secured</w:t>
            </w:r>
          </w:p>
          <w:p w:rsidR="00000000" w:rsidRPr="00D25860" w:rsidP="00D25860">
            <w:pPr>
              <w:pStyle w:val="List"/>
            </w:pPr>
            <w:r w:rsidRPr="00D25860">
              <w:t>14.</w:t>
            </w:r>
            <w:r w:rsidRPr="00D25860">
              <w:tab/>
            </w:r>
            <w:r w:rsidRPr="00D25860">
              <w:t>Label and load capture media and check camera functions</w:t>
            </w:r>
          </w:p>
          <w:p w:rsidR="00000000" w:rsidP="00D25860">
            <w:pPr>
              <w:pStyle w:val="List"/>
              <w:rPr>
                <w:lang w:val="en-NZ"/>
              </w:rPr>
            </w:pPr>
            <w:r w:rsidRPr="00D25860">
              <w:t>15.</w:t>
            </w:r>
            <w:r w:rsidRPr="00D25860">
              <w:tab/>
              <w:t>Position microphones as required and conduct audio check</w:t>
            </w:r>
          </w:p>
        </w:tc>
      </w:tr>
      <w:tr w:rsidTr="00325F7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t>Set up lighting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
            </w:pPr>
            <w:r w:rsidRPr="00D25860">
              <w:t>16.</w:t>
            </w:r>
            <w:r w:rsidRPr="00D25860">
              <w:tab/>
              <w:t>Assess the quality and quantity of available light and determine the amount of correction required if necessary</w:t>
            </w:r>
          </w:p>
          <w:p w:rsidR="00000000" w:rsidRPr="00D25860" w:rsidP="00D25860">
            <w:pPr>
              <w:pStyle w:val="List"/>
            </w:pPr>
            <w:r w:rsidRPr="00D25860">
              <w:t>17.</w:t>
            </w:r>
            <w:r w:rsidRPr="00D25860">
              <w:tab/>
              <w:t>Mo</w:t>
            </w:r>
            <w:r w:rsidRPr="00D25860">
              <w:t>unt and position lighting equipment following safety guidelines</w:t>
            </w:r>
          </w:p>
          <w:p w:rsidR="00000000" w:rsidRPr="00D25860" w:rsidP="00D25860">
            <w:pPr>
              <w:pStyle w:val="List"/>
            </w:pPr>
            <w:r w:rsidRPr="00D25860">
              <w:t>18.</w:t>
            </w:r>
            <w:r w:rsidRPr="00D25860">
              <w:tab/>
              <w:t xml:space="preserve">Run lighting cables and connect safely to </w:t>
            </w:r>
            <w:r w:rsidRPr="00D25860">
              <w:rPr>
                <w:rStyle w:val="BoldandItalics"/>
              </w:rPr>
              <w:t>power sources</w:t>
            </w:r>
          </w:p>
          <w:p w:rsidR="00000000" w:rsidRPr="00D25860" w:rsidP="00D25860">
            <w:pPr>
              <w:pStyle w:val="List"/>
            </w:pPr>
            <w:r w:rsidRPr="00D25860">
              <w:t>19.</w:t>
            </w:r>
            <w:r w:rsidRPr="00D25860">
              <w:tab/>
              <w:t>Install colour frames and gels in accordance according to requirements for the specific shoot</w:t>
            </w:r>
          </w:p>
          <w:p w:rsidR="00000000" w:rsidP="00D25860">
            <w:pPr>
              <w:pStyle w:val="List"/>
              <w:rPr>
                <w:lang w:val="en-NZ"/>
              </w:rPr>
            </w:pPr>
            <w:r w:rsidRPr="00D25860">
              <w:t>20.</w:t>
            </w:r>
            <w:r w:rsidRPr="00D25860">
              <w:tab/>
              <w:t xml:space="preserve">Select </w:t>
            </w:r>
            <w:r w:rsidRPr="00D25860">
              <w:rPr>
                <w:rStyle w:val="BoldandItalics"/>
              </w:rPr>
              <w:t>lenses</w:t>
            </w:r>
            <w:r w:rsidRPr="00D25860">
              <w:t xml:space="preserve"> and </w:t>
            </w:r>
            <w:r w:rsidRPr="00D25860">
              <w:rPr>
                <w:rStyle w:val="BoldandItalics"/>
              </w:rPr>
              <w:t>filters</w:t>
            </w:r>
            <w:r w:rsidRPr="00D25860">
              <w:t xml:space="preserve"> appr</w:t>
            </w:r>
            <w:r w:rsidRPr="00D25860">
              <w:t>opriate to the prevailing conditions</w:t>
            </w:r>
          </w:p>
        </w:tc>
      </w:tr>
      <w:tr w:rsidTr="00325F7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t>Position and operate camera to capture shots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
            </w:pPr>
            <w:r w:rsidRPr="00D25860">
              <w:t>21.</w:t>
            </w:r>
            <w:r w:rsidRPr="00D25860">
              <w:tab/>
              <w:t>Consider camera shots and angles, where feasible, to ensure cuts between shots produce the desired result</w:t>
            </w:r>
          </w:p>
          <w:p w:rsidR="00000000" w:rsidRPr="00D25860" w:rsidP="00D25860">
            <w:pPr>
              <w:pStyle w:val="List"/>
            </w:pPr>
            <w:r w:rsidRPr="00D25860">
              <w:t>22.</w:t>
            </w:r>
            <w:r w:rsidRPr="00D25860">
              <w:tab/>
              <w:t>Take account of editing or other post-production requiremen</w:t>
            </w:r>
            <w:r w:rsidRPr="00D25860">
              <w:t>ts while shooting</w:t>
            </w:r>
          </w:p>
          <w:p w:rsidR="00000000" w:rsidRPr="00D25860" w:rsidP="00D25860">
            <w:pPr>
              <w:pStyle w:val="List"/>
            </w:pPr>
            <w:r w:rsidRPr="00D25860">
              <w:t>23.</w:t>
            </w:r>
            <w:r w:rsidRPr="00D25860">
              <w:tab/>
              <w:t>Ensure camera set-up meets criteria for shoot</w:t>
            </w:r>
          </w:p>
          <w:p w:rsidR="00000000" w:rsidRPr="00D25860" w:rsidP="00D25860">
            <w:pPr>
              <w:pStyle w:val="List"/>
            </w:pPr>
            <w:r w:rsidRPr="00D25860">
              <w:t>24.</w:t>
            </w:r>
            <w:r w:rsidRPr="00D25860">
              <w:tab/>
              <w:t xml:space="preserve">Check </w:t>
            </w:r>
            <w:r w:rsidRPr="00D25860">
              <w:rPr>
                <w:rStyle w:val="BoldandItalics"/>
              </w:rPr>
              <w:t>camera movements</w:t>
            </w:r>
            <w:r w:rsidRPr="00D25860">
              <w:t xml:space="preserve"> to implement planned or rehearsed shots according to direction from relevant production personnel</w:t>
            </w:r>
          </w:p>
          <w:p w:rsidR="00000000" w:rsidP="00D25860">
            <w:pPr>
              <w:pStyle w:val="List"/>
              <w:rPr>
                <w:lang w:val="en-NZ"/>
              </w:rPr>
            </w:pPr>
            <w:r w:rsidRPr="00D25860">
              <w:t>25.</w:t>
            </w:r>
            <w:r w:rsidRPr="00D25860">
              <w:tab/>
              <w:t>Shoot and record sequences as directed, maintaining focus t</w:t>
            </w:r>
            <w:r w:rsidRPr="00D25860">
              <w:t>hroughout</w:t>
            </w:r>
          </w:p>
        </w:tc>
      </w:tr>
      <w:tr w:rsidTr="00325F7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t>Manipulate cables and camera positioning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
            </w:pPr>
            <w:r w:rsidRPr="00D25860">
              <w:t>26.</w:t>
            </w:r>
            <w:r w:rsidRPr="00D25860">
              <w:tab/>
              <w:t>Participate in pre-production meetings and rehearsal, if required, and ensure that final camera and cable movements are understood</w:t>
            </w:r>
          </w:p>
          <w:p w:rsidR="00000000" w:rsidRPr="00D25860" w:rsidP="00D25860">
            <w:pPr>
              <w:pStyle w:val="List"/>
            </w:pPr>
            <w:r w:rsidRPr="00D25860">
              <w:t>27.</w:t>
            </w:r>
            <w:r w:rsidRPr="00D25860">
              <w:tab/>
            </w:r>
            <w:r w:rsidRPr="00D25860">
              <w:t>Communicate with relevant production personnel during shoots and position and move camera cabling according to instructions and cues received</w:t>
            </w:r>
          </w:p>
          <w:p w:rsidR="00000000" w:rsidRPr="00D25860" w:rsidP="00D25860">
            <w:pPr>
              <w:pStyle w:val="List"/>
            </w:pPr>
            <w:r w:rsidRPr="00D25860">
              <w:t>28.</w:t>
            </w:r>
            <w:r w:rsidRPr="00D25860">
              <w:tab/>
              <w:t>React consistently to cues received from relevant production personnel and ensure consistency of timing withou</w:t>
            </w:r>
            <w:r w:rsidRPr="00D25860">
              <w:t>t undue lapses</w:t>
            </w:r>
          </w:p>
          <w:p w:rsidR="00000000" w:rsidRPr="00D25860" w:rsidP="00D25860">
            <w:pPr>
              <w:pStyle w:val="List"/>
            </w:pPr>
            <w:r w:rsidRPr="00D25860">
              <w:t>29.</w:t>
            </w:r>
            <w:r w:rsidRPr="00D25860">
              <w:tab/>
              <w:t>Move cameras and cabling without impeding the operation of camera operators and work in cooperation with other personnel to achieve the desired camera movements</w:t>
            </w:r>
          </w:p>
          <w:p w:rsidR="00000000" w:rsidRPr="00D25860" w:rsidP="00D25860">
            <w:pPr>
              <w:pStyle w:val="List"/>
            </w:pPr>
            <w:r w:rsidRPr="00D25860">
              <w:t>30.</w:t>
            </w:r>
            <w:r w:rsidRPr="00D25860">
              <w:tab/>
              <w:t>Ensure that camera operators do not collide with other elements</w:t>
            </w:r>
          </w:p>
          <w:p w:rsidR="00000000" w:rsidP="00D25860">
            <w:pPr>
              <w:pStyle w:val="List"/>
              <w:rPr>
                <w:lang w:val="en-NZ"/>
              </w:rPr>
            </w:pPr>
            <w:r w:rsidRPr="00D25860">
              <w:t>31.</w:t>
            </w:r>
            <w:r w:rsidRPr="00D25860">
              <w:tab/>
              <w:t>Comp</w:t>
            </w:r>
            <w:r w:rsidRPr="00D25860">
              <w:t>lete cabling handling operations without damage to equipment or injury to personnel</w:t>
            </w:r>
          </w:p>
        </w:tc>
      </w:tr>
      <w:tr w:rsidTr="00325F7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t>Wrap up the shoot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
            </w:pPr>
            <w:r w:rsidRPr="00D25860">
              <w:t>32.</w:t>
            </w:r>
            <w:r w:rsidRPr="00D25860">
              <w:tab/>
              <w:t>Check and pack equipment and accessories using safe lifting techniques</w:t>
            </w:r>
          </w:p>
          <w:p w:rsidR="00000000" w:rsidRPr="00D25860" w:rsidP="00D25860">
            <w:pPr>
              <w:pStyle w:val="List"/>
            </w:pPr>
            <w:r w:rsidRPr="00D25860">
              <w:t>33.</w:t>
            </w:r>
            <w:r w:rsidRPr="00D25860">
              <w:tab/>
              <w:t>Ensure recorded material is labelled properly, together with relevant docu</w:t>
            </w:r>
            <w:r w:rsidRPr="00D25860">
              <w:t>mentation</w:t>
            </w:r>
          </w:p>
          <w:p w:rsidR="00000000" w:rsidRPr="00D25860" w:rsidP="00D25860">
            <w:pPr>
              <w:pStyle w:val="List"/>
            </w:pPr>
            <w:r w:rsidRPr="00D25860">
              <w:t>34.</w:t>
            </w:r>
            <w:r w:rsidRPr="00D25860">
              <w:tab/>
              <w:t>Report equipment faults and complete required documentation</w:t>
            </w:r>
          </w:p>
          <w:p w:rsidR="00000000" w:rsidRPr="00D25860" w:rsidP="00D25860">
            <w:pPr>
              <w:pStyle w:val="List"/>
            </w:pPr>
            <w:r w:rsidRPr="00D25860">
              <w:t>35.</w:t>
            </w:r>
            <w:r w:rsidRPr="00D25860">
              <w:tab/>
              <w:t>Leave locations in original condition to ensure no adverse effect on the site</w:t>
            </w:r>
          </w:p>
          <w:p w:rsidR="00000000" w:rsidRPr="00D25860" w:rsidP="00D25860">
            <w:pPr>
              <w:pStyle w:val="List"/>
            </w:pPr>
            <w:r w:rsidRPr="00D25860">
              <w:t>36.</w:t>
            </w:r>
            <w:r w:rsidRPr="00D25860">
              <w:tab/>
              <w:t>Review and reflect on performance and note areas for improvement</w:t>
            </w:r>
          </w:p>
        </w:tc>
      </w:tr>
    </w:tbl>
    <w:p w:rsidR="00000000" w:rsidRPr="00D25860" w:rsidP="00D25860">
      <w:pPr>
        <w:pStyle w:val="BodyText"/>
      </w:pPr>
    </w:p>
    <w:p w:rsidR="00000000" w:rsidRPr="00D25860" w:rsidP="00D25860">
      <w:pPr>
        <w:pStyle w:val="AllowPageBreak"/>
      </w:pPr>
    </w:p>
    <w:p w:rsidR="00000000" w:rsidRPr="00D25860" w:rsidP="00D25860">
      <w:pPr>
        <w:pStyle w:val="Heading1"/>
      </w:pPr>
      <w:bookmarkStart w:id="9" w:name="O_70919"/>
      <w:bookmarkEnd w:id="9"/>
      <w:r w:rsidRPr="00D25860">
        <w:t>Required Skill</w:t>
      </w:r>
      <w:r w:rsidRPr="00D25860">
        <w:t>s and Knowledge</w:t>
      </w:r>
    </w:p>
    <w:tbl>
      <w:tblPr>
        <w:tblW w:w="0" w:type="auto"/>
        <w:tblLayout w:type="fixed"/>
        <w:tblCellMar>
          <w:left w:w="62" w:type="dxa"/>
          <w:right w:w="62" w:type="dxa"/>
        </w:tblCellMar>
        <w:tblLook w:val="0000"/>
      </w:tblPr>
      <w:tblGrid>
        <w:gridCol w:w="8522"/>
      </w:tblGrid>
      <w:tr w:rsidTr="00325F7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SpecialBold"/>
              </w:rPr>
              <w:t>REQUIRED SKILLS AND KNOWLEDGE</w:t>
            </w:r>
          </w:p>
        </w:tc>
      </w:tr>
      <w:tr w:rsidTr="00325F7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t>This section describes the skills and knowledge required for this unit.</w:t>
            </w:r>
          </w:p>
        </w:tc>
      </w:tr>
      <w:tr w:rsidTr="00325F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SpecialBold"/>
              </w:rPr>
              <w:t>Required skills</w:t>
            </w:r>
          </w:p>
        </w:tc>
      </w:tr>
      <w:tr w:rsidTr="00325F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Bullet"/>
            </w:pPr>
            <w:r w:rsidRPr="00D25860">
              <w:t>communication, teamwork and literacy skills sufficient to:</w:t>
            </w:r>
          </w:p>
          <w:p w:rsidR="00000000" w:rsidRPr="00D25860" w:rsidP="00D25860">
            <w:pPr>
              <w:pStyle w:val="ListBullet2"/>
            </w:pPr>
            <w:r w:rsidRPr="00D25860">
              <w:t xml:space="preserve">work collaboratively as a member of a production team </w:t>
            </w:r>
          </w:p>
          <w:p w:rsidR="00000000" w:rsidRPr="00D25860" w:rsidP="00D25860">
            <w:pPr>
              <w:pStyle w:val="ListBullet2"/>
            </w:pPr>
            <w:r w:rsidRPr="00D25860">
              <w:t>understand and carry out instructions and creative directions as required</w:t>
            </w:r>
          </w:p>
          <w:p w:rsidR="00000000" w:rsidRPr="00D25860" w:rsidP="00D25860">
            <w:pPr>
              <w:pStyle w:val="ListBullet2"/>
            </w:pPr>
            <w:r w:rsidRPr="00D25860">
              <w:t>interpret and complete production documentation</w:t>
            </w:r>
          </w:p>
          <w:p w:rsidR="00000000" w:rsidRPr="00D25860" w:rsidP="00D25860">
            <w:pPr>
              <w:pStyle w:val="ListBullet"/>
            </w:pPr>
            <w:r w:rsidRPr="00D25860">
              <w:t>technical skills sufficient to operate a range of professional camera, lighting and audio equipment</w:t>
            </w:r>
          </w:p>
          <w:p w:rsidR="00000000" w:rsidRPr="00D25860" w:rsidP="00D25860">
            <w:pPr>
              <w:pStyle w:val="ListBullet"/>
            </w:pPr>
            <w:r w:rsidRPr="00D25860">
              <w:t>problem solving skills in the con</w:t>
            </w:r>
            <w:r w:rsidRPr="00D25860">
              <w:t>text of anticipating and addressing equipment set-up problems</w:t>
            </w:r>
          </w:p>
          <w:p w:rsidR="00000000" w:rsidRPr="00D25860" w:rsidP="00D25860">
            <w:pPr>
              <w:pStyle w:val="ListBullet"/>
            </w:pPr>
            <w:r w:rsidRPr="00D25860">
              <w:t>self-management skills sufficient to:</w:t>
            </w:r>
          </w:p>
          <w:p w:rsidR="00000000" w:rsidRPr="00D25860" w:rsidP="00D25860">
            <w:pPr>
              <w:pStyle w:val="ListBullet2"/>
            </w:pPr>
            <w:r w:rsidRPr="00D25860">
              <w:t>prioritise work tasks</w:t>
            </w:r>
          </w:p>
          <w:p w:rsidR="00000000" w:rsidRPr="00D25860" w:rsidP="00D25860">
            <w:pPr>
              <w:pStyle w:val="ListBullet2"/>
            </w:pPr>
            <w:r w:rsidRPr="00D25860">
              <w:t>meet deadlines</w:t>
            </w:r>
          </w:p>
          <w:p w:rsidR="00000000" w:rsidP="00D25860">
            <w:pPr>
              <w:pStyle w:val="ListBullet"/>
              <w:rPr>
                <w:lang w:val="en-NZ"/>
              </w:rPr>
            </w:pPr>
            <w:r w:rsidRPr="00D25860">
              <w:t>seek expert assistance when problems arise</w:t>
            </w:r>
          </w:p>
        </w:tc>
      </w:tr>
      <w:tr w:rsidTr="00325F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SpecialBold"/>
              </w:rPr>
              <w:t>Required knowledge</w:t>
            </w:r>
          </w:p>
        </w:tc>
      </w:tr>
      <w:tr w:rsidTr="00325F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Bullet"/>
            </w:pPr>
            <w:r w:rsidRPr="00D25860">
              <w:t>industry knowledge, including:</w:t>
            </w:r>
          </w:p>
          <w:p w:rsidR="00000000" w:rsidRPr="00D25860" w:rsidP="00D25860">
            <w:pPr>
              <w:pStyle w:val="ListBullet2"/>
            </w:pPr>
            <w:r w:rsidRPr="00D25860">
              <w:t xml:space="preserve">roles and responsibilities of production and post-production personnel </w:t>
            </w:r>
          </w:p>
          <w:p w:rsidR="00000000" w:rsidRPr="00D25860" w:rsidP="00D25860">
            <w:pPr>
              <w:pStyle w:val="ListBullet2"/>
            </w:pPr>
            <w:r w:rsidRPr="00D25860">
              <w:t>broadcast language and terminology</w:t>
            </w:r>
          </w:p>
          <w:p w:rsidR="00000000" w:rsidRPr="00D25860" w:rsidP="00D25860">
            <w:pPr>
              <w:pStyle w:val="ListBullet2"/>
            </w:pPr>
            <w:r w:rsidRPr="00D25860">
              <w:t>issues and challenges that arise in the context of shooting material for screen productions</w:t>
            </w:r>
          </w:p>
          <w:p w:rsidR="00000000" w:rsidRPr="00D25860" w:rsidP="00D25860">
            <w:pPr>
              <w:pStyle w:val="ListBullet"/>
            </w:pPr>
            <w:r w:rsidRPr="00D25860">
              <w:t>different image capture formats and their uses</w:t>
            </w:r>
          </w:p>
          <w:p w:rsidR="00000000" w:rsidRPr="00D25860" w:rsidP="00D25860">
            <w:pPr>
              <w:pStyle w:val="ListBullet"/>
            </w:pPr>
            <w:r w:rsidRPr="00D25860">
              <w:t xml:space="preserve">basic framing techniques and methods of composition </w:t>
            </w:r>
          </w:p>
          <w:p w:rsidR="00000000" w:rsidRPr="00D25860" w:rsidP="00D25860">
            <w:pPr>
              <w:pStyle w:val="ListBullet"/>
            </w:pPr>
            <w:r w:rsidRPr="00D25860">
              <w:t>camera-to-subject practice, i.e. lens to eye line, crossing the line, matching shots</w:t>
            </w:r>
          </w:p>
          <w:p w:rsidR="00000000" w:rsidRPr="00D25860" w:rsidP="00D25860">
            <w:pPr>
              <w:pStyle w:val="ListBullet"/>
            </w:pPr>
            <w:r w:rsidRPr="00D25860">
              <w:t>characteristics of commonly used microphones and audio equipment</w:t>
            </w:r>
          </w:p>
          <w:p w:rsidR="00000000" w:rsidRPr="00D25860" w:rsidP="00D25860">
            <w:pPr>
              <w:pStyle w:val="ListBullet"/>
            </w:pPr>
            <w:r w:rsidRPr="00D25860">
              <w:t>the effect of different light sources, diffusion mate</w:t>
            </w:r>
            <w:r w:rsidRPr="00D25860">
              <w:t xml:space="preserve">rials, filters and reflectors on the lighting environment, which includes both talent and set </w:t>
            </w:r>
          </w:p>
          <w:p w:rsidR="00000000" w:rsidRPr="00D25860" w:rsidP="00D25860">
            <w:pPr>
              <w:pStyle w:val="ListBullet"/>
            </w:pPr>
            <w:r w:rsidRPr="00D25860">
              <w:t xml:space="preserve">types of artificial/introduced light sources available to camera operators </w:t>
            </w:r>
          </w:p>
          <w:p w:rsidR="00000000" w:rsidRPr="00D25860" w:rsidP="00D25860">
            <w:pPr>
              <w:pStyle w:val="ListBullet"/>
            </w:pPr>
            <w:r w:rsidRPr="00D25860">
              <w:t>basic principles of lighting, e.g. key, fill and back light</w:t>
            </w:r>
          </w:p>
          <w:p w:rsidR="00000000" w:rsidRPr="00D25860" w:rsidP="00D25860">
            <w:pPr>
              <w:pStyle w:val="ListBullet"/>
            </w:pPr>
            <w:r w:rsidRPr="00D25860">
              <w:t>basic concepts and techni</w:t>
            </w:r>
            <w:r w:rsidRPr="00D25860">
              <w:t>ques of cable handling and compatibility with other equipment</w:t>
            </w:r>
          </w:p>
          <w:p w:rsidR="00000000" w:rsidRPr="00D25860" w:rsidP="00D25860">
            <w:pPr>
              <w:pStyle w:val="ListBullet"/>
            </w:pPr>
            <w:r w:rsidRPr="00D25860">
              <w:t>OHS procedures, particularly as they relate to shooting on location</w:t>
            </w:r>
          </w:p>
        </w:tc>
      </w:tr>
    </w:tbl>
    <w:p w:rsidR="00000000" w:rsidRPr="00D25860" w:rsidP="00D25860">
      <w:pPr>
        <w:pStyle w:val="BodyText"/>
      </w:pPr>
    </w:p>
    <w:p w:rsidR="00000000" w:rsidRPr="00D25860" w:rsidP="00D25860">
      <w:pPr>
        <w:pStyle w:val="AllowPageBreak"/>
      </w:pPr>
    </w:p>
    <w:p w:rsidR="00000000" w:rsidRPr="00D25860" w:rsidP="00D25860">
      <w:pPr>
        <w:pStyle w:val="Heading1"/>
      </w:pPr>
      <w:bookmarkStart w:id="10" w:name="O_70920"/>
      <w:bookmarkEnd w:id="10"/>
      <w:r w:rsidRPr="00D25860">
        <w:t>Evidence Guide</w:t>
      </w:r>
    </w:p>
    <w:tbl>
      <w:tblPr>
        <w:tblW w:w="9570" w:type="dxa"/>
        <w:tblLayout w:type="fixed"/>
        <w:tblCellMar>
          <w:left w:w="62" w:type="dxa"/>
          <w:right w:w="62" w:type="dxa"/>
        </w:tblCellMar>
        <w:tblLook w:val="0000"/>
      </w:tblPr>
      <w:tblGrid>
        <w:gridCol w:w="3908"/>
        <w:gridCol w:w="5662"/>
      </w:tblGrid>
      <w:tr w:rsidTr="00325F7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SpecialBold"/>
              </w:rPr>
              <w:t>EVIDENCE GUIDE</w:t>
            </w:r>
          </w:p>
        </w:tc>
      </w:tr>
      <w:tr w:rsidTr="00325F7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t>The Evidence Guide pro</w:t>
            </w:r>
            <w:r w:rsidRPr="00D25860">
              <w:t>vides advice on assessment and must be read in conjunction with the performance criteria, required skills and knowledge, range statement and the Assessment Guidelines for the Training Package.</w:t>
            </w:r>
          </w:p>
        </w:tc>
      </w:tr>
      <w:tr w:rsidTr="00325F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p>
        </w:tc>
      </w:tr>
      <w:tr w:rsidTr="00325F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SpecialBold"/>
              </w:rPr>
              <w:t xml:space="preserve">Critical aspects for assessment and </w:t>
            </w:r>
            <w:r w:rsidRPr="00D25860">
              <w:rPr>
                <w:rStyle w:val="SpecialBold"/>
              </w:rPr>
              <w:t>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BodyText"/>
            </w:pPr>
            <w:r w:rsidRPr="00D25860">
              <w:t>Evidence of the following is essential:</w:t>
            </w:r>
          </w:p>
          <w:p w:rsidR="00000000" w:rsidRPr="00D25860" w:rsidP="00D25860">
            <w:pPr>
              <w:pStyle w:val="ListBullet"/>
            </w:pPr>
            <w:r w:rsidRPr="00D25860">
              <w:t>ability to work within production deadlines</w:t>
            </w:r>
          </w:p>
          <w:p w:rsidR="00000000" w:rsidRPr="00D25860" w:rsidP="00D25860">
            <w:pPr>
              <w:pStyle w:val="ListBullet"/>
            </w:pPr>
            <w:r w:rsidRPr="00D25860">
              <w:t>ability to work effectively as a team member and under direction</w:t>
            </w:r>
          </w:p>
          <w:p w:rsidR="00000000" w:rsidRPr="00D25860" w:rsidP="00D25860">
            <w:pPr>
              <w:pStyle w:val="ListBullet"/>
            </w:pPr>
            <w:r w:rsidRPr="00D25860">
              <w:t xml:space="preserve">ability to provide ideas to assist with capturing the desired style of moving image </w:t>
            </w:r>
          </w:p>
          <w:p w:rsidR="00000000" w:rsidRPr="00D25860" w:rsidP="00D25860">
            <w:pPr>
              <w:pStyle w:val="ListBullet"/>
            </w:pPr>
            <w:r w:rsidRPr="00D25860">
              <w:t>ability to operate a range of professional video camera equipment and accessories</w:t>
            </w:r>
          </w:p>
          <w:p w:rsidR="00000000" w:rsidP="00D25860">
            <w:pPr>
              <w:pStyle w:val="ListBullet"/>
              <w:rPr>
                <w:lang w:val="en-NZ"/>
              </w:rPr>
            </w:pPr>
            <w:r w:rsidRPr="00D25860">
              <w:t>ability to set up lighting as directed.</w:t>
            </w:r>
          </w:p>
        </w:tc>
      </w:tr>
      <w:tr w:rsidTr="00325F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BodyText"/>
            </w:pPr>
            <w:r w:rsidRPr="00D25860">
              <w:t>Assessment must ensure:</w:t>
            </w:r>
          </w:p>
          <w:p w:rsidR="00000000" w:rsidRPr="00D25860" w:rsidP="00D25860">
            <w:pPr>
              <w:pStyle w:val="ListBullet"/>
            </w:pPr>
            <w:r w:rsidRPr="00D25860">
              <w:t>access to a functional set of equipment based on items listed in the range statement. Equipment must be sufficient to enable the compilation of a portfolio of screen material shot in different locations, including exterior daytime</w:t>
            </w:r>
            <w:r w:rsidRPr="00D25860">
              <w:t>, interior, night shoots, stormy weather</w:t>
            </w:r>
          </w:p>
          <w:p w:rsidR="00000000" w:rsidRPr="00D25860" w:rsidP="00D25860">
            <w:pPr>
              <w:pStyle w:val="ListBullet"/>
            </w:pPr>
            <w:r w:rsidRPr="00D25860">
              <w:t>that the candidate demonstrates competency in shooting material for screen productions within a production environment over a period of time</w:t>
            </w:r>
          </w:p>
          <w:p w:rsidR="00000000" w:rsidRPr="00D25860" w:rsidP="00D25860">
            <w:pPr>
              <w:pStyle w:val="ListBullet"/>
            </w:pPr>
            <w:r w:rsidRPr="00D25860">
              <w:t>access to appropriate learning and assessment support when required</w:t>
            </w:r>
          </w:p>
          <w:p w:rsidR="00000000" w:rsidP="00D25860">
            <w:pPr>
              <w:pStyle w:val="ListBullet"/>
              <w:rPr>
                <w:lang w:val="en-NZ"/>
              </w:rPr>
            </w:pPr>
            <w:r w:rsidRPr="00D25860">
              <w:t>use of</w:t>
            </w:r>
            <w:r w:rsidRPr="00D25860">
              <w:t xml:space="preserve"> culturally appropriate processes, and techniques appropriate to the language and literacy capacity of learners and the work being performed.</w:t>
            </w:r>
          </w:p>
        </w:tc>
      </w:tr>
      <w:tr w:rsidTr="00325F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BodyText"/>
            </w:pPr>
            <w:r w:rsidRPr="00D25860">
              <w:t>A range of assessment methods should be used to assess practical skills and knowledge. The f</w:t>
            </w:r>
            <w:r w:rsidRPr="00D25860">
              <w:t xml:space="preserve">ollowing examples are appropriate for this unit: </w:t>
            </w:r>
          </w:p>
          <w:p w:rsidR="00000000" w:rsidRPr="00D25860" w:rsidP="00D25860">
            <w:pPr>
              <w:pStyle w:val="ListBullet"/>
            </w:pPr>
            <w:r w:rsidRPr="00D25860">
              <w:t>direct questioning combined with review of portfolios of evidence and third-party workplace reports of on-the-job performance</w:t>
            </w:r>
          </w:p>
          <w:p w:rsidR="00000000" w:rsidRPr="00D25860" w:rsidP="00D25860">
            <w:pPr>
              <w:pStyle w:val="ListBullet"/>
            </w:pPr>
            <w:r w:rsidRPr="00D25860">
              <w:t>evaluation of a range of screen content shot by the candidate to determine whether production requirements have been met</w:t>
            </w:r>
          </w:p>
          <w:p w:rsidR="00000000" w:rsidRPr="00D25860" w:rsidP="00D25860">
            <w:pPr>
              <w:pStyle w:val="ListBullet"/>
            </w:pPr>
            <w:r w:rsidRPr="00D25860">
              <w:t>observation of the candidate setting up and operating camera and lighting equipment on location</w:t>
            </w:r>
          </w:p>
          <w:p w:rsidR="00000000" w:rsidP="00D25860">
            <w:pPr>
              <w:pStyle w:val="ListBullet"/>
              <w:rPr>
                <w:lang w:val="en-NZ"/>
              </w:rPr>
            </w:pPr>
            <w:r w:rsidRPr="00D25860">
              <w:t>written or verbal questioning to test k</w:t>
            </w:r>
            <w:r w:rsidRPr="00D25860">
              <w:t>nowledge as listed in the required skills and knowledge section of this unit.</w:t>
            </w:r>
          </w:p>
        </w:tc>
      </w:tr>
      <w:tr w:rsidTr="00325F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BodyText"/>
            </w:pPr>
            <w:r w:rsidRPr="00D25860">
              <w:t>Holistic assessment with other units relevant to the industry sector, workplace and job role is recommended, for example:</w:t>
            </w:r>
          </w:p>
          <w:p w:rsidR="00000000" w:rsidRPr="00D25860" w:rsidP="00D25860">
            <w:pPr>
              <w:pStyle w:val="ListBullet"/>
            </w:pPr>
            <w:r w:rsidRPr="00D25860">
              <w:t>CUFLGT101A Apply a</w:t>
            </w:r>
            <w:r w:rsidRPr="00D25860">
              <w:t xml:space="preserve"> general knowledge of lighting to work activities</w:t>
            </w:r>
          </w:p>
          <w:p w:rsidR="00000000" w:rsidRPr="00D25860" w:rsidP="00D25860">
            <w:pPr>
              <w:pStyle w:val="ListBullet"/>
            </w:pPr>
            <w:r w:rsidRPr="00D25860">
              <w:t>CUSSOU201A Assist with sound recordings.</w:t>
            </w:r>
          </w:p>
        </w:tc>
      </w:tr>
    </w:tbl>
    <w:p w:rsidR="00000000" w:rsidRPr="00D25860" w:rsidP="00D25860">
      <w:pPr>
        <w:pStyle w:val="BodyText"/>
      </w:pPr>
    </w:p>
    <w:p w:rsidR="00000000" w:rsidRPr="00D25860" w:rsidP="00D25860">
      <w:pPr>
        <w:pStyle w:val="AllowPageBreak"/>
      </w:pPr>
    </w:p>
    <w:p w:rsidR="00000000" w:rsidRPr="00D25860" w:rsidP="00D25860">
      <w:pPr>
        <w:pStyle w:val="Heading1"/>
      </w:pPr>
      <w:bookmarkStart w:id="11" w:name="O_70921"/>
      <w:bookmarkEnd w:id="11"/>
      <w:r w:rsidRPr="00D25860">
        <w:t>Range Statement</w:t>
      </w:r>
    </w:p>
    <w:tbl>
      <w:tblPr>
        <w:tblW w:w="0" w:type="auto"/>
        <w:tblLayout w:type="fixed"/>
        <w:tblCellMar>
          <w:left w:w="62" w:type="dxa"/>
          <w:right w:w="62" w:type="dxa"/>
        </w:tblCellMar>
        <w:tblLook w:val="0000"/>
      </w:tblPr>
      <w:tblGrid>
        <w:gridCol w:w="3457"/>
        <w:gridCol w:w="5065"/>
      </w:tblGrid>
      <w:tr w:rsidTr="00325F7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SpecialBold"/>
              </w:rPr>
              <w:t>RANGE STATEMENT</w:t>
            </w:r>
          </w:p>
        </w:tc>
      </w:tr>
      <w:tr w:rsidTr="00325F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t xml:space="preserve">The range statement relates to the unit of competency as a whole. It allows for different work environments </w:t>
            </w:r>
            <w:r w:rsidRPr="00D25860">
              <w:t>and situations that may affect performance. Bold italicised wording, if used in the performance criteria, is detailed below. Essential operating conditions that may be present with training and assessment (depending on the work situation, needs of the cand</w:t>
            </w:r>
            <w:r w:rsidRPr="00D25860">
              <w:t>idate, accessibility of the item, and local industry and regional contexts) may also be included.</w:t>
            </w:r>
          </w:p>
        </w:tc>
      </w:tr>
      <w:tr w:rsidTr="00325F7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BoldandItalics"/>
              </w:rPr>
              <w:t>Production and post</w:t>
            </w:r>
            <w:r w:rsidRPr="00D25860">
              <w:t>-</w:t>
            </w:r>
            <w:r w:rsidRPr="00D25860">
              <w:rPr>
                <w:rStyle w:val="BoldandItalics"/>
              </w:rPr>
              <w:t>production requirements</w:t>
            </w:r>
            <w:r w:rsidRPr="00D25860">
              <w:t xml:space="preserve"> may relate to:</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Bullet"/>
            </w:pPr>
            <w:r w:rsidRPr="00D25860">
              <w:t>night shoots</w:t>
            </w:r>
          </w:p>
          <w:p w:rsidR="00000000" w:rsidRPr="00D25860" w:rsidP="00D25860">
            <w:pPr>
              <w:pStyle w:val="ListBullet"/>
            </w:pPr>
            <w:r w:rsidRPr="00D25860">
              <w:t>post-production process</w:t>
            </w:r>
          </w:p>
          <w:p w:rsidR="00000000" w:rsidRPr="00D25860" w:rsidP="00D25860">
            <w:pPr>
              <w:pStyle w:val="ListBullet"/>
            </w:pPr>
            <w:r w:rsidRPr="00D25860">
              <w:t>props</w:t>
            </w:r>
          </w:p>
          <w:p w:rsidR="00000000" w:rsidRPr="00D25860" w:rsidP="00D25860">
            <w:pPr>
              <w:pStyle w:val="ListBullet"/>
            </w:pPr>
            <w:r w:rsidRPr="00D25860">
              <w:t>sets</w:t>
            </w:r>
          </w:p>
          <w:p w:rsidR="00000000" w:rsidRPr="00D25860" w:rsidP="00D25860">
            <w:pPr>
              <w:pStyle w:val="ListBullet"/>
            </w:pPr>
            <w:r w:rsidRPr="00D25860">
              <w:t>specialised equipment</w:t>
            </w:r>
          </w:p>
          <w:p w:rsidR="00000000" w:rsidP="00D25860">
            <w:pPr>
              <w:pStyle w:val="ListBullet"/>
              <w:rPr>
                <w:lang w:val="en-NZ"/>
              </w:rPr>
            </w:pPr>
            <w:r w:rsidRPr="00D25860">
              <w:t>venues.</w:t>
            </w:r>
          </w:p>
        </w:tc>
      </w:tr>
      <w:tr w:rsidTr="00325F7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BoldandItalics"/>
              </w:rPr>
              <w:t>Equipment and accessories</w:t>
            </w:r>
            <w:r w:rsidRPr="00D2586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Bullet"/>
            </w:pPr>
            <w:r w:rsidRPr="00D25860">
              <w:t>autocue monitor</w:t>
            </w:r>
          </w:p>
          <w:p w:rsidR="00000000" w:rsidRPr="00D25860" w:rsidP="00D25860">
            <w:pPr>
              <w:pStyle w:val="ListBullet"/>
            </w:pPr>
            <w:r w:rsidRPr="00D25860">
              <w:t>Betacam SP</w:t>
            </w:r>
          </w:p>
          <w:p w:rsidR="00000000" w:rsidRPr="00D25860" w:rsidP="00D25860">
            <w:pPr>
              <w:pStyle w:val="ListBullet"/>
            </w:pPr>
            <w:r w:rsidRPr="00D25860">
              <w:t>cables</w:t>
            </w:r>
          </w:p>
          <w:p w:rsidR="00000000" w:rsidRPr="00D25860" w:rsidP="00D25860">
            <w:pPr>
              <w:pStyle w:val="ListBullet"/>
            </w:pPr>
            <w:r w:rsidRPr="00D25860">
              <w:t>cue card holders</w:t>
            </w:r>
          </w:p>
          <w:p w:rsidR="00000000" w:rsidRPr="00D25860" w:rsidP="00D25860">
            <w:pPr>
              <w:pStyle w:val="ListBullet"/>
            </w:pPr>
            <w:r w:rsidRPr="00D25860">
              <w:t>digital Betacam</w:t>
            </w:r>
          </w:p>
          <w:p w:rsidR="00000000" w:rsidRPr="00D25860" w:rsidP="00D25860">
            <w:pPr>
              <w:pStyle w:val="ListBullet"/>
            </w:pPr>
            <w:r w:rsidRPr="00D25860">
              <w:t>digital DVC Pro</w:t>
            </w:r>
          </w:p>
          <w:p w:rsidR="00000000" w:rsidRPr="00D25860" w:rsidP="00D25860">
            <w:pPr>
              <w:pStyle w:val="ListBullet"/>
            </w:pPr>
            <w:r w:rsidRPr="00D25860">
              <w:t>digital SLR, e.g.:</w:t>
            </w:r>
          </w:p>
          <w:p w:rsidR="00000000" w:rsidRPr="00D25860" w:rsidP="00D25860">
            <w:pPr>
              <w:pStyle w:val="ListBullet2"/>
            </w:pPr>
            <w:r w:rsidRPr="00D25860">
              <w:t xml:space="preserve">stop-motion and software </w:t>
            </w:r>
          </w:p>
          <w:p w:rsidR="00000000" w:rsidRPr="00D25860" w:rsidP="00D25860">
            <w:pPr>
              <w:pStyle w:val="ListBullet2"/>
            </w:pPr>
            <w:r w:rsidRPr="00D25860">
              <w:t>iStop Motion (Mac)</w:t>
            </w:r>
          </w:p>
          <w:p w:rsidR="00000000" w:rsidRPr="00D25860" w:rsidP="00D25860">
            <w:pPr>
              <w:pStyle w:val="ListBullet2"/>
            </w:pPr>
            <w:r w:rsidRPr="00D25860">
              <w:t>Stop Motion Pro (PC)</w:t>
            </w:r>
          </w:p>
          <w:p w:rsidR="00000000" w:rsidRPr="00D25860" w:rsidP="00D25860">
            <w:pPr>
              <w:pStyle w:val="ListBullet"/>
            </w:pPr>
            <w:r w:rsidRPr="00D25860">
              <w:t>DV Cam</w:t>
            </w:r>
          </w:p>
          <w:p w:rsidR="00000000" w:rsidRPr="00D25860" w:rsidP="00D25860">
            <w:pPr>
              <w:pStyle w:val="ListBullet"/>
            </w:pPr>
            <w:r w:rsidRPr="00D25860">
              <w:t>HDDV</w:t>
            </w:r>
          </w:p>
          <w:p w:rsidR="00000000" w:rsidRPr="00D25860" w:rsidP="00D25860">
            <w:pPr>
              <w:pStyle w:val="ListBullet"/>
            </w:pPr>
            <w:r w:rsidRPr="00D25860">
              <w:t>headphones</w:t>
            </w:r>
          </w:p>
          <w:p w:rsidR="00000000" w:rsidRPr="00D25860" w:rsidP="00D25860">
            <w:pPr>
              <w:pStyle w:val="ListBullet"/>
            </w:pPr>
            <w:r w:rsidRPr="00D25860">
              <w:t>lighting bulbs</w:t>
            </w:r>
          </w:p>
          <w:p w:rsidR="00000000" w:rsidRPr="00D25860" w:rsidP="00D25860">
            <w:pPr>
              <w:pStyle w:val="ListBullet"/>
            </w:pPr>
            <w:r w:rsidRPr="00D25860">
              <w:t>lighting kit</w:t>
            </w:r>
          </w:p>
          <w:p w:rsidR="00000000" w:rsidRPr="00D25860" w:rsidP="00D25860">
            <w:pPr>
              <w:pStyle w:val="ListBullet"/>
            </w:pPr>
            <w:r w:rsidRPr="00D25860">
              <w:t>lights</w:t>
            </w:r>
          </w:p>
          <w:p w:rsidR="00000000" w:rsidRPr="00D25860" w:rsidP="00D25860">
            <w:pPr>
              <w:pStyle w:val="ListBullet"/>
            </w:pPr>
            <w:r w:rsidRPr="00D25860">
              <w:t>microphones, e.g.:</w:t>
            </w:r>
          </w:p>
          <w:p w:rsidR="00000000" w:rsidRPr="00D25860" w:rsidP="00D25860">
            <w:pPr>
              <w:pStyle w:val="ListBullet2"/>
            </w:pPr>
            <w:r w:rsidRPr="00D25860">
              <w:t>fixed</w:t>
            </w:r>
          </w:p>
          <w:p w:rsidR="00000000" w:rsidRPr="00D25860" w:rsidP="00D25860">
            <w:pPr>
              <w:pStyle w:val="ListBullet2"/>
            </w:pPr>
            <w:r w:rsidRPr="00D25860">
              <w:t>pole</w:t>
            </w:r>
          </w:p>
          <w:p w:rsidR="00000000" w:rsidRPr="00D25860" w:rsidP="00D25860">
            <w:pPr>
              <w:pStyle w:val="ListBullet2"/>
            </w:pPr>
            <w:r w:rsidRPr="00D25860">
              <w:t>lapel</w:t>
            </w:r>
          </w:p>
          <w:p w:rsidR="00000000" w:rsidRPr="00D25860" w:rsidP="00D25860">
            <w:pPr>
              <w:pStyle w:val="ListBullet"/>
            </w:pPr>
            <w:r w:rsidRPr="00D25860">
              <w:t>mini DV</w:t>
            </w:r>
          </w:p>
          <w:p w:rsidR="00000000" w:rsidRPr="00D25860" w:rsidP="00D25860">
            <w:pPr>
              <w:pStyle w:val="ListBullet"/>
            </w:pPr>
            <w:r w:rsidRPr="00D25860">
              <w:t>mobile phones</w:t>
            </w:r>
          </w:p>
          <w:p w:rsidR="00000000" w:rsidRPr="00D25860" w:rsidP="00D25860">
            <w:pPr>
              <w:pStyle w:val="ListBullet"/>
            </w:pPr>
            <w:r w:rsidRPr="00D25860">
              <w:t>motion capture facility for animation</w:t>
            </w:r>
          </w:p>
          <w:p w:rsidR="00000000" w:rsidRPr="00D25860" w:rsidP="00D25860">
            <w:pPr>
              <w:pStyle w:val="ListBullet"/>
            </w:pPr>
            <w:r w:rsidRPr="00D25860">
              <w:t>mounts</w:t>
            </w:r>
          </w:p>
          <w:p w:rsidR="00000000" w:rsidRPr="00D25860" w:rsidP="00D25860">
            <w:pPr>
              <w:pStyle w:val="ListBullet"/>
            </w:pPr>
            <w:r w:rsidRPr="00D25860">
              <w:t>recording device (e.g. audiotape recorder)</w:t>
            </w:r>
          </w:p>
          <w:p w:rsidR="00000000" w:rsidRPr="00D25860" w:rsidP="00D25860">
            <w:pPr>
              <w:pStyle w:val="ListBullet"/>
            </w:pPr>
            <w:r w:rsidRPr="00D25860">
              <w:t>talkback facility</w:t>
            </w:r>
          </w:p>
          <w:p w:rsidR="00000000" w:rsidRPr="00D25860" w:rsidP="00D25860">
            <w:pPr>
              <w:pStyle w:val="ListBullet"/>
            </w:pPr>
            <w:r w:rsidRPr="00D25860">
              <w:t>tripod</w:t>
            </w:r>
          </w:p>
          <w:p w:rsidR="00000000" w:rsidRPr="00D25860" w:rsidP="00D25860">
            <w:pPr>
              <w:pStyle w:val="ListBullet"/>
            </w:pPr>
            <w:r w:rsidRPr="00D25860">
              <w:t xml:space="preserve">two-way intercom </w:t>
            </w:r>
          </w:p>
          <w:p w:rsidR="00000000" w:rsidRPr="00D25860" w:rsidP="00D25860">
            <w:pPr>
              <w:pStyle w:val="ListBullet"/>
            </w:pPr>
            <w:r w:rsidRPr="00D25860">
              <w:t>video split monitor</w:t>
            </w:r>
          </w:p>
          <w:p w:rsidR="00000000" w:rsidP="00D25860">
            <w:pPr>
              <w:pStyle w:val="ListBullet"/>
              <w:rPr>
                <w:lang w:val="en-NZ"/>
              </w:rPr>
            </w:pPr>
            <w:r w:rsidRPr="00D25860">
              <w:t>video stock.</w:t>
            </w:r>
          </w:p>
        </w:tc>
      </w:tr>
      <w:tr w:rsidTr="00325F7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BoldandItalics"/>
              </w:rPr>
              <w:t>Shoots</w:t>
            </w:r>
            <w:r w:rsidRPr="00D2586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Bullet"/>
            </w:pPr>
            <w:r w:rsidRPr="00D25860">
              <w:t>animations, e.g. stop-motion</w:t>
            </w:r>
          </w:p>
          <w:p w:rsidR="00000000" w:rsidRPr="00D25860" w:rsidP="00D25860">
            <w:pPr>
              <w:pStyle w:val="ListBullet"/>
            </w:pPr>
            <w:r w:rsidRPr="00D25860">
              <w:t>combined video and audio function</w:t>
            </w:r>
          </w:p>
          <w:p w:rsidR="00000000" w:rsidRPr="00D25860" w:rsidP="00D25860">
            <w:pPr>
              <w:pStyle w:val="ListBullet"/>
            </w:pPr>
            <w:r w:rsidRPr="00D25860">
              <w:t>fixed/supported</w:t>
            </w:r>
          </w:p>
          <w:p w:rsidR="00000000" w:rsidRPr="00D25860" w:rsidP="00D25860">
            <w:pPr>
              <w:pStyle w:val="ListBullet"/>
            </w:pPr>
            <w:r w:rsidRPr="00D25860">
              <w:t>hand-held operation</w:t>
            </w:r>
          </w:p>
          <w:p w:rsidR="00000000" w:rsidRPr="00D25860" w:rsidP="00D25860">
            <w:pPr>
              <w:pStyle w:val="ListBullet"/>
            </w:pPr>
            <w:r w:rsidRPr="00D25860">
              <w:t>separate video and audio record functions</w:t>
            </w:r>
          </w:p>
          <w:p w:rsidR="00000000" w:rsidP="00D25860">
            <w:pPr>
              <w:pStyle w:val="ListBullet"/>
              <w:rPr>
                <w:lang w:val="en-NZ"/>
              </w:rPr>
            </w:pPr>
            <w:r w:rsidRPr="00D25860">
              <w:t>single-camera.</w:t>
            </w:r>
          </w:p>
        </w:tc>
      </w:tr>
      <w:tr w:rsidTr="00325F7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BoldandItalics"/>
              </w:rPr>
              <w:t>Batteries</w:t>
            </w:r>
            <w:r w:rsidRPr="00D2586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Bullet"/>
            </w:pPr>
            <w:r w:rsidRPr="00D25860">
              <w:t>lead/acid</w:t>
            </w:r>
          </w:p>
          <w:p w:rsidR="00000000" w:rsidRPr="00D25860" w:rsidP="00D25860">
            <w:pPr>
              <w:pStyle w:val="ListBullet"/>
            </w:pPr>
            <w:r w:rsidRPr="00D25860">
              <w:t>lithium ION</w:t>
            </w:r>
          </w:p>
          <w:p w:rsidR="00000000" w:rsidP="00D25860">
            <w:pPr>
              <w:pStyle w:val="ListBullet"/>
              <w:rPr>
                <w:lang w:val="en-NZ"/>
              </w:rPr>
            </w:pPr>
            <w:r w:rsidRPr="00D25860">
              <w:t>Ni-Cad.</w:t>
            </w:r>
          </w:p>
        </w:tc>
      </w:tr>
      <w:tr w:rsidTr="00325F7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BoldandItalics"/>
              </w:rPr>
              <w:t>Capture media</w:t>
            </w:r>
            <w:r w:rsidRPr="00D2586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Bullet"/>
            </w:pPr>
            <w:r w:rsidRPr="00D25860">
              <w:t>CD</w:t>
            </w:r>
          </w:p>
          <w:p w:rsidR="00000000" w:rsidRPr="00D25860" w:rsidP="00D25860">
            <w:pPr>
              <w:pStyle w:val="ListBullet"/>
            </w:pPr>
            <w:r w:rsidRPr="00D25860">
              <w:t>DVD</w:t>
            </w:r>
          </w:p>
          <w:p w:rsidR="00000000" w:rsidRPr="00D25860" w:rsidP="00D25860">
            <w:pPr>
              <w:pStyle w:val="ListBullet"/>
            </w:pPr>
            <w:r w:rsidRPr="00D25860">
              <w:t>flashcards</w:t>
            </w:r>
          </w:p>
          <w:p w:rsidR="00000000" w:rsidRPr="00D25860" w:rsidP="00D25860">
            <w:pPr>
              <w:pStyle w:val="ListBullet"/>
            </w:pPr>
            <w:r w:rsidRPr="00D25860">
              <w:t>P2 solid-state drive</w:t>
            </w:r>
          </w:p>
          <w:p w:rsidR="00000000" w:rsidRPr="00D25860" w:rsidP="00D25860">
            <w:pPr>
              <w:pStyle w:val="ListBullet"/>
            </w:pPr>
            <w:r w:rsidRPr="00D25860">
              <w:t>small hard drive</w:t>
            </w:r>
          </w:p>
          <w:p w:rsidR="00000000" w:rsidP="00D25860">
            <w:pPr>
              <w:pStyle w:val="ListBullet"/>
              <w:rPr>
                <w:lang w:val="en-NZ"/>
              </w:rPr>
            </w:pPr>
            <w:r w:rsidRPr="00D25860">
              <w:t>videotape.</w:t>
            </w:r>
          </w:p>
        </w:tc>
      </w:tr>
      <w:tr w:rsidTr="00325F7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BoldandItalics"/>
              </w:rPr>
              <w:t>Production</w:t>
            </w:r>
            <w:r w:rsidRPr="00D2586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Bullet"/>
            </w:pPr>
            <w:r w:rsidRPr="00D25860">
              <w:t>animations, e.g.:</w:t>
            </w:r>
          </w:p>
          <w:p w:rsidR="00000000" w:rsidRPr="00D25860" w:rsidP="00D25860">
            <w:pPr>
              <w:pStyle w:val="ListBullet2"/>
            </w:pPr>
            <w:r w:rsidRPr="00D25860">
              <w:t>modelling</w:t>
            </w:r>
          </w:p>
          <w:p w:rsidR="00000000" w:rsidRPr="00D25860" w:rsidP="00D25860">
            <w:pPr>
              <w:pStyle w:val="ListBullet2"/>
            </w:pPr>
            <w:r w:rsidRPr="00D25860">
              <w:t>flat plane</w:t>
            </w:r>
          </w:p>
          <w:p w:rsidR="00000000" w:rsidRPr="00D25860" w:rsidP="00D25860">
            <w:pPr>
              <w:pStyle w:val="ListBullet"/>
            </w:pPr>
            <w:r w:rsidRPr="00D25860">
              <w:t>corporate videos</w:t>
            </w:r>
          </w:p>
          <w:p w:rsidR="00000000" w:rsidRPr="00D25860" w:rsidP="00D25860">
            <w:pPr>
              <w:pStyle w:val="ListBullet"/>
            </w:pPr>
            <w:r w:rsidRPr="00D25860">
              <w:t>EFP (electronic field production)</w:t>
            </w:r>
          </w:p>
          <w:p w:rsidR="00000000" w:rsidRPr="00D25860" w:rsidP="00D25860">
            <w:pPr>
              <w:pStyle w:val="ListBullet"/>
            </w:pPr>
            <w:r w:rsidRPr="00D25860">
              <w:t>ENG (electronic news gathering)</w:t>
            </w:r>
          </w:p>
          <w:p w:rsidR="00000000" w:rsidRPr="00D25860" w:rsidP="00D25860">
            <w:pPr>
              <w:pStyle w:val="ListBullet"/>
            </w:pPr>
            <w:r w:rsidRPr="00D25860">
              <w:t>events or performances</w:t>
            </w:r>
          </w:p>
          <w:p w:rsidR="00000000" w:rsidRPr="00D25860" w:rsidP="00D25860">
            <w:pPr>
              <w:pStyle w:val="ListBullet"/>
            </w:pPr>
            <w:r w:rsidRPr="00D25860">
              <w:t>news and current affairs</w:t>
            </w:r>
          </w:p>
          <w:p w:rsidR="00000000" w:rsidRPr="00D25860" w:rsidP="00D25860">
            <w:pPr>
              <w:pStyle w:val="ListBullet"/>
            </w:pPr>
            <w:r w:rsidRPr="00D25860">
              <w:t>short documentaries</w:t>
            </w:r>
          </w:p>
          <w:p w:rsidR="00000000" w:rsidP="00D25860">
            <w:pPr>
              <w:pStyle w:val="ListBullet"/>
              <w:rPr>
                <w:lang w:val="en-NZ"/>
              </w:rPr>
            </w:pPr>
            <w:r w:rsidRPr="00D25860">
              <w:t>training videos.</w:t>
            </w:r>
          </w:p>
        </w:tc>
      </w:tr>
      <w:tr w:rsidTr="00325F7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BoldandItalics"/>
              </w:rPr>
              <w:t>Lighting</w:t>
            </w:r>
            <w:r w:rsidRPr="00D2586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Bullet"/>
            </w:pPr>
            <w:r w:rsidRPr="00D25860">
              <w:t>back light</w:t>
            </w:r>
          </w:p>
          <w:p w:rsidR="00000000" w:rsidRPr="00D25860" w:rsidP="00D25860">
            <w:pPr>
              <w:pStyle w:val="ListBullet"/>
            </w:pPr>
            <w:r w:rsidRPr="00D25860">
              <w:t>bounced light</w:t>
            </w:r>
          </w:p>
          <w:p w:rsidR="00000000" w:rsidRPr="00D25860" w:rsidP="00D25860">
            <w:pPr>
              <w:pStyle w:val="ListBullet"/>
            </w:pPr>
            <w:r w:rsidRPr="00D25860">
              <w:t>effect light, e.g. on backgrounds</w:t>
            </w:r>
          </w:p>
          <w:p w:rsidR="00000000" w:rsidRPr="00D25860" w:rsidP="00D25860">
            <w:pPr>
              <w:pStyle w:val="ListBullet"/>
            </w:pPr>
            <w:r w:rsidRPr="00D25860">
              <w:t>fill light</w:t>
            </w:r>
          </w:p>
          <w:p w:rsidR="00000000" w:rsidRPr="00D25860" w:rsidP="00D25860">
            <w:pPr>
              <w:pStyle w:val="ListBullet"/>
            </w:pPr>
            <w:r w:rsidRPr="00D25860">
              <w:t>flood light</w:t>
            </w:r>
          </w:p>
          <w:p w:rsidR="00000000" w:rsidRPr="00D25860" w:rsidP="00D25860">
            <w:pPr>
              <w:pStyle w:val="ListBullet"/>
            </w:pPr>
            <w:r w:rsidRPr="00D25860">
              <w:t>HMI (hydrargyrum medium arc-length iodide)</w:t>
            </w:r>
          </w:p>
          <w:p w:rsidR="00000000" w:rsidRPr="00D25860" w:rsidP="00D25860">
            <w:pPr>
              <w:pStyle w:val="ListBullet"/>
            </w:pPr>
            <w:r w:rsidRPr="00D25860">
              <w:t>interior lights</w:t>
            </w:r>
          </w:p>
          <w:p w:rsidR="00000000" w:rsidRPr="00D25860" w:rsidP="00D25860">
            <w:pPr>
              <w:pStyle w:val="ListBullet"/>
            </w:pPr>
            <w:r w:rsidRPr="00D25860">
              <w:t>key light</w:t>
            </w:r>
          </w:p>
          <w:p w:rsidR="00000000" w:rsidRPr="00D25860" w:rsidP="00D25860">
            <w:pPr>
              <w:pStyle w:val="ListBullet"/>
            </w:pPr>
            <w:r w:rsidRPr="00D25860">
              <w:t>light meters</w:t>
            </w:r>
          </w:p>
          <w:p w:rsidR="00000000" w:rsidRPr="00D25860" w:rsidP="00D25860">
            <w:pPr>
              <w:pStyle w:val="ListBullet"/>
            </w:pPr>
            <w:r w:rsidRPr="00D25860">
              <w:t>luminaires</w:t>
            </w:r>
          </w:p>
          <w:p w:rsidR="00000000" w:rsidRPr="00D25860" w:rsidP="00D25860">
            <w:pPr>
              <w:pStyle w:val="ListBullet"/>
            </w:pPr>
            <w:r w:rsidRPr="00D25860">
              <w:t>spot light</w:t>
            </w:r>
          </w:p>
          <w:p w:rsidR="00000000" w:rsidP="00D25860">
            <w:pPr>
              <w:pStyle w:val="ListBullet"/>
              <w:rPr>
                <w:lang w:val="en-NZ"/>
              </w:rPr>
            </w:pPr>
            <w:r w:rsidRPr="00D25860">
              <w:t>tungsten.</w:t>
            </w:r>
          </w:p>
        </w:tc>
      </w:tr>
      <w:tr w:rsidTr="00325F7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BoldandItalics"/>
              </w:rPr>
              <w:t>Personnel</w:t>
            </w:r>
            <w:r w:rsidRPr="00D2586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Bullet"/>
            </w:pPr>
            <w:r w:rsidRPr="00D25860">
              <w:t>animation director</w:t>
            </w:r>
          </w:p>
          <w:p w:rsidR="00000000" w:rsidRPr="00D25860" w:rsidP="00D25860">
            <w:pPr>
              <w:pStyle w:val="ListBullet"/>
            </w:pPr>
            <w:r w:rsidRPr="00D25860">
              <w:t>camera assistant</w:t>
            </w:r>
          </w:p>
          <w:p w:rsidR="00000000" w:rsidRPr="00D25860" w:rsidP="00D25860">
            <w:pPr>
              <w:pStyle w:val="ListBullet"/>
            </w:pPr>
            <w:r w:rsidRPr="00D25860">
              <w:t>director/producer</w:t>
            </w:r>
          </w:p>
          <w:p w:rsidR="00000000" w:rsidRPr="00D25860" w:rsidP="00D25860">
            <w:pPr>
              <w:pStyle w:val="ListBullet"/>
            </w:pPr>
            <w:r w:rsidRPr="00D25860">
              <w:t>floor manager</w:t>
            </w:r>
          </w:p>
          <w:p w:rsidR="00000000" w:rsidRPr="00D25860" w:rsidP="00D25860">
            <w:pPr>
              <w:pStyle w:val="ListBullet"/>
            </w:pPr>
            <w:r w:rsidRPr="00D25860">
              <w:t xml:space="preserve">general public </w:t>
            </w:r>
          </w:p>
          <w:p w:rsidR="00000000" w:rsidRPr="00D25860" w:rsidP="00D25860">
            <w:pPr>
              <w:pStyle w:val="ListBullet"/>
            </w:pPr>
            <w:r w:rsidRPr="00D25860">
              <w:t>safety officer</w:t>
            </w:r>
          </w:p>
          <w:p w:rsidR="00000000" w:rsidRPr="00D25860" w:rsidP="00D25860">
            <w:pPr>
              <w:pStyle w:val="ListBullet"/>
            </w:pPr>
            <w:r w:rsidRPr="00D25860">
              <w:t>sound recordist</w:t>
            </w:r>
          </w:p>
          <w:p w:rsidR="00000000" w:rsidRPr="00D25860" w:rsidP="00D25860">
            <w:pPr>
              <w:pStyle w:val="ListBullet"/>
            </w:pPr>
            <w:r w:rsidRPr="00D25860">
              <w:t>supervisor</w:t>
            </w:r>
          </w:p>
          <w:p w:rsidR="00000000" w:rsidRPr="00D25860" w:rsidP="00D25860">
            <w:pPr>
              <w:pStyle w:val="ListBullet"/>
            </w:pPr>
            <w:r w:rsidRPr="00D25860">
              <w:t>technical staff</w:t>
            </w:r>
          </w:p>
          <w:p w:rsidR="00000000" w:rsidRPr="00D25860" w:rsidP="00D25860">
            <w:pPr>
              <w:pStyle w:val="ListBullet"/>
            </w:pPr>
            <w:r w:rsidRPr="00D25860">
              <w:t>talent, e.g.:</w:t>
            </w:r>
          </w:p>
          <w:p w:rsidR="00000000" w:rsidRPr="00D25860" w:rsidP="00D25860">
            <w:pPr>
              <w:pStyle w:val="ListBullet2"/>
            </w:pPr>
            <w:r w:rsidRPr="00D25860">
              <w:t>presenters</w:t>
            </w:r>
          </w:p>
          <w:p w:rsidR="00000000" w:rsidRPr="00D25860" w:rsidP="00D25860">
            <w:pPr>
              <w:pStyle w:val="ListBullet2"/>
            </w:pPr>
            <w:r w:rsidRPr="00D25860">
              <w:t>actors</w:t>
            </w:r>
          </w:p>
          <w:p w:rsidR="00000000" w:rsidRPr="00D25860" w:rsidP="00D25860">
            <w:pPr>
              <w:pStyle w:val="ListBullet2"/>
            </w:pPr>
            <w:r w:rsidRPr="00D25860">
              <w:t>reporter/journalist</w:t>
            </w:r>
          </w:p>
          <w:p w:rsidR="00000000" w:rsidP="00D25860">
            <w:pPr>
              <w:pStyle w:val="ListBullet"/>
              <w:rPr>
                <w:lang w:val="en-NZ"/>
              </w:rPr>
            </w:pPr>
            <w:r w:rsidRPr="00D25860">
              <w:t>interviewee.</w:t>
            </w:r>
          </w:p>
        </w:tc>
      </w:tr>
      <w:tr w:rsidTr="00325F7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BoldandItalics"/>
              </w:rPr>
              <w:t>Locations</w:t>
            </w:r>
            <w:r w:rsidRPr="00D2586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Bullet"/>
            </w:pPr>
            <w:r w:rsidRPr="00D25860">
              <w:t>day</w:t>
            </w:r>
          </w:p>
          <w:p w:rsidR="00000000" w:rsidRPr="00D25860" w:rsidP="00D25860">
            <w:pPr>
              <w:pStyle w:val="ListBullet"/>
            </w:pPr>
            <w:r w:rsidRPr="00D25860">
              <w:t>exterior</w:t>
            </w:r>
          </w:p>
          <w:p w:rsidR="00000000" w:rsidRPr="00D25860" w:rsidP="00D25860">
            <w:pPr>
              <w:pStyle w:val="ListBullet"/>
            </w:pPr>
            <w:r w:rsidRPr="00D25860">
              <w:t>interior</w:t>
            </w:r>
          </w:p>
          <w:p w:rsidR="00000000" w:rsidRPr="00D25860" w:rsidP="00D25860">
            <w:pPr>
              <w:pStyle w:val="ListBullet"/>
            </w:pPr>
            <w:r w:rsidRPr="00D25860">
              <w:t>night</w:t>
            </w:r>
          </w:p>
          <w:p w:rsidR="00000000" w:rsidP="00D25860">
            <w:pPr>
              <w:pStyle w:val="ListBullet"/>
              <w:rPr>
                <w:lang w:val="en-NZ"/>
              </w:rPr>
            </w:pPr>
            <w:r w:rsidRPr="00D25860">
              <w:t>studio.</w:t>
            </w:r>
          </w:p>
        </w:tc>
      </w:tr>
      <w:tr w:rsidTr="00325F7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BoldandItalics"/>
              </w:rPr>
              <w:t>Documentation</w:t>
            </w:r>
            <w:r w:rsidRPr="00D2586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Bullet"/>
            </w:pPr>
            <w:r w:rsidRPr="00D25860">
              <w:t>animation, e.g.:</w:t>
            </w:r>
          </w:p>
          <w:p w:rsidR="00000000" w:rsidRPr="00D25860" w:rsidP="00D25860">
            <w:pPr>
              <w:pStyle w:val="ListBullet2"/>
            </w:pPr>
            <w:r w:rsidRPr="00D25860">
              <w:t>scoring sheets</w:t>
            </w:r>
          </w:p>
          <w:p w:rsidR="00000000" w:rsidRPr="00D25860" w:rsidP="00D25860">
            <w:pPr>
              <w:pStyle w:val="ListBullet2"/>
            </w:pPr>
            <w:r w:rsidRPr="00D25860">
              <w:t>style sheets</w:t>
            </w:r>
          </w:p>
          <w:p w:rsidR="00000000" w:rsidRPr="00D25860" w:rsidP="00D25860">
            <w:pPr>
              <w:pStyle w:val="ListBullet2"/>
            </w:pPr>
            <w:r w:rsidRPr="00D25860">
              <w:t>character sheets</w:t>
            </w:r>
          </w:p>
          <w:p w:rsidR="00000000" w:rsidRPr="00D25860" w:rsidP="00D25860">
            <w:pPr>
              <w:pStyle w:val="ListBullet2"/>
            </w:pPr>
            <w:r w:rsidRPr="00D25860">
              <w:t>storyboards</w:t>
            </w:r>
          </w:p>
          <w:p w:rsidR="00000000" w:rsidRPr="00D25860" w:rsidP="00D25860">
            <w:pPr>
              <w:pStyle w:val="ListBullet"/>
            </w:pPr>
            <w:r w:rsidRPr="00D25860">
              <w:t>computer generated</w:t>
            </w:r>
          </w:p>
          <w:p w:rsidR="00000000" w:rsidRPr="00D25860" w:rsidP="00D25860">
            <w:pPr>
              <w:pStyle w:val="ListBullet"/>
            </w:pPr>
            <w:r w:rsidRPr="00D25860">
              <w:t>fault reports</w:t>
            </w:r>
          </w:p>
          <w:p w:rsidR="00000000" w:rsidRPr="00D25860" w:rsidP="00D25860">
            <w:pPr>
              <w:pStyle w:val="ListBullet"/>
            </w:pPr>
            <w:r w:rsidRPr="00D25860">
              <w:t>film and battery labels</w:t>
            </w:r>
          </w:p>
          <w:p w:rsidR="00000000" w:rsidRPr="00D25860" w:rsidP="00D25860">
            <w:pPr>
              <w:pStyle w:val="ListBullet"/>
            </w:pPr>
            <w:r w:rsidRPr="00D25860">
              <w:t>manually written</w:t>
            </w:r>
          </w:p>
          <w:p w:rsidR="00000000" w:rsidRPr="00D25860" w:rsidP="00D25860">
            <w:pPr>
              <w:pStyle w:val="ListBullet"/>
            </w:pPr>
            <w:r w:rsidRPr="00D25860">
              <w:t>production schedule</w:t>
            </w:r>
          </w:p>
          <w:p w:rsidR="00000000" w:rsidRPr="00D25860" w:rsidP="00D25860">
            <w:pPr>
              <w:pStyle w:val="ListBullet"/>
            </w:pPr>
            <w:r w:rsidRPr="00D25860">
              <w:t xml:space="preserve">running sheets </w:t>
            </w:r>
          </w:p>
          <w:p w:rsidR="00000000" w:rsidRPr="00D25860" w:rsidP="00D25860">
            <w:pPr>
              <w:pStyle w:val="ListBullet"/>
            </w:pPr>
            <w:r w:rsidRPr="00D25860">
              <w:t>script</w:t>
            </w:r>
          </w:p>
          <w:p w:rsidR="00000000" w:rsidRPr="00D25860" w:rsidP="00D25860">
            <w:pPr>
              <w:pStyle w:val="ListBullet"/>
            </w:pPr>
            <w:r w:rsidRPr="00D25860">
              <w:t>shot lists</w:t>
            </w:r>
          </w:p>
          <w:p w:rsidR="00000000" w:rsidP="00D25860">
            <w:pPr>
              <w:pStyle w:val="ListBullet"/>
              <w:rPr>
                <w:lang w:val="en-NZ"/>
              </w:rPr>
            </w:pPr>
            <w:r w:rsidRPr="00D25860">
              <w:t>stock order forms.</w:t>
            </w:r>
          </w:p>
        </w:tc>
      </w:tr>
      <w:tr w:rsidTr="00325F7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BoldandItalics"/>
              </w:rPr>
              <w:t>Shots</w:t>
            </w:r>
            <w:r w:rsidRPr="00D2586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Bullet"/>
            </w:pPr>
            <w:r w:rsidRPr="00D25860">
              <w:t>close-up</w:t>
            </w:r>
          </w:p>
          <w:p w:rsidR="00000000" w:rsidRPr="00D25860" w:rsidP="00D25860">
            <w:pPr>
              <w:pStyle w:val="ListBullet"/>
            </w:pPr>
            <w:r w:rsidRPr="00D25860">
              <w:t>cutaway shot</w:t>
            </w:r>
          </w:p>
          <w:p w:rsidR="00000000" w:rsidRPr="00D25860" w:rsidP="00D25860">
            <w:pPr>
              <w:pStyle w:val="ListBullet"/>
            </w:pPr>
            <w:r w:rsidRPr="00D25860">
              <w:t>establishing or master shot</w:t>
            </w:r>
          </w:p>
          <w:p w:rsidR="00000000" w:rsidRPr="00D25860" w:rsidP="00D25860">
            <w:pPr>
              <w:pStyle w:val="ListBullet"/>
            </w:pPr>
            <w:r w:rsidRPr="00D25860">
              <w:t>extreme close-up</w:t>
            </w:r>
          </w:p>
          <w:p w:rsidR="00000000" w:rsidRPr="00D25860" w:rsidP="00D25860">
            <w:pPr>
              <w:pStyle w:val="ListBullet"/>
            </w:pPr>
            <w:r w:rsidRPr="00D25860">
              <w:t>eye-level shot</w:t>
            </w:r>
          </w:p>
          <w:p w:rsidR="00000000" w:rsidRPr="00D25860" w:rsidP="00D25860">
            <w:pPr>
              <w:pStyle w:val="ListBullet"/>
            </w:pPr>
            <w:r w:rsidRPr="00D25860">
              <w:t xml:space="preserve">hand-held </w:t>
            </w:r>
          </w:p>
          <w:p w:rsidR="00000000" w:rsidRPr="00D25860" w:rsidP="00D25860">
            <w:pPr>
              <w:pStyle w:val="ListBullet"/>
            </w:pPr>
            <w:r w:rsidRPr="00D25860">
              <w:t>high-angle</w:t>
            </w:r>
          </w:p>
          <w:p w:rsidR="00000000" w:rsidRPr="00D25860" w:rsidP="00D25860">
            <w:pPr>
              <w:pStyle w:val="ListBullet"/>
            </w:pPr>
            <w:r w:rsidRPr="00D25860">
              <w:t>long shot</w:t>
            </w:r>
          </w:p>
          <w:p w:rsidR="00000000" w:rsidRPr="00D25860" w:rsidP="00D25860">
            <w:pPr>
              <w:pStyle w:val="ListBullet"/>
            </w:pPr>
            <w:r w:rsidRPr="00D25860">
              <w:t>low-angle</w:t>
            </w:r>
          </w:p>
          <w:p w:rsidR="00000000" w:rsidRPr="00D25860" w:rsidP="00D25860">
            <w:pPr>
              <w:pStyle w:val="ListBullet"/>
            </w:pPr>
            <w:r w:rsidRPr="00D25860">
              <w:t>mid shot</w:t>
            </w:r>
          </w:p>
          <w:p w:rsidR="00000000" w:rsidRPr="00D25860" w:rsidP="00D25860">
            <w:pPr>
              <w:pStyle w:val="ListBullet"/>
            </w:pPr>
            <w:r w:rsidRPr="00D25860">
              <w:t>pan</w:t>
            </w:r>
          </w:p>
          <w:p w:rsidR="00000000" w:rsidRPr="00D25860" w:rsidP="00D25860">
            <w:pPr>
              <w:pStyle w:val="ListBullet"/>
            </w:pPr>
            <w:r w:rsidRPr="00D25860">
              <w:t>point-of-view shot</w:t>
            </w:r>
          </w:p>
          <w:p w:rsidR="00000000" w:rsidRPr="00D25860" w:rsidP="00D25860">
            <w:pPr>
              <w:pStyle w:val="ListBullet"/>
            </w:pPr>
            <w:r w:rsidRPr="00D25860">
              <w:t>static</w:t>
            </w:r>
          </w:p>
          <w:p w:rsidR="00000000" w:rsidRPr="00D25860" w:rsidP="00D25860">
            <w:pPr>
              <w:pStyle w:val="ListBullet"/>
            </w:pPr>
            <w:r w:rsidRPr="00D25860">
              <w:t>tilt</w:t>
            </w:r>
          </w:p>
          <w:p w:rsidR="00000000" w:rsidRPr="00D25860" w:rsidP="00D25860">
            <w:pPr>
              <w:pStyle w:val="ListBullet"/>
            </w:pPr>
            <w:r w:rsidRPr="00D25860">
              <w:t xml:space="preserve">track </w:t>
            </w:r>
          </w:p>
          <w:p w:rsidR="00000000" w:rsidRPr="00D25860" w:rsidP="00D25860">
            <w:pPr>
              <w:pStyle w:val="ListBullet"/>
            </w:pPr>
            <w:r w:rsidRPr="00D25860">
              <w:t>wide shot</w:t>
            </w:r>
          </w:p>
          <w:p w:rsidR="00000000" w:rsidRPr="00D25860" w:rsidP="00D25860">
            <w:pPr>
              <w:pStyle w:val="ListBullet"/>
            </w:pPr>
            <w:r w:rsidRPr="00D25860">
              <w:t>zoom in</w:t>
            </w:r>
          </w:p>
          <w:p w:rsidR="00000000" w:rsidP="00D25860">
            <w:pPr>
              <w:pStyle w:val="ListBullet"/>
              <w:rPr>
                <w:lang w:val="en-NZ"/>
              </w:rPr>
            </w:pPr>
            <w:r w:rsidRPr="00D25860">
              <w:t>zoom out.</w:t>
            </w:r>
          </w:p>
        </w:tc>
      </w:tr>
      <w:tr w:rsidTr="00325F7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BoldandItalics"/>
              </w:rPr>
              <w:t>Power sources</w:t>
            </w:r>
            <w:r w:rsidRPr="00D2586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Bullet"/>
            </w:pPr>
            <w:r w:rsidRPr="00D25860">
              <w:t>batteries</w:t>
            </w:r>
          </w:p>
          <w:p w:rsidR="00000000" w:rsidRPr="00D25860" w:rsidP="00D25860">
            <w:pPr>
              <w:pStyle w:val="ListBullet"/>
            </w:pPr>
            <w:r w:rsidRPr="00D25860">
              <w:t>generators</w:t>
            </w:r>
          </w:p>
          <w:p w:rsidR="00000000" w:rsidP="00D25860">
            <w:pPr>
              <w:pStyle w:val="ListBullet"/>
              <w:rPr>
                <w:lang w:val="en-NZ"/>
              </w:rPr>
            </w:pPr>
            <w:r w:rsidRPr="00D25860">
              <w:t>mains power.</w:t>
            </w:r>
          </w:p>
        </w:tc>
      </w:tr>
      <w:tr w:rsidTr="00325F7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BoldandItalics"/>
              </w:rPr>
              <w:t>Lenses</w:t>
            </w:r>
            <w:r w:rsidRPr="00D2586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Bullet"/>
            </w:pPr>
            <w:r w:rsidRPr="00D25860">
              <w:t>fixed</w:t>
            </w:r>
          </w:p>
          <w:p w:rsidR="00000000" w:rsidRPr="00D25860" w:rsidP="00D25860">
            <w:pPr>
              <w:pStyle w:val="ListBullet"/>
            </w:pPr>
            <w:r w:rsidRPr="00D25860">
              <w:t>lens filters</w:t>
            </w:r>
          </w:p>
          <w:p w:rsidR="00000000" w:rsidRPr="00D25860" w:rsidP="00D25860">
            <w:pPr>
              <w:pStyle w:val="ListBullet"/>
            </w:pPr>
            <w:r w:rsidRPr="00D25860">
              <w:t>lens hood</w:t>
            </w:r>
          </w:p>
          <w:p w:rsidR="00000000" w:rsidRPr="00D25860" w:rsidP="00D25860">
            <w:pPr>
              <w:pStyle w:val="ListBullet"/>
            </w:pPr>
            <w:r w:rsidRPr="00D25860">
              <w:t>macro</w:t>
            </w:r>
          </w:p>
          <w:p w:rsidR="00000000" w:rsidRPr="00D25860" w:rsidP="00D25860">
            <w:pPr>
              <w:pStyle w:val="ListBullet"/>
            </w:pPr>
            <w:r w:rsidRPr="00D25860">
              <w:t>micro</w:t>
            </w:r>
          </w:p>
          <w:p w:rsidR="00000000" w:rsidRPr="00D25860" w:rsidP="00D25860">
            <w:pPr>
              <w:pStyle w:val="ListBullet"/>
            </w:pPr>
            <w:r w:rsidRPr="00D25860">
              <w:t>wide-angle</w:t>
            </w:r>
          </w:p>
          <w:p w:rsidR="00000000" w:rsidRPr="00D25860" w:rsidP="00D25860">
            <w:pPr>
              <w:pStyle w:val="ListBullet"/>
            </w:pPr>
            <w:r w:rsidRPr="00D25860">
              <w:t>wide-angle adaptor</w:t>
            </w:r>
          </w:p>
          <w:p w:rsidR="00000000" w:rsidP="00D25860">
            <w:pPr>
              <w:pStyle w:val="ListBullet"/>
              <w:rPr>
                <w:lang w:val="en-NZ"/>
              </w:rPr>
            </w:pPr>
            <w:r w:rsidRPr="00D25860">
              <w:t>zoom.</w:t>
            </w:r>
          </w:p>
        </w:tc>
      </w:tr>
      <w:tr w:rsidTr="00325F7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BoldandItalics"/>
              </w:rPr>
              <w:t>Filters</w:t>
            </w:r>
            <w:r w:rsidRPr="00D2586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Bullet"/>
            </w:pPr>
            <w:r w:rsidRPr="00D25860">
              <w:t>chromatic</w:t>
            </w:r>
          </w:p>
          <w:p w:rsidR="00000000" w:rsidRPr="00D25860" w:rsidP="00D25860">
            <w:pPr>
              <w:pStyle w:val="ListBullet"/>
            </w:pPr>
            <w:r w:rsidRPr="00D25860">
              <w:t>colour</w:t>
            </w:r>
          </w:p>
          <w:p w:rsidR="00000000" w:rsidRPr="00D25860" w:rsidP="00D25860">
            <w:pPr>
              <w:pStyle w:val="ListBullet"/>
            </w:pPr>
            <w:r w:rsidRPr="00D25860">
              <w:t>colour correction</w:t>
            </w:r>
          </w:p>
          <w:p w:rsidR="00000000" w:rsidRPr="00D25860" w:rsidP="00D25860">
            <w:pPr>
              <w:pStyle w:val="ListBullet"/>
            </w:pPr>
            <w:r w:rsidRPr="00D25860">
              <w:t>correction filters</w:t>
            </w:r>
          </w:p>
          <w:p w:rsidR="00000000" w:rsidRPr="00D25860" w:rsidP="00D25860">
            <w:pPr>
              <w:pStyle w:val="ListBullet"/>
            </w:pPr>
            <w:r w:rsidRPr="00D25860">
              <w:t>enhancers</w:t>
            </w:r>
          </w:p>
          <w:p w:rsidR="00000000" w:rsidRPr="00D25860" w:rsidP="00D25860">
            <w:pPr>
              <w:pStyle w:val="ListBullet"/>
            </w:pPr>
            <w:r w:rsidRPr="00D25860">
              <w:t>graduated: hard-edge, soft-edge, attenuated, coloured, neutral density</w:t>
            </w:r>
          </w:p>
          <w:p w:rsidR="00000000" w:rsidRPr="00D25860" w:rsidP="00D25860">
            <w:pPr>
              <w:pStyle w:val="ListBullet"/>
            </w:pPr>
            <w:r w:rsidRPr="00D25860">
              <w:t>non-specific colour</w:t>
            </w:r>
          </w:p>
          <w:p w:rsidR="00000000" w:rsidRPr="00D25860" w:rsidP="00D25860">
            <w:pPr>
              <w:pStyle w:val="ListBullet"/>
            </w:pPr>
            <w:r w:rsidRPr="00D25860">
              <w:t>polarising</w:t>
            </w:r>
          </w:p>
          <w:p w:rsidR="00000000" w:rsidP="00D25860">
            <w:pPr>
              <w:pStyle w:val="ListBullet"/>
              <w:rPr>
                <w:lang w:val="en-NZ"/>
              </w:rPr>
            </w:pPr>
            <w:r w:rsidRPr="00D25860">
              <w:t>ultraviolet.</w:t>
            </w:r>
          </w:p>
        </w:tc>
      </w:tr>
      <w:tr w:rsidTr="00325F7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BoldandItalics"/>
              </w:rPr>
              <w:t>Camera movements</w:t>
            </w:r>
            <w:r w:rsidRPr="00D2586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ListBullet"/>
            </w:pPr>
            <w:r w:rsidRPr="00D25860">
              <w:t>hand-held</w:t>
            </w:r>
          </w:p>
          <w:p w:rsidR="00000000" w:rsidRPr="00D25860" w:rsidP="00D25860">
            <w:pPr>
              <w:pStyle w:val="ListBullet"/>
            </w:pPr>
            <w:r w:rsidRPr="00D25860">
              <w:t>pan</w:t>
            </w:r>
          </w:p>
          <w:p w:rsidR="00000000" w:rsidRPr="00D25860" w:rsidP="00D25860">
            <w:pPr>
              <w:pStyle w:val="ListBullet"/>
            </w:pPr>
            <w:r w:rsidRPr="00D25860">
              <w:t>tilt</w:t>
            </w:r>
          </w:p>
          <w:p w:rsidR="00000000" w:rsidRPr="00D25860" w:rsidP="00D25860">
            <w:pPr>
              <w:pStyle w:val="ListBullet"/>
            </w:pPr>
            <w:r w:rsidRPr="00D25860">
              <w:t>track</w:t>
            </w:r>
          </w:p>
          <w:p w:rsidR="00000000" w:rsidRPr="00D25860" w:rsidP="00D25860">
            <w:pPr>
              <w:pStyle w:val="ListBullet"/>
            </w:pPr>
            <w:r w:rsidRPr="00D25860">
              <w:t>zoom in</w:t>
            </w:r>
          </w:p>
          <w:p w:rsidR="00000000" w:rsidRPr="00D25860" w:rsidP="00D25860">
            <w:pPr>
              <w:pStyle w:val="ListBullet"/>
            </w:pPr>
            <w:r w:rsidRPr="00D25860">
              <w:t>zoom out.</w:t>
            </w:r>
          </w:p>
        </w:tc>
      </w:tr>
    </w:tbl>
    <w:p w:rsidR="00325F74" w:rsidP="00D25860">
      <w:pPr>
        <w:pStyle w:val="BodyText"/>
      </w:pPr>
    </w:p>
    <w:p w:rsidR="00325F74" w:rsidP="00D25860">
      <w:pPr>
        <w:pStyle w:val="BodyText"/>
      </w:pPr>
    </w:p>
    <w:p w:rsidR="00000000" w:rsidRPr="00D25860" w:rsidP="00D25860">
      <w:pPr>
        <w:pStyle w:val="Heading1"/>
      </w:pPr>
      <w:bookmarkStart w:id="12" w:name="O_70922"/>
      <w:bookmarkEnd w:id="12"/>
      <w:r w:rsidRPr="00D25860">
        <w:t>Unit Sector(s)</w:t>
      </w:r>
    </w:p>
    <w:tbl>
      <w:tblPr>
        <w:tblW w:w="0" w:type="auto"/>
        <w:tblLayout w:type="fixed"/>
        <w:tblCellMar>
          <w:left w:w="62" w:type="dxa"/>
          <w:right w:w="62" w:type="dxa"/>
        </w:tblCellMar>
        <w:tblLook w:val="0000"/>
      </w:tblPr>
      <w:tblGrid>
        <w:gridCol w:w="2654"/>
        <w:gridCol w:w="5868"/>
      </w:tblGrid>
      <w:tr w:rsidTr="00325F7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BodyText"/>
            </w:pPr>
          </w:p>
        </w:tc>
      </w:tr>
    </w:tbl>
    <w:p w:rsidR="00000000" w:rsidRPr="00D25860" w:rsidP="00D25860">
      <w:pPr>
        <w:pStyle w:val="BodyText"/>
      </w:pPr>
    </w:p>
    <w:p w:rsidR="00000000" w:rsidRPr="00D25860" w:rsidP="00D25860">
      <w:pPr>
        <w:pStyle w:val="AllowPageBreak"/>
      </w:pPr>
    </w:p>
    <w:p w:rsidR="00000000" w:rsidRPr="00D25860" w:rsidP="00D25860">
      <w:pPr>
        <w:pStyle w:val="Heading1"/>
      </w:pPr>
      <w:bookmarkStart w:id="13" w:name="O_155111"/>
      <w:bookmarkEnd w:id="13"/>
      <w:r w:rsidRPr="00D25860">
        <w:t>Competency field</w:t>
      </w:r>
    </w:p>
    <w:tbl>
      <w:tblPr>
        <w:tblW w:w="0" w:type="auto"/>
        <w:tblLayout w:type="fixed"/>
        <w:tblCellMar>
          <w:left w:w="62" w:type="dxa"/>
          <w:right w:w="62" w:type="dxa"/>
        </w:tblCellMar>
        <w:tblLook w:val="0000"/>
      </w:tblPr>
      <w:tblGrid>
        <w:gridCol w:w="2771"/>
        <w:gridCol w:w="5751"/>
      </w:tblGrid>
      <w:tr w:rsidTr="00325F7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SpecialBold"/>
              </w:rPr>
              <w:t>Competency field</w:t>
            </w:r>
          </w:p>
        </w:tc>
        <w:tc>
          <w:tcPr>
            <w:tcW w:w="5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BodyText"/>
            </w:pPr>
            <w:r w:rsidRPr="00D25860">
              <w:t>Media and entertainment production - Camera/cinematography</w:t>
            </w:r>
          </w:p>
        </w:tc>
      </w:tr>
    </w:tbl>
    <w:p w:rsidR="00000000" w:rsidRPr="00D25860" w:rsidP="00D25860">
      <w:pPr>
        <w:pStyle w:val="BodyText"/>
      </w:pPr>
    </w:p>
    <w:p w:rsidR="00000000" w:rsidRPr="00D25860" w:rsidP="00D25860">
      <w:pPr>
        <w:pStyle w:val="AllowPageBreak"/>
      </w:pPr>
    </w:p>
    <w:p w:rsidR="00000000" w:rsidRPr="00D25860" w:rsidP="00D25860">
      <w:pPr>
        <w:pStyle w:val="Heading1"/>
      </w:pPr>
      <w:bookmarkStart w:id="14" w:name="O_155110"/>
      <w:bookmarkEnd w:id="14"/>
      <w:r w:rsidRPr="00D25860">
        <w:t>Co-requisite units</w:t>
      </w:r>
    </w:p>
    <w:tbl>
      <w:tblPr>
        <w:tblW w:w="0" w:type="auto"/>
        <w:tblLayout w:type="fixed"/>
        <w:tblCellMar>
          <w:left w:w="62" w:type="dxa"/>
          <w:right w:w="62" w:type="dxa"/>
        </w:tblCellMar>
        <w:tblLook w:val="0000"/>
      </w:tblPr>
      <w:tblGrid>
        <w:gridCol w:w="2641"/>
        <w:gridCol w:w="1322"/>
        <w:gridCol w:w="4559"/>
      </w:tblGrid>
      <w:tr w:rsidTr="00325F7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r w:rsidRPr="00D258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p>
        </w:tc>
      </w:tr>
      <w:tr w:rsidTr="00325F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860">
            <w:pPr>
              <w:pStyle w:val="BodyText"/>
              <w:rPr>
                <w:lang w:val="en-NZ"/>
              </w:rPr>
            </w:pPr>
          </w:p>
        </w:tc>
      </w:tr>
      <w:tr w:rsidTr="00325F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860" w:rsidP="00D25860">
            <w:pPr>
              <w:pStyle w:val="BodyText"/>
            </w:pPr>
          </w:p>
        </w:tc>
      </w:tr>
    </w:tbl>
    <w:p w:rsidR="00000000" w:rsidRPr="00D25860" w:rsidP="00D25860">
      <w:pPr>
        <w:pStyle w:val="BodyText"/>
      </w:pPr>
    </w:p>
    <w:p w:rsidR="00000000" w:rsidRPr="00D25860" w:rsidP="00D25860"/>
    <w:sectPr w:rsidSect="00D258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8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5F74" w:rsidP="00325F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8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74" w:rsidP="00D258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25F74" w:rsidP="00D258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25F74" w:rsidP="00D258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8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5F74" w:rsidP="00325F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8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74" w:rsidP="00D25860">
    <w:pPr>
      <w:pStyle w:val="Header"/>
      <w:framePr w:wrap="around"/>
    </w:pPr>
    <w:r>
      <w:fldChar w:fldCharType="begin"/>
    </w:r>
    <w:r>
      <w:instrText xml:space="preserve"> TITLE   \* MERGEFORMAT </w:instrText>
    </w:r>
    <w:r>
      <w:fldChar w:fldCharType="separate"/>
    </w:r>
    <w:r>
      <w:t>CUFCAM301A Shoot material for screen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5F74" w:rsidP="00D258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9008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DCA0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A489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8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5860"/>
    <w:pPr>
      <w:spacing w:before="360" w:after="60"/>
      <w:outlineLvl w:val="0"/>
    </w:pPr>
    <w:rPr>
      <w:sz w:val="32"/>
    </w:rPr>
  </w:style>
  <w:style w:type="paragraph" w:styleId="Heading2">
    <w:name w:val="heading 2"/>
    <w:basedOn w:val="HeadingBase"/>
    <w:next w:val="BodyText"/>
    <w:link w:val="Heading2Char"/>
    <w:qFormat/>
    <w:rsid w:val="00D25860"/>
    <w:pPr>
      <w:keepLines/>
      <w:spacing w:before="240" w:after="120"/>
      <w:outlineLvl w:val="1"/>
    </w:pPr>
    <w:rPr>
      <w:sz w:val="28"/>
      <w:szCs w:val="40"/>
    </w:rPr>
  </w:style>
  <w:style w:type="paragraph" w:styleId="Heading3">
    <w:name w:val="heading 3"/>
    <w:basedOn w:val="HeadingBase"/>
    <w:next w:val="BodyText"/>
    <w:link w:val="Heading3Char"/>
    <w:qFormat/>
    <w:rsid w:val="00D25860"/>
    <w:pPr>
      <w:spacing w:before="180" w:after="120"/>
      <w:outlineLvl w:val="2"/>
    </w:pPr>
    <w:rPr>
      <w:spacing w:val="-10"/>
      <w:kern w:val="32"/>
    </w:rPr>
  </w:style>
  <w:style w:type="paragraph" w:styleId="Heading4">
    <w:name w:val="heading 4"/>
    <w:basedOn w:val="HeadingBase"/>
    <w:next w:val="BodyText"/>
    <w:link w:val="Heading4Char"/>
    <w:qFormat/>
    <w:rsid w:val="00D25860"/>
    <w:pPr>
      <w:spacing w:before="160" w:after="120"/>
      <w:outlineLvl w:val="3"/>
    </w:pPr>
    <w:rPr>
      <w:sz w:val="22"/>
    </w:rPr>
  </w:style>
  <w:style w:type="paragraph" w:styleId="Heading5">
    <w:name w:val="heading 5"/>
    <w:basedOn w:val="HeadingBase"/>
    <w:next w:val="Normal"/>
    <w:link w:val="Heading5Char"/>
    <w:qFormat/>
    <w:rsid w:val="00D25860"/>
    <w:pPr>
      <w:spacing w:before="80"/>
      <w:outlineLvl w:val="4"/>
    </w:pPr>
    <w:rPr>
      <w:color w:val="918585"/>
      <w:sz w:val="20"/>
    </w:rPr>
  </w:style>
  <w:style w:type="paragraph" w:styleId="Heading6">
    <w:name w:val="heading 6"/>
    <w:basedOn w:val="HeadingBase"/>
    <w:next w:val="Normal"/>
    <w:link w:val="Heading6Char"/>
    <w:qFormat/>
    <w:rsid w:val="00D25860"/>
    <w:pPr>
      <w:spacing w:before="60"/>
      <w:outlineLvl w:val="5"/>
    </w:pPr>
    <w:rPr>
      <w:color w:val="918585"/>
      <w:sz w:val="20"/>
    </w:rPr>
  </w:style>
  <w:style w:type="paragraph" w:styleId="Heading7">
    <w:name w:val="heading 7"/>
    <w:basedOn w:val="Normal"/>
    <w:next w:val="Normal"/>
    <w:link w:val="Heading7Char"/>
    <w:qFormat/>
    <w:rsid w:val="00D25860"/>
    <w:pPr>
      <w:ind w:left="720"/>
      <w:outlineLvl w:val="6"/>
    </w:pPr>
    <w:rPr>
      <w:i/>
    </w:rPr>
  </w:style>
  <w:style w:type="paragraph" w:styleId="Heading8">
    <w:name w:val="heading 8"/>
    <w:basedOn w:val="Normal"/>
    <w:next w:val="Normal"/>
    <w:link w:val="Heading8Char"/>
    <w:qFormat/>
    <w:rsid w:val="00D25860"/>
    <w:pPr>
      <w:ind w:left="720"/>
      <w:outlineLvl w:val="7"/>
    </w:pPr>
    <w:rPr>
      <w:i/>
    </w:rPr>
  </w:style>
  <w:style w:type="paragraph" w:styleId="Heading9">
    <w:name w:val="heading 9"/>
    <w:basedOn w:val="Normal"/>
    <w:next w:val="Normal"/>
    <w:link w:val="Heading9Char"/>
    <w:qFormat/>
    <w:rsid w:val="00D25860"/>
    <w:pPr>
      <w:ind w:left="720"/>
      <w:outlineLvl w:val="8"/>
    </w:pPr>
    <w:rPr>
      <w:i/>
    </w:rPr>
  </w:style>
  <w:style w:type="character" w:default="1" w:styleId="DefaultParagraphFont">
    <w:name w:val="Default Paragraph Font"/>
    <w:uiPriority w:val="1"/>
    <w:unhideWhenUsed/>
    <w:rsid w:val="00D258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860"/>
  </w:style>
  <w:style w:type="character" w:customStyle="1" w:styleId="Heading1Char">
    <w:name w:val="Heading 1 Char"/>
    <w:basedOn w:val="DefaultParagraphFont"/>
    <w:link w:val="Heading1"/>
    <w:rsid w:val="00D25860"/>
    <w:rPr>
      <w:rFonts w:ascii="Times New Roman" w:eastAsia="Times New Roman" w:hAnsi="Times New Roman" w:cs="Times New Roman"/>
      <w:b/>
      <w:sz w:val="32"/>
      <w:szCs w:val="20"/>
      <w:lang w:eastAsia="en-US"/>
    </w:rPr>
  </w:style>
  <w:style w:type="paragraph" w:styleId="BodyText">
    <w:name w:val="Body Text"/>
    <w:basedOn w:val="Normal"/>
    <w:link w:val="BodyTextChar"/>
    <w:rsid w:val="00D258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5860"/>
    <w:rPr>
      <w:rFonts w:ascii="Times New Roman" w:eastAsia="Times New Roman" w:hAnsi="Times New Roman" w:cs="Times New Roman"/>
      <w:sz w:val="24"/>
      <w:lang w:val="en-US" w:eastAsia="en-US"/>
    </w:rPr>
  </w:style>
  <w:style w:type="paragraph" w:styleId="Footer">
    <w:name w:val="footer"/>
    <w:basedOn w:val="Normal"/>
    <w:link w:val="FooterChar"/>
    <w:rsid w:val="00D258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860"/>
    <w:rPr>
      <w:rFonts w:ascii="Times New Roman" w:eastAsia="Times New Roman" w:hAnsi="Times New Roman" w:cs="Times New Roman"/>
      <w:sz w:val="16"/>
      <w:lang w:val="en-US" w:eastAsia="en-US"/>
    </w:rPr>
  </w:style>
  <w:style w:type="paragraph" w:styleId="List">
    <w:name w:val="List"/>
    <w:basedOn w:val="BodyText"/>
    <w:next w:val="BodyText"/>
    <w:rsid w:val="00D25860"/>
    <w:pPr>
      <w:tabs>
        <w:tab w:val="left" w:pos="340"/>
      </w:tabs>
      <w:spacing w:before="60" w:after="60"/>
      <w:ind w:left="340" w:hanging="340"/>
    </w:pPr>
  </w:style>
  <w:style w:type="paragraph" w:styleId="ListBullet">
    <w:name w:val="List Bullet"/>
    <w:basedOn w:val="List"/>
    <w:rsid w:val="00D25860"/>
    <w:pPr>
      <w:numPr>
        <w:numId w:val="13"/>
      </w:numPr>
      <w:tabs>
        <w:tab w:val="clear" w:pos="340"/>
      </w:tabs>
      <w:spacing w:before="40" w:after="40"/>
    </w:pPr>
  </w:style>
  <w:style w:type="character" w:customStyle="1" w:styleId="SpecialBold">
    <w:name w:val="Special Bold"/>
    <w:basedOn w:val="DefaultParagraphFont"/>
    <w:rsid w:val="00D25860"/>
    <w:rPr>
      <w:b/>
      <w:spacing w:val="0"/>
    </w:rPr>
  </w:style>
  <w:style w:type="paragraph" w:styleId="ListBullet2">
    <w:name w:val="List Bullet 2"/>
    <w:basedOn w:val="List2"/>
    <w:rsid w:val="00D25860"/>
    <w:pPr>
      <w:numPr>
        <w:numId w:val="14"/>
      </w:numPr>
      <w:tabs>
        <w:tab w:val="clear" w:pos="680"/>
      </w:tabs>
    </w:pPr>
  </w:style>
  <w:style w:type="paragraph" w:styleId="Header">
    <w:name w:val="header"/>
    <w:basedOn w:val="Normal"/>
    <w:link w:val="HeaderChar"/>
    <w:rsid w:val="00D258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8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5860"/>
    <w:pPr>
      <w:spacing w:before="240" w:after="120"/>
      <w:outlineLvl w:val="0"/>
    </w:pPr>
    <w:rPr>
      <w:rFonts w:ascii="Times New Roman" w:hAnsi="Times New Roman"/>
      <w:b/>
      <w:sz w:val="28"/>
    </w:rPr>
  </w:style>
  <w:style w:type="paragraph" w:customStyle="1" w:styleId="AllowPageBreak">
    <w:name w:val="AllowPageBreak"/>
    <w:rsid w:val="00D258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25860"/>
    <w:rPr>
      <w:b/>
      <w:i/>
      <w:u w:val="none"/>
    </w:rPr>
  </w:style>
  <w:style w:type="character" w:customStyle="1" w:styleId="Heading2Char">
    <w:name w:val="Heading 2 Char"/>
    <w:basedOn w:val="DefaultParagraphFont"/>
    <w:link w:val="Heading2"/>
    <w:rsid w:val="00D258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8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8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8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8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8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58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5860"/>
    <w:rPr>
      <w:rFonts w:ascii="Courier New" w:eastAsia="Times New Roman" w:hAnsi="Courier New" w:cs="Times New Roman"/>
      <w:i/>
      <w:szCs w:val="20"/>
      <w:lang w:val="en-US" w:eastAsia="en-US"/>
    </w:rPr>
  </w:style>
  <w:style w:type="paragraph" w:customStyle="1" w:styleId="HeadingBase">
    <w:name w:val="Heading Base"/>
    <w:rsid w:val="00D258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860"/>
    <w:pPr>
      <w:tabs>
        <w:tab w:val="right" w:leader="dot" w:pos="9072"/>
      </w:tabs>
      <w:ind w:left="567"/>
    </w:pPr>
    <w:rPr>
      <w:szCs w:val="22"/>
    </w:rPr>
  </w:style>
  <w:style w:type="paragraph" w:customStyle="1" w:styleId="TOCBase">
    <w:name w:val="TOC Base"/>
    <w:rsid w:val="00D258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860"/>
    <w:pPr>
      <w:tabs>
        <w:tab w:val="right" w:leader="dot" w:pos="9072"/>
      </w:tabs>
      <w:spacing w:before="40" w:after="40"/>
      <w:ind w:left="284"/>
    </w:pPr>
    <w:rPr>
      <w:rFonts w:ascii="Times New Roman" w:hAnsi="Times New Roman"/>
    </w:rPr>
  </w:style>
  <w:style w:type="paragraph" w:styleId="TOC1">
    <w:name w:val="toc 1"/>
    <w:basedOn w:val="TOCBase"/>
    <w:next w:val="Normal"/>
    <w:rsid w:val="00D258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5860"/>
    <w:pPr>
      <w:spacing w:before="5040"/>
      <w:jc w:val="center"/>
    </w:pPr>
    <w:rPr>
      <w:sz w:val="48"/>
      <w:szCs w:val="72"/>
      <w:lang w:val="en-US"/>
    </w:rPr>
  </w:style>
  <w:style w:type="character" w:customStyle="1" w:styleId="TitleChar">
    <w:name w:val="Title Char"/>
    <w:basedOn w:val="DefaultParagraphFont"/>
    <w:link w:val="Title"/>
    <w:rsid w:val="00D258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860"/>
    <w:pPr>
      <w:tabs>
        <w:tab w:val="left" w:pos="3600"/>
        <w:tab w:val="left" w:pos="3958"/>
      </w:tabs>
    </w:pPr>
  </w:style>
  <w:style w:type="paragraph" w:customStyle="1" w:styleId="Note">
    <w:name w:val="Note"/>
    <w:basedOn w:val="BodyText"/>
    <w:rsid w:val="00D258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860"/>
    <w:pPr>
      <w:framePr w:wrap="auto" w:hAnchor="text" w:y="6049"/>
    </w:pPr>
    <w:rPr>
      <w:color w:val="000000"/>
      <w:sz w:val="40"/>
    </w:rPr>
  </w:style>
  <w:style w:type="paragraph" w:customStyle="1" w:styleId="TOCTitle">
    <w:name w:val="TOCTitle"/>
    <w:basedOn w:val="Heading1"/>
    <w:rsid w:val="00D25860"/>
    <w:pPr>
      <w:spacing w:after="240"/>
      <w:jc w:val="center"/>
      <w:outlineLvl w:val="9"/>
    </w:pPr>
    <w:rPr>
      <w:caps/>
    </w:rPr>
  </w:style>
  <w:style w:type="paragraph" w:customStyle="1" w:styleId="Version">
    <w:name w:val="Version"/>
    <w:rsid w:val="00D258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5860"/>
    <w:pPr>
      <w:keepNext w:val="0"/>
      <w:tabs>
        <w:tab w:val="right" w:pos="4176"/>
      </w:tabs>
      <w:ind w:left="198" w:hanging="198"/>
    </w:pPr>
    <w:rPr>
      <w:rFonts w:ascii="Garamond" w:hAnsi="Garamond"/>
    </w:rPr>
  </w:style>
  <w:style w:type="paragraph" w:styleId="IndexHeading">
    <w:name w:val="index heading"/>
    <w:basedOn w:val="Normal"/>
    <w:next w:val="Index1"/>
    <w:semiHidden/>
    <w:rsid w:val="00D25860"/>
    <w:pPr>
      <w:spacing w:before="120" w:after="120"/>
    </w:pPr>
    <w:rPr>
      <w:rFonts w:ascii="Arial" w:hAnsi="Arial"/>
      <w:b/>
      <w:color w:val="918585"/>
      <w:sz w:val="24"/>
    </w:rPr>
  </w:style>
  <w:style w:type="paragraph" w:customStyle="1" w:styleId="Chapter">
    <w:name w:val="Chapter"/>
    <w:basedOn w:val="Normal"/>
    <w:rsid w:val="00D25860"/>
    <w:pPr>
      <w:spacing w:before="240"/>
    </w:pPr>
    <w:rPr>
      <w:rFonts w:ascii="Times New Roman" w:hAnsi="Times New Roman"/>
      <w:smallCaps/>
      <w:spacing w:val="80"/>
      <w:sz w:val="28"/>
    </w:rPr>
  </w:style>
  <w:style w:type="paragraph" w:customStyle="1" w:styleId="InChapter">
    <w:name w:val="InChapter"/>
    <w:basedOn w:val="Heading3"/>
    <w:rsid w:val="00D25860"/>
    <w:pPr>
      <w:spacing w:after="240"/>
      <w:outlineLvl w:val="9"/>
    </w:pPr>
    <w:rPr>
      <w:noProof/>
    </w:rPr>
  </w:style>
  <w:style w:type="paragraph" w:styleId="Index2">
    <w:name w:val="index 2"/>
    <w:basedOn w:val="Normal"/>
    <w:next w:val="Normal"/>
    <w:semiHidden/>
    <w:rsid w:val="00D25860"/>
    <w:pPr>
      <w:tabs>
        <w:tab w:val="right" w:pos="4176"/>
      </w:tabs>
      <w:ind w:left="568" w:hanging="284"/>
    </w:pPr>
    <w:rPr>
      <w:rFonts w:ascii="Garamond" w:hAnsi="Garamond"/>
    </w:rPr>
  </w:style>
  <w:style w:type="paragraph" w:customStyle="1" w:styleId="Byline">
    <w:name w:val="Byline"/>
    <w:rsid w:val="00D258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860"/>
    <w:pPr>
      <w:tabs>
        <w:tab w:val="clear" w:pos="3600"/>
        <w:tab w:val="clear" w:pos="3958"/>
      </w:tabs>
      <w:jc w:val="right"/>
    </w:pPr>
  </w:style>
  <w:style w:type="character" w:styleId="Emphasis">
    <w:name w:val="Emphasis"/>
    <w:basedOn w:val="DefaultParagraphFont"/>
    <w:qFormat/>
    <w:rsid w:val="00D25860"/>
    <w:rPr>
      <w:i/>
    </w:rPr>
  </w:style>
  <w:style w:type="paragraph" w:styleId="Caption">
    <w:name w:val="caption"/>
    <w:basedOn w:val="BodyText"/>
    <w:next w:val="Normal"/>
    <w:qFormat/>
    <w:rsid w:val="00D25860"/>
    <w:pPr>
      <w:framePr w:w="2268" w:hSpace="181" w:vSpace="181" w:wrap="around" w:vAnchor="text" w:hAnchor="page" w:x="1135" w:y="285" w:anchorLock="1"/>
    </w:pPr>
    <w:rPr>
      <w:i/>
    </w:rPr>
  </w:style>
  <w:style w:type="paragraph" w:customStyle="1" w:styleId="MiniTOCTitle">
    <w:name w:val="MiniTOCTitle"/>
    <w:basedOn w:val="Heading4"/>
    <w:rsid w:val="00D25860"/>
    <w:pPr>
      <w:spacing w:before="240"/>
      <w:outlineLvl w:val="9"/>
    </w:pPr>
    <w:rPr>
      <w:noProof/>
      <w:sz w:val="24"/>
    </w:rPr>
  </w:style>
  <w:style w:type="paragraph" w:customStyle="1" w:styleId="MiniTOCItem">
    <w:name w:val="MiniTOCItem"/>
    <w:basedOn w:val="ListBullet"/>
    <w:rsid w:val="00D25860"/>
    <w:pPr>
      <w:numPr>
        <w:numId w:val="0"/>
      </w:numPr>
      <w:tabs>
        <w:tab w:val="right" w:leader="dot" w:pos="6521"/>
      </w:tabs>
      <w:spacing w:before="0" w:after="0"/>
    </w:pPr>
  </w:style>
  <w:style w:type="paragraph" w:customStyle="1" w:styleId="TOFTitle">
    <w:name w:val="TOFTitle"/>
    <w:basedOn w:val="TOCTitle"/>
    <w:rsid w:val="00D25860"/>
  </w:style>
  <w:style w:type="paragraph" w:styleId="TableofFigures">
    <w:name w:val="table of figures"/>
    <w:basedOn w:val="Normal"/>
    <w:next w:val="Normal"/>
    <w:semiHidden/>
    <w:rsid w:val="00D25860"/>
    <w:pPr>
      <w:tabs>
        <w:tab w:val="right" w:leader="dot" w:pos="9072"/>
      </w:tabs>
      <w:ind w:left="970" w:hanging="403"/>
    </w:pPr>
    <w:rPr>
      <w:rFonts w:ascii="Times New Roman" w:hAnsi="Times New Roman"/>
      <w:b/>
    </w:rPr>
  </w:style>
  <w:style w:type="paragraph" w:styleId="ListNumber">
    <w:name w:val="List Number"/>
    <w:basedOn w:val="List"/>
    <w:rsid w:val="00D25860"/>
    <w:pPr>
      <w:numPr>
        <w:numId w:val="11"/>
      </w:numPr>
    </w:pPr>
  </w:style>
  <w:style w:type="character" w:customStyle="1" w:styleId="WingdingSymbols">
    <w:name w:val="Wingding Symbols"/>
    <w:rsid w:val="00D25860"/>
    <w:rPr>
      <w:rFonts w:ascii="Wingdings" w:hAnsi="Wingdings"/>
    </w:rPr>
  </w:style>
  <w:style w:type="paragraph" w:customStyle="1" w:styleId="TableHeading">
    <w:name w:val="Table Heading"/>
    <w:basedOn w:val="HeadingBase"/>
    <w:rsid w:val="00D25860"/>
    <w:pPr>
      <w:keepLines/>
      <w:pBdr>
        <w:bottom w:val="single" w:sz="6" w:space="1" w:color="918585"/>
      </w:pBdr>
      <w:spacing w:before="240"/>
    </w:pPr>
  </w:style>
  <w:style w:type="character" w:customStyle="1" w:styleId="HotSpot">
    <w:name w:val="HotSpot"/>
    <w:rsid w:val="00D25860"/>
    <w:rPr>
      <w:color w:val="0033CC"/>
      <w:u w:val="none"/>
    </w:rPr>
  </w:style>
  <w:style w:type="paragraph" w:customStyle="1" w:styleId="BodyTextRight">
    <w:name w:val="Body Text Right"/>
    <w:basedOn w:val="BodyText"/>
    <w:rsid w:val="00D25860"/>
    <w:pPr>
      <w:spacing w:before="0" w:after="0"/>
      <w:jc w:val="right"/>
    </w:pPr>
  </w:style>
  <w:style w:type="paragraph" w:styleId="Index3">
    <w:name w:val="index 3"/>
    <w:basedOn w:val="ListNumber2"/>
    <w:next w:val="Normal"/>
    <w:semiHidden/>
    <w:rsid w:val="00D25860"/>
    <w:pPr>
      <w:numPr>
        <w:numId w:val="0"/>
      </w:numPr>
      <w:tabs>
        <w:tab w:val="right" w:leader="dot" w:pos="4176"/>
      </w:tabs>
    </w:pPr>
  </w:style>
  <w:style w:type="paragraph" w:styleId="ListNumber2">
    <w:name w:val="List Number 2"/>
    <w:basedOn w:val="List2"/>
    <w:rsid w:val="00D25860"/>
    <w:pPr>
      <w:numPr>
        <w:numId w:val="10"/>
      </w:numPr>
      <w:tabs>
        <w:tab w:val="clear" w:pos="1060"/>
      </w:tabs>
    </w:pPr>
  </w:style>
  <w:style w:type="paragraph" w:customStyle="1" w:styleId="MarginNote">
    <w:name w:val="Margin Note"/>
    <w:basedOn w:val="BodyText"/>
    <w:rsid w:val="00D258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8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8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5860"/>
    <w:rPr>
      <w:sz w:val="32"/>
    </w:rPr>
  </w:style>
  <w:style w:type="paragraph" w:customStyle="1" w:styleId="HeadingProcedure">
    <w:name w:val="Heading Procedure"/>
    <w:basedOn w:val="HeadingBase"/>
    <w:next w:val="Normal"/>
    <w:rsid w:val="00D25860"/>
    <w:pPr>
      <w:tabs>
        <w:tab w:val="left" w:pos="0"/>
      </w:tabs>
      <w:spacing w:before="120" w:after="60"/>
    </w:pPr>
    <w:rPr>
      <w:i/>
      <w:color w:val="918585"/>
      <w:sz w:val="22"/>
    </w:rPr>
  </w:style>
  <w:style w:type="paragraph" w:customStyle="1" w:styleId="TableBodyText">
    <w:name w:val="Table Body Text"/>
    <w:basedOn w:val="BodyText"/>
    <w:rsid w:val="00D25860"/>
    <w:pPr>
      <w:spacing w:before="60" w:after="60"/>
    </w:pPr>
  </w:style>
  <w:style w:type="paragraph" w:styleId="ListContinue">
    <w:name w:val="List Continue"/>
    <w:basedOn w:val="List"/>
    <w:rsid w:val="00D25860"/>
    <w:pPr>
      <w:ind w:firstLine="0"/>
    </w:pPr>
  </w:style>
  <w:style w:type="paragraph" w:customStyle="1" w:styleId="ListNote">
    <w:name w:val="List Note"/>
    <w:basedOn w:val="List"/>
    <w:rsid w:val="00D25860"/>
    <w:pPr>
      <w:pBdr>
        <w:top w:val="single" w:sz="6" w:space="2" w:color="918585"/>
        <w:bottom w:val="single" w:sz="6" w:space="2" w:color="918585"/>
      </w:pBdr>
      <w:tabs>
        <w:tab w:val="left" w:pos="1021"/>
      </w:tabs>
      <w:ind w:firstLine="0"/>
    </w:pPr>
  </w:style>
  <w:style w:type="paragraph" w:customStyle="1" w:styleId="Warning">
    <w:name w:val="Warning"/>
    <w:basedOn w:val="BodyText"/>
    <w:rsid w:val="00D25860"/>
    <w:pPr>
      <w:shd w:val="clear" w:color="auto" w:fill="D9D9D9"/>
      <w:tabs>
        <w:tab w:val="left" w:pos="992"/>
      </w:tabs>
      <w:ind w:left="119" w:right="119"/>
    </w:pPr>
    <w:rPr>
      <w:sz w:val="20"/>
    </w:rPr>
  </w:style>
  <w:style w:type="paragraph" w:customStyle="1" w:styleId="MarginIcons">
    <w:name w:val="Margin Icons"/>
    <w:basedOn w:val="BodyText"/>
    <w:rsid w:val="00D258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860"/>
    <w:rPr>
      <w:rFonts w:ascii="Courier New" w:hAnsi="Courier New"/>
    </w:rPr>
  </w:style>
  <w:style w:type="paragraph" w:customStyle="1" w:styleId="NoteBullet">
    <w:name w:val="Note Bullet"/>
    <w:basedOn w:val="Note"/>
    <w:rsid w:val="00D25860"/>
    <w:pPr>
      <w:tabs>
        <w:tab w:val="clear" w:pos="680"/>
      </w:tabs>
      <w:spacing w:before="60" w:after="60"/>
    </w:pPr>
  </w:style>
  <w:style w:type="paragraph" w:customStyle="1" w:styleId="SubHeading2">
    <w:name w:val="SubHeading2"/>
    <w:basedOn w:val="HeadingBase"/>
    <w:rsid w:val="00D25860"/>
    <w:pPr>
      <w:spacing w:before="240" w:after="60"/>
    </w:pPr>
    <w:rPr>
      <w:sz w:val="20"/>
    </w:rPr>
  </w:style>
  <w:style w:type="paragraph" w:customStyle="1" w:styleId="SubHeading1">
    <w:name w:val="SubHeading1"/>
    <w:basedOn w:val="HeadingBase"/>
    <w:rsid w:val="00D25860"/>
    <w:pPr>
      <w:spacing w:before="240" w:after="60"/>
    </w:pPr>
    <w:rPr>
      <w:color w:val="918585"/>
      <w:sz w:val="22"/>
    </w:rPr>
  </w:style>
  <w:style w:type="paragraph" w:customStyle="1" w:styleId="SideHeading">
    <w:name w:val="Side Heading"/>
    <w:basedOn w:val="HeadingBase"/>
    <w:rsid w:val="00D258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860"/>
    <w:pPr>
      <w:numPr>
        <w:numId w:val="12"/>
      </w:numPr>
    </w:pPr>
  </w:style>
  <w:style w:type="paragraph" w:styleId="PlainText">
    <w:name w:val="Plain Text"/>
    <w:basedOn w:val="Normal"/>
    <w:link w:val="PlainTextChar"/>
    <w:rsid w:val="00D25860"/>
    <w:rPr>
      <w:sz w:val="20"/>
    </w:rPr>
  </w:style>
  <w:style w:type="character" w:customStyle="1" w:styleId="PlainTextChar">
    <w:name w:val="Plain Text Char"/>
    <w:basedOn w:val="DefaultParagraphFont"/>
    <w:link w:val="PlainText"/>
    <w:rsid w:val="00D258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5860"/>
    <w:rPr>
      <w:b/>
      <w:smallCaps/>
    </w:rPr>
  </w:style>
  <w:style w:type="paragraph" w:customStyle="1" w:styleId="TableListNumber">
    <w:name w:val="Table List Number"/>
    <w:basedOn w:val="ListNumber"/>
    <w:rsid w:val="00D25860"/>
    <w:pPr>
      <w:numPr>
        <w:numId w:val="0"/>
      </w:numPr>
    </w:pPr>
  </w:style>
  <w:style w:type="paragraph" w:styleId="TOC4">
    <w:name w:val="toc 4"/>
    <w:basedOn w:val="TOCBase"/>
    <w:next w:val="Normal"/>
    <w:semiHidden/>
    <w:rsid w:val="00D25860"/>
    <w:pPr>
      <w:tabs>
        <w:tab w:val="right" w:leader="dot" w:pos="9071"/>
      </w:tabs>
      <w:ind w:left="1701"/>
    </w:pPr>
  </w:style>
  <w:style w:type="paragraph" w:customStyle="1" w:styleId="ListAlpha">
    <w:name w:val="List Alpha"/>
    <w:basedOn w:val="List"/>
    <w:rsid w:val="00D25860"/>
    <w:pPr>
      <w:numPr>
        <w:numId w:val="9"/>
      </w:numPr>
    </w:pPr>
  </w:style>
  <w:style w:type="paragraph" w:customStyle="1" w:styleId="ListAlpha2">
    <w:name w:val="List Alpha 2"/>
    <w:basedOn w:val="List2"/>
    <w:rsid w:val="00D25860"/>
    <w:pPr>
      <w:numPr>
        <w:numId w:val="8"/>
      </w:numPr>
    </w:pPr>
  </w:style>
  <w:style w:type="paragraph" w:styleId="List2">
    <w:name w:val="List 2"/>
    <w:basedOn w:val="BodyText"/>
    <w:rsid w:val="00D25860"/>
    <w:pPr>
      <w:tabs>
        <w:tab w:val="left" w:pos="680"/>
      </w:tabs>
      <w:spacing w:before="60" w:after="60"/>
      <w:ind w:left="680" w:hanging="340"/>
    </w:pPr>
  </w:style>
  <w:style w:type="paragraph" w:styleId="List3">
    <w:name w:val="List 3"/>
    <w:basedOn w:val="BodyText"/>
    <w:rsid w:val="00D25860"/>
    <w:pPr>
      <w:tabs>
        <w:tab w:val="left" w:pos="1021"/>
      </w:tabs>
      <w:spacing w:before="60" w:after="60"/>
      <w:ind w:left="1020" w:hanging="340"/>
    </w:pPr>
  </w:style>
  <w:style w:type="paragraph" w:styleId="List4">
    <w:name w:val="List 4"/>
    <w:basedOn w:val="BodyText"/>
    <w:rsid w:val="00D25860"/>
    <w:pPr>
      <w:tabs>
        <w:tab w:val="left" w:pos="1361"/>
      </w:tabs>
      <w:spacing w:before="60" w:after="60"/>
      <w:ind w:left="1361" w:hanging="340"/>
    </w:pPr>
  </w:style>
  <w:style w:type="paragraph" w:styleId="List5">
    <w:name w:val="List 5"/>
    <w:basedOn w:val="BodyText"/>
    <w:rsid w:val="00D25860"/>
    <w:pPr>
      <w:tabs>
        <w:tab w:val="left" w:pos="1701"/>
      </w:tabs>
      <w:spacing w:before="60" w:after="60"/>
      <w:ind w:left="1701" w:hanging="340"/>
    </w:pPr>
  </w:style>
  <w:style w:type="paragraph" w:styleId="ListBullet3">
    <w:name w:val="List Bullet 3"/>
    <w:basedOn w:val="List3"/>
    <w:rsid w:val="00D25860"/>
    <w:pPr>
      <w:numPr>
        <w:numId w:val="15"/>
      </w:numPr>
      <w:tabs>
        <w:tab w:val="clear" w:pos="1021"/>
      </w:tabs>
      <w:ind w:left="1037" w:hanging="357"/>
    </w:pPr>
  </w:style>
  <w:style w:type="paragraph" w:styleId="ListBullet4">
    <w:name w:val="List Bullet 4"/>
    <w:basedOn w:val="List4"/>
    <w:rsid w:val="00D25860"/>
    <w:pPr>
      <w:numPr>
        <w:numId w:val="3"/>
      </w:numPr>
    </w:pPr>
  </w:style>
  <w:style w:type="paragraph" w:styleId="ListBullet5">
    <w:name w:val="List Bullet 5"/>
    <w:basedOn w:val="List5"/>
    <w:rsid w:val="00D25860"/>
    <w:pPr>
      <w:numPr>
        <w:numId w:val="4"/>
      </w:numPr>
    </w:pPr>
  </w:style>
  <w:style w:type="paragraph" w:styleId="ListContinue2">
    <w:name w:val="List Continue 2"/>
    <w:basedOn w:val="List2"/>
    <w:rsid w:val="00D25860"/>
    <w:pPr>
      <w:ind w:firstLine="0"/>
    </w:pPr>
  </w:style>
  <w:style w:type="paragraph" w:styleId="ListContinue3">
    <w:name w:val="List Continue 3"/>
    <w:basedOn w:val="List3"/>
    <w:rsid w:val="00D25860"/>
    <w:pPr>
      <w:ind w:left="1021" w:firstLine="0"/>
    </w:pPr>
  </w:style>
  <w:style w:type="paragraph" w:styleId="ListContinue4">
    <w:name w:val="List Continue 4"/>
    <w:basedOn w:val="List4"/>
    <w:rsid w:val="00D25860"/>
    <w:pPr>
      <w:ind w:firstLine="0"/>
    </w:pPr>
  </w:style>
  <w:style w:type="paragraph" w:styleId="ListContinue5">
    <w:name w:val="List Continue 5"/>
    <w:basedOn w:val="List5"/>
    <w:rsid w:val="00D25860"/>
    <w:pPr>
      <w:ind w:firstLine="0"/>
    </w:pPr>
  </w:style>
  <w:style w:type="paragraph" w:styleId="ListNumber3">
    <w:name w:val="List Number 3"/>
    <w:basedOn w:val="List3"/>
    <w:rsid w:val="00D25860"/>
    <w:pPr>
      <w:numPr>
        <w:numId w:val="5"/>
      </w:numPr>
    </w:pPr>
  </w:style>
  <w:style w:type="paragraph" w:styleId="ListNumber4">
    <w:name w:val="List Number 4"/>
    <w:basedOn w:val="List4"/>
    <w:rsid w:val="00D25860"/>
    <w:pPr>
      <w:numPr>
        <w:numId w:val="6"/>
      </w:numPr>
    </w:pPr>
  </w:style>
  <w:style w:type="paragraph" w:styleId="ListNumber5">
    <w:name w:val="List Number 5"/>
    <w:basedOn w:val="List5"/>
    <w:rsid w:val="00D25860"/>
    <w:pPr>
      <w:numPr>
        <w:numId w:val="7"/>
      </w:numPr>
    </w:pPr>
  </w:style>
  <w:style w:type="paragraph" w:styleId="BlockText">
    <w:name w:val="Block Text"/>
    <w:basedOn w:val="Normal"/>
    <w:rsid w:val="00D25860"/>
    <w:pPr>
      <w:spacing w:after="120"/>
      <w:ind w:left="1440" w:right="1440"/>
    </w:pPr>
  </w:style>
  <w:style w:type="character" w:customStyle="1" w:styleId="Subscript">
    <w:name w:val="Subscript"/>
    <w:basedOn w:val="DefaultParagraphFont"/>
    <w:rsid w:val="00D25860"/>
    <w:rPr>
      <w:sz w:val="16"/>
      <w:vertAlign w:val="subscript"/>
    </w:rPr>
  </w:style>
  <w:style w:type="character" w:customStyle="1" w:styleId="Superscript">
    <w:name w:val="Superscript"/>
    <w:basedOn w:val="DefaultParagraphFont"/>
    <w:rsid w:val="00D25860"/>
    <w:rPr>
      <w:sz w:val="16"/>
      <w:vertAlign w:val="superscript"/>
    </w:rPr>
  </w:style>
  <w:style w:type="character" w:customStyle="1" w:styleId="Symbols">
    <w:name w:val="Symbols"/>
    <w:basedOn w:val="DefaultParagraphFont"/>
    <w:rsid w:val="00D25860"/>
    <w:rPr>
      <w:rFonts w:ascii="Symbol" w:hAnsi="Symbol"/>
    </w:rPr>
  </w:style>
  <w:style w:type="character" w:customStyle="1" w:styleId="MenuOptions">
    <w:name w:val="Menu Options"/>
    <w:basedOn w:val="DefaultParagraphFont"/>
    <w:rsid w:val="00D25860"/>
    <w:rPr>
      <w:rFonts w:ascii="Arial Narrow" w:hAnsi="Arial Narrow"/>
      <w:smallCaps/>
    </w:rPr>
  </w:style>
  <w:style w:type="character" w:customStyle="1" w:styleId="Buttons">
    <w:name w:val="Buttons"/>
    <w:basedOn w:val="DefaultParagraphFont"/>
    <w:rsid w:val="00D25860"/>
    <w:rPr>
      <w:b/>
    </w:rPr>
  </w:style>
  <w:style w:type="character" w:customStyle="1" w:styleId="Underlined">
    <w:name w:val="Underlined"/>
    <w:basedOn w:val="DefaultParagraphFont"/>
    <w:rsid w:val="00D25860"/>
    <w:rPr>
      <w:u w:val="single"/>
    </w:rPr>
  </w:style>
  <w:style w:type="paragraph" w:customStyle="1" w:styleId="TableBodyTextRight">
    <w:name w:val="Table Body Text Right"/>
    <w:basedOn w:val="TableBodyText"/>
    <w:rsid w:val="00D25860"/>
    <w:pPr>
      <w:widowControl w:val="0"/>
      <w:autoSpaceDE w:val="0"/>
      <w:autoSpaceDN w:val="0"/>
      <w:adjustRightInd w:val="0"/>
      <w:jc w:val="right"/>
    </w:pPr>
    <w:rPr>
      <w:rFonts w:cs="Arial"/>
      <w:szCs w:val="18"/>
    </w:rPr>
  </w:style>
  <w:style w:type="paragraph" w:customStyle="1" w:styleId="CopyrightText">
    <w:name w:val="Copyright Text"/>
    <w:basedOn w:val="BodyText"/>
    <w:rsid w:val="00D25860"/>
    <w:rPr>
      <w:sz w:val="18"/>
    </w:rPr>
  </w:style>
  <w:style w:type="paragraph" w:customStyle="1" w:styleId="BodySmallRight">
    <w:name w:val="Body Small Right"/>
    <w:basedOn w:val="BodyTextRight"/>
    <w:rsid w:val="00D25860"/>
    <w:rPr>
      <w:sz w:val="18"/>
      <w:szCs w:val="18"/>
    </w:rPr>
  </w:style>
  <w:style w:type="paragraph" w:customStyle="1" w:styleId="MarginEdition">
    <w:name w:val="Margin Edition"/>
    <w:basedOn w:val="MarginNote"/>
    <w:rsid w:val="00D25860"/>
    <w:pPr>
      <w:spacing w:before="0" w:after="0"/>
    </w:pPr>
    <w:rPr>
      <w:rFonts w:ascii="Times New Roman" w:hAnsi="Times New Roman"/>
      <w:color w:val="999999"/>
    </w:rPr>
  </w:style>
  <w:style w:type="paragraph" w:customStyle="1" w:styleId="Spacer">
    <w:name w:val="Spacer"/>
    <w:basedOn w:val="Normal"/>
    <w:rsid w:val="00D25860"/>
    <w:rPr>
      <w:sz w:val="2"/>
      <w:szCs w:val="2"/>
    </w:rPr>
  </w:style>
  <w:style w:type="character" w:customStyle="1" w:styleId="Small">
    <w:name w:val="Small"/>
    <w:basedOn w:val="DefaultParagraphFont"/>
    <w:rsid w:val="00D25860"/>
    <w:rPr>
      <w:sz w:val="16"/>
    </w:rPr>
  </w:style>
  <w:style w:type="paragraph" w:customStyle="1" w:styleId="WideTable">
    <w:name w:val="Wide Table"/>
    <w:basedOn w:val="Normal"/>
    <w:rsid w:val="00D25860"/>
    <w:pPr>
      <w:ind w:left="-1418"/>
    </w:pPr>
    <w:rPr>
      <w:sz w:val="2"/>
      <w:szCs w:val="2"/>
    </w:rPr>
  </w:style>
  <w:style w:type="character" w:styleId="PageNumber">
    <w:name w:val="page number"/>
    <w:basedOn w:val="DefaultParagraphFont"/>
    <w:rsid w:val="00D25860"/>
  </w:style>
  <w:style w:type="paragraph" w:styleId="Quote">
    <w:name w:val="Quote"/>
    <w:basedOn w:val="Heading1"/>
    <w:link w:val="QuoteChar"/>
    <w:qFormat/>
    <w:rsid w:val="00D25860"/>
    <w:rPr>
      <w:b w:val="0"/>
      <w:sz w:val="72"/>
      <w:szCs w:val="72"/>
      <w:lang w:val="en-NZ"/>
    </w:rPr>
  </w:style>
  <w:style w:type="character" w:customStyle="1" w:styleId="QuoteChar">
    <w:name w:val="Quote Char"/>
    <w:basedOn w:val="DefaultParagraphFont"/>
    <w:link w:val="Quote"/>
    <w:rsid w:val="00D258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860"/>
    <w:pPr>
      <w:pageBreakBefore/>
    </w:pPr>
  </w:style>
  <w:style w:type="paragraph" w:customStyle="1" w:styleId="Border">
    <w:name w:val="Border"/>
    <w:basedOn w:val="Normal"/>
    <w:qFormat/>
    <w:rsid w:val="00D258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860"/>
    <w:rPr>
      <w:b/>
      <w:bCs/>
      <w:i/>
      <w:iCs/>
      <w:color w:val="auto"/>
    </w:rPr>
  </w:style>
  <w:style w:type="paragraph" w:styleId="IntenseQuote">
    <w:name w:val="Intense Quote"/>
    <w:basedOn w:val="Normal"/>
    <w:next w:val="Normal"/>
    <w:link w:val="IntenseQuoteChar"/>
    <w:uiPriority w:val="30"/>
    <w:qFormat/>
    <w:rsid w:val="00D258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8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5860"/>
    <w:rPr>
      <w:smallCaps/>
      <w:color w:val="auto"/>
      <w:u w:val="single"/>
    </w:rPr>
  </w:style>
  <w:style w:type="character" w:styleId="IntenseReference">
    <w:name w:val="Intense Reference"/>
    <w:basedOn w:val="DefaultParagraphFont"/>
    <w:uiPriority w:val="32"/>
    <w:qFormat/>
    <w:rsid w:val="00D25860"/>
    <w:rPr>
      <w:b/>
      <w:bCs/>
      <w:smallCaps/>
      <w:color w:val="auto"/>
      <w:spacing w:val="5"/>
      <w:u w:val="single"/>
    </w:rPr>
  </w:style>
  <w:style w:type="paragraph" w:customStyle="1" w:styleId="2ColumnHeading">
    <w:name w:val="2Column Heading"/>
    <w:basedOn w:val="BodyText"/>
    <w:qFormat/>
    <w:rsid w:val="00D25860"/>
    <w:pPr>
      <w:spacing w:after="60"/>
      <w:ind w:left="-2268"/>
    </w:pPr>
    <w:rPr>
      <w:b/>
    </w:rPr>
  </w:style>
  <w:style w:type="paragraph" w:customStyle="1" w:styleId="Heading1TOC">
    <w:name w:val="Heading1 TOC"/>
    <w:basedOn w:val="Normal"/>
    <w:qFormat/>
    <w:rsid w:val="00D25860"/>
    <w:pPr>
      <w:spacing w:before="240" w:after="120"/>
    </w:pPr>
    <w:rPr>
      <w:rFonts w:ascii="Times New Roman" w:hAnsi="Times New Roman"/>
      <w:b/>
      <w:sz w:val="32"/>
    </w:rPr>
  </w:style>
  <w:style w:type="paragraph" w:customStyle="1" w:styleId="Heading2TOC">
    <w:name w:val="Heading2 TOC"/>
    <w:basedOn w:val="Normal"/>
    <w:qFormat/>
    <w:rsid w:val="00D25860"/>
    <w:pPr>
      <w:spacing w:before="240" w:after="60"/>
    </w:pPr>
    <w:rPr>
      <w:rFonts w:ascii="Times New Roman" w:hAnsi="Times New Roman"/>
      <w:b/>
      <w:sz w:val="28"/>
    </w:rPr>
  </w:style>
  <w:style w:type="character" w:customStyle="1" w:styleId="Underline">
    <w:name w:val="Underline"/>
    <w:basedOn w:val="DefaultParagraphFont"/>
    <w:qFormat/>
    <w:rsid w:val="00D25860"/>
    <w:rPr>
      <w:u w:val="single"/>
    </w:rPr>
  </w:style>
  <w:style w:type="paragraph" w:styleId="BalloonText">
    <w:name w:val="Balloon Text"/>
    <w:basedOn w:val="Normal"/>
    <w:link w:val="BalloonTextChar"/>
    <w:rsid w:val="00D25860"/>
    <w:rPr>
      <w:rFonts w:ascii="Tahoma" w:hAnsi="Tahoma" w:cs="Tahoma"/>
      <w:sz w:val="16"/>
      <w:szCs w:val="16"/>
    </w:rPr>
  </w:style>
  <w:style w:type="character" w:customStyle="1" w:styleId="BalloonTextChar">
    <w:name w:val="Balloon Text Char"/>
    <w:basedOn w:val="DefaultParagraphFont"/>
    <w:link w:val="BalloonText"/>
    <w:rsid w:val="00D258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58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58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1810</Words>
  <Characters>11304</Characters>
  <Application>Microsoft Office Word</Application>
  <DocSecurity>0</DocSecurity>
  <Lines>469</Lines>
  <Paragraphs>303</Paragraphs>
  <ScaleCrop>false</ScaleCrop>
  <Company>Author-it Software Corporation Ltd.</Company>
  <LinksUpToDate>false</LinksUpToDate>
  <CharactersWithSpaces>13013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CUFCAM301A Shoot material for screen productions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2012-05-26T15:11:00Z</dcterms:created>
  <dcterms:modified xsi:type="dcterms:W3CDTF">2012-05-26T15:11:00Z</dcterms:modified>
</cp:coreProperties>
</file>