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7933" w:rsidP="00707933">
      <w:pPr>
        <w:pStyle w:val="Title"/>
      </w:pPr>
      <w:r>
        <w:fldChar w:fldCharType="begin"/>
      </w:r>
      <w:r>
        <w:instrText xml:space="preserve"> TITLE   \* MERGEFORMAT </w:instrText>
      </w:r>
      <w:r>
        <w:fldChar w:fldCharType="separate"/>
      </w:r>
      <w:r>
        <w:t>CUFBRT403A Ensure quality of broadcast output</w:t>
      </w:r>
      <w:r>
        <w:fldChar w:fldCharType="end"/>
      </w:r>
    </w:p>
    <w:p w:rsidR="00707933" w:rsidP="00707933">
      <w:pPr>
        <w:pStyle w:val="Version"/>
        <w:sectPr w:rsidSect="008F7C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F7CD6" w:rsidP="008F7CD6">
      <w:pPr>
        <w:pStyle w:val="SuperHeading"/>
      </w:pPr>
      <w:r w:rsidRPr="008F7CD6">
        <w:t>CUFBRT403A Ensure quality of broadcast output</w:t>
      </w:r>
    </w:p>
    <w:p w:rsidR="00000000" w:rsidRPr="008F7CD6" w:rsidP="008F7CD6">
      <w:pPr>
        <w:pStyle w:val="SuperHeading"/>
      </w:pPr>
    </w:p>
    <w:p w:rsidR="00000000" w:rsidRPr="008F7CD6" w:rsidP="008F7CD6">
      <w:pPr>
        <w:pStyle w:val="Heading1"/>
      </w:pPr>
      <w:bookmarkStart w:id="1" w:name="O_70863"/>
      <w:bookmarkEnd w:id="1"/>
      <w:r w:rsidRPr="008F7CD6">
        <w:t>Modification History</w:t>
      </w:r>
    </w:p>
    <w:p w:rsidR="00000000" w:rsidRPr="008F7CD6" w:rsidP="008F7CD6">
      <w:pPr>
        <w:pStyle w:val="BodyText"/>
      </w:pPr>
      <w:r w:rsidRPr="008F7CD6">
        <w:t>Not applicable.</w:t>
      </w:r>
    </w:p>
    <w:p w:rsidR="00000000" w:rsidRPr="008F7CD6" w:rsidP="008F7CD6">
      <w:pPr>
        <w:pStyle w:val="AllowPageBreak"/>
      </w:pPr>
    </w:p>
    <w:p w:rsidR="00000000" w:rsidRPr="008F7CD6" w:rsidP="008F7CD6">
      <w:pPr>
        <w:pStyle w:val="Heading1"/>
      </w:pPr>
      <w:bookmarkStart w:id="2" w:name="O_70864"/>
      <w:bookmarkEnd w:id="2"/>
      <w:r w:rsidRPr="008F7CD6">
        <w:t>Unit Descriptor</w:t>
      </w:r>
    </w:p>
    <w:tbl>
      <w:tblPr>
        <w:tblW w:w="0" w:type="auto"/>
        <w:tblLayout w:type="fixed"/>
        <w:tblCellMar>
          <w:left w:w="62" w:type="dxa"/>
          <w:right w:w="62" w:type="dxa"/>
        </w:tblCellMar>
        <w:tblLook w:val="0000"/>
      </w:tblPr>
      <w:tblGrid>
        <w:gridCol w:w="2668"/>
        <w:gridCol w:w="5854"/>
      </w:tblGrid>
      <w:tr w:rsidTr="00707933">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BodyText"/>
            </w:pPr>
            <w:r w:rsidRPr="008F7CD6">
              <w:t>This unit describes the performance outcomes, skills and knowledge required to monitor and maintain quality</w:t>
            </w:r>
            <w:r w:rsidRPr="008F7CD6">
              <w:t xml:space="preserve"> broadcast output from television and/or radio broadcasting facilities.</w:t>
            </w:r>
          </w:p>
          <w:p w:rsidR="00000000" w:rsidRPr="008F7CD6" w:rsidP="008F7CD6">
            <w:pPr>
              <w:pStyle w:val="BodyText"/>
            </w:pPr>
          </w:p>
          <w:p w:rsidR="00000000" w:rsidRPr="008F7CD6" w:rsidP="008F7CD6">
            <w:pPr>
              <w:pStyle w:val="BodyText"/>
            </w:pPr>
            <w:r w:rsidRPr="008F7CD6">
              <w:t>No licensing, legislative, regulatory or certification requirements apply to this unit at the time of endorsement.</w:t>
            </w:r>
          </w:p>
        </w:tc>
      </w:tr>
    </w:tbl>
    <w:p w:rsidR="00000000" w:rsidRPr="008F7CD6" w:rsidP="008F7CD6">
      <w:pPr>
        <w:pStyle w:val="BodyText"/>
      </w:pPr>
    </w:p>
    <w:p w:rsidR="00000000" w:rsidRPr="008F7CD6" w:rsidP="008F7CD6">
      <w:pPr>
        <w:pStyle w:val="AllowPageBreak"/>
      </w:pPr>
    </w:p>
    <w:p w:rsidR="00000000" w:rsidRPr="008F7CD6" w:rsidP="008F7CD6">
      <w:pPr>
        <w:pStyle w:val="Heading1"/>
      </w:pPr>
      <w:bookmarkStart w:id="3" w:name="O_70865"/>
      <w:bookmarkEnd w:id="3"/>
      <w:r w:rsidRPr="008F7CD6">
        <w:t>Application of the Unit</w:t>
      </w:r>
    </w:p>
    <w:tbl>
      <w:tblPr>
        <w:tblW w:w="0" w:type="auto"/>
        <w:tblLayout w:type="fixed"/>
        <w:tblCellMar>
          <w:left w:w="62" w:type="dxa"/>
          <w:right w:w="62" w:type="dxa"/>
        </w:tblCellMar>
        <w:tblLook w:val="0000"/>
      </w:tblPr>
      <w:tblGrid>
        <w:gridCol w:w="2743"/>
        <w:gridCol w:w="5779"/>
      </w:tblGrid>
      <w:tr w:rsidTr="00707933">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BodyText"/>
            </w:pPr>
            <w:r w:rsidRPr="008F7CD6">
              <w:t>Broadcast technicians or technologists apply the skills and knowledge described in this unit. Although they work under the direction of a senior technologist or broadcast engineer, they are expected to work with minimum supervision and may, on occasions, b</w:t>
            </w:r>
            <w:r w:rsidRPr="008F7CD6">
              <w:t>e responsible for supervising others.</w:t>
            </w:r>
          </w:p>
          <w:p w:rsidR="00000000" w:rsidRPr="008F7CD6" w:rsidP="008F7CD6">
            <w:pPr>
              <w:pStyle w:val="BodyText"/>
            </w:pPr>
          </w:p>
          <w:p w:rsidR="00000000" w:rsidRPr="008F7CD6" w:rsidP="008F7CD6">
            <w:pPr>
              <w:pStyle w:val="BodyText"/>
            </w:pPr>
            <w:r w:rsidRPr="008F7CD6">
              <w:t>This unit covers the monitoring the quality and performance of equipment in television and/or radio studios.</w:t>
            </w:r>
          </w:p>
          <w:p w:rsidR="00000000" w:rsidRPr="008F7CD6" w:rsidP="008F7CD6">
            <w:pPr>
              <w:pStyle w:val="BodyText"/>
            </w:pPr>
          </w:p>
          <w:p w:rsidR="00000000" w:rsidRPr="008F7CD6" w:rsidP="008F7CD6">
            <w:pPr>
              <w:pStyle w:val="BodyText"/>
            </w:pPr>
            <w:r w:rsidRPr="008F7CD6">
              <w:t>Skills associated with the maintenance of equipment and facilities are covered in:</w:t>
            </w:r>
          </w:p>
          <w:p w:rsidR="00000000" w:rsidRPr="008F7CD6" w:rsidP="008F7CD6">
            <w:pPr>
              <w:pStyle w:val="ListBullet"/>
            </w:pPr>
            <w:r w:rsidRPr="008F7CD6">
              <w:t>CUFBRT402A Maintain bro</w:t>
            </w:r>
            <w:r w:rsidRPr="008F7CD6">
              <w:t>adcasting facilities and equipment.</w:t>
            </w:r>
          </w:p>
          <w:p w:rsidR="00000000" w:rsidRPr="008F7CD6" w:rsidP="008F7CD6">
            <w:pPr>
              <w:pStyle w:val="BodyText"/>
            </w:pPr>
          </w:p>
          <w:p w:rsidR="00000000" w:rsidRPr="008F7CD6" w:rsidP="008F7CD6">
            <w:pPr>
              <w:pStyle w:val="BodyText"/>
            </w:pPr>
            <w:r w:rsidRPr="008F7CD6">
              <w:rPr>
                <w:rStyle w:val="SpecialBold"/>
              </w:rPr>
              <w:t>Note</w:t>
            </w:r>
            <w:r w:rsidRPr="008F7CD6">
              <w:t xml:space="preserve">: To meet the requirements of this unit, candidates need to demonstrate competency in the maintenance of facilities and equipment for either television </w:t>
            </w:r>
            <w:r w:rsidRPr="008F7CD6">
              <w:rPr>
                <w:rStyle w:val="SpecialBold"/>
              </w:rPr>
              <w:t>or</w:t>
            </w:r>
            <w:r w:rsidRPr="008F7CD6">
              <w:t xml:space="preserve"> radio. The Required Skills and Knowledge section should be t</w:t>
            </w:r>
            <w:r w:rsidRPr="008F7CD6">
              <w:t>ailored accordingly.</w:t>
            </w:r>
          </w:p>
        </w:tc>
      </w:tr>
    </w:tbl>
    <w:p w:rsidR="00000000" w:rsidRPr="008F7CD6" w:rsidP="008F7CD6">
      <w:pPr>
        <w:pStyle w:val="BodyText"/>
      </w:pPr>
    </w:p>
    <w:p w:rsidR="00000000" w:rsidRPr="008F7CD6" w:rsidP="008F7CD6">
      <w:pPr>
        <w:pStyle w:val="AllowPageBreak"/>
      </w:pPr>
    </w:p>
    <w:p w:rsidR="00000000" w:rsidRPr="008F7CD6" w:rsidP="008F7CD6">
      <w:pPr>
        <w:pStyle w:val="Heading1"/>
      </w:pPr>
      <w:bookmarkStart w:id="4" w:name="O_70866"/>
      <w:bookmarkEnd w:id="4"/>
      <w:r w:rsidRPr="008F7CD6">
        <w:t>Licensing/Regulatory Information</w:t>
      </w:r>
    </w:p>
    <w:p w:rsidR="00000000" w:rsidRPr="008F7CD6" w:rsidP="008F7CD6">
      <w:pPr>
        <w:pStyle w:val="BodyText"/>
      </w:pPr>
      <w:r w:rsidRPr="008F7CD6">
        <w:t>Not applicable.</w:t>
      </w:r>
    </w:p>
    <w:p w:rsidR="00000000" w:rsidRPr="008F7CD6" w:rsidP="008F7CD6">
      <w:pPr>
        <w:pStyle w:val="AllowPageBreak"/>
      </w:pPr>
    </w:p>
    <w:p w:rsidR="00000000" w:rsidRPr="008F7CD6" w:rsidP="008F7CD6">
      <w:pPr>
        <w:pStyle w:val="Heading1"/>
      </w:pPr>
      <w:bookmarkStart w:id="5" w:name="O_70867"/>
      <w:bookmarkEnd w:id="5"/>
      <w:r w:rsidRPr="008F7CD6">
        <w:t>Pre-Requisites</w:t>
      </w:r>
    </w:p>
    <w:tbl>
      <w:tblPr>
        <w:tblW w:w="0" w:type="auto"/>
        <w:tblLayout w:type="fixed"/>
        <w:tblCellMar>
          <w:left w:w="62" w:type="dxa"/>
          <w:right w:w="62" w:type="dxa"/>
        </w:tblCellMar>
        <w:tblLook w:val="0000"/>
      </w:tblPr>
      <w:tblGrid>
        <w:gridCol w:w="2775"/>
        <w:gridCol w:w="1295"/>
        <w:gridCol w:w="4452"/>
      </w:tblGrid>
      <w:tr w:rsidTr="0070793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p>
        </w:tc>
      </w:tr>
      <w:tr w:rsidTr="0070793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p>
        </w:tc>
      </w:tr>
      <w:tr w:rsidTr="0070793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BodyText"/>
            </w:pPr>
          </w:p>
        </w:tc>
      </w:tr>
    </w:tbl>
    <w:p w:rsidR="00000000" w:rsidRPr="008F7CD6" w:rsidP="008F7CD6">
      <w:pPr>
        <w:pStyle w:val="BodyText"/>
      </w:pPr>
    </w:p>
    <w:p w:rsidR="00000000" w:rsidRPr="008F7CD6" w:rsidP="008F7CD6">
      <w:pPr>
        <w:pStyle w:val="AllowPageBreak"/>
      </w:pPr>
    </w:p>
    <w:p w:rsidR="00000000" w:rsidRPr="008F7CD6" w:rsidP="008F7CD6">
      <w:pPr>
        <w:pStyle w:val="Heading1"/>
      </w:pPr>
      <w:bookmarkStart w:id="6" w:name="O_70868"/>
      <w:bookmarkEnd w:id="6"/>
      <w:r w:rsidRPr="008F7CD6">
        <w:t>Employability Skills Information</w:t>
      </w:r>
    </w:p>
    <w:tbl>
      <w:tblPr>
        <w:tblW w:w="0" w:type="auto"/>
        <w:tblLayout w:type="fixed"/>
        <w:tblCellMar>
          <w:left w:w="62" w:type="dxa"/>
          <w:right w:w="62" w:type="dxa"/>
        </w:tblCellMar>
        <w:tblLook w:val="0000"/>
      </w:tblPr>
      <w:tblGrid>
        <w:gridCol w:w="2802"/>
        <w:gridCol w:w="5720"/>
      </w:tblGrid>
      <w:tr w:rsidTr="0070793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BodyText"/>
            </w:pPr>
            <w:r w:rsidRPr="008F7CD6">
              <w:t>This unit contains employability skills.</w:t>
            </w:r>
          </w:p>
        </w:tc>
      </w:tr>
    </w:tbl>
    <w:p w:rsidR="00000000" w:rsidRPr="008F7CD6" w:rsidP="008F7CD6">
      <w:pPr>
        <w:pStyle w:val="BodyText"/>
      </w:pPr>
    </w:p>
    <w:p w:rsidR="00000000" w:rsidRPr="008F7CD6" w:rsidP="008F7CD6">
      <w:pPr>
        <w:pStyle w:val="AllowPageBreak"/>
      </w:pPr>
    </w:p>
    <w:p w:rsidR="00000000" w:rsidRPr="008F7CD6" w:rsidP="008F7CD6">
      <w:pPr>
        <w:pStyle w:val="Heading1"/>
      </w:pPr>
      <w:bookmarkStart w:id="7" w:name="O_70869"/>
      <w:bookmarkEnd w:id="7"/>
      <w:r w:rsidRPr="008F7CD6">
        <w:t>Elements and Performance Criteria Pre-Content</w:t>
      </w:r>
    </w:p>
    <w:tbl>
      <w:tblPr>
        <w:tblW w:w="0" w:type="auto"/>
        <w:tblLayout w:type="fixed"/>
        <w:tblCellMar>
          <w:left w:w="62" w:type="dxa"/>
          <w:right w:w="62" w:type="dxa"/>
        </w:tblCellMar>
        <w:tblLook w:val="0000"/>
      </w:tblPr>
      <w:tblGrid>
        <w:gridCol w:w="2560"/>
        <w:gridCol w:w="5962"/>
      </w:tblGrid>
      <w:tr w:rsidTr="0070793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BodyText"/>
            </w:pPr>
            <w:r w:rsidRPr="008F7CD6">
              <w:t>Performance criteria describe the performance needed to demonstrate achievement of the</w:t>
            </w:r>
            <w:r w:rsidRPr="008F7CD6">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8F7CD6" w:rsidP="008F7CD6">
      <w:pPr>
        <w:pStyle w:val="BodyText"/>
      </w:pPr>
    </w:p>
    <w:p w:rsidR="00000000" w:rsidRPr="008F7CD6" w:rsidP="008F7CD6">
      <w:pPr>
        <w:pStyle w:val="AllowPageBreak"/>
      </w:pPr>
    </w:p>
    <w:p w:rsidR="00000000" w:rsidRPr="008F7CD6" w:rsidP="008F7CD6">
      <w:pPr>
        <w:pStyle w:val="Heading1"/>
      </w:pPr>
      <w:bookmarkStart w:id="8" w:name="O_70870"/>
      <w:bookmarkEnd w:id="8"/>
      <w:r w:rsidRPr="008F7CD6">
        <w:t>Elements and Performance Criteria</w:t>
      </w:r>
    </w:p>
    <w:tbl>
      <w:tblPr>
        <w:tblW w:w="0" w:type="auto"/>
        <w:tblLayout w:type="fixed"/>
        <w:tblCellMar>
          <w:left w:w="62" w:type="dxa"/>
          <w:right w:w="62" w:type="dxa"/>
        </w:tblCellMar>
        <w:tblLook w:val="0000"/>
      </w:tblPr>
      <w:tblGrid>
        <w:gridCol w:w="2560"/>
        <w:gridCol w:w="5962"/>
      </w:tblGrid>
      <w:tr w:rsidTr="00707933">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BodyText"/>
            </w:pPr>
            <w:r w:rsidRPr="008F7CD6">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SpecialBold"/>
              </w:rPr>
              <w:t>PERFORMANCE CRITERIA</w:t>
            </w:r>
          </w:p>
        </w:tc>
      </w:tr>
      <w:tr w:rsidTr="0070793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t>Maintain quality control for broadcast systems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List"/>
            </w:pPr>
            <w:r w:rsidRPr="008F7CD6">
              <w:t>1.</w:t>
            </w:r>
            <w:r w:rsidRPr="008F7CD6">
              <w:tab/>
              <w:t>Ensure correct output level devices are placed in circuit to correct for losses, deficiencies or degradation</w:t>
            </w:r>
          </w:p>
          <w:p w:rsidR="00000000" w:rsidRPr="008F7CD6" w:rsidP="008F7CD6">
            <w:pPr>
              <w:pStyle w:val="List"/>
            </w:pPr>
            <w:r w:rsidRPr="008F7CD6">
              <w:t>2.</w:t>
            </w:r>
            <w:r w:rsidRPr="008F7CD6">
              <w:tab/>
              <w:t xml:space="preserve">Make adjustments to </w:t>
            </w:r>
            <w:r w:rsidRPr="008F7CD6">
              <w:rPr>
                <w:rStyle w:val="BoldandItalics"/>
              </w:rPr>
              <w:t>broadcasti</w:t>
            </w:r>
            <w:r w:rsidRPr="008F7CD6">
              <w:rPr>
                <w:rStyle w:val="BoldandItalics"/>
              </w:rPr>
              <w:t>ng equipment</w:t>
            </w:r>
            <w:r w:rsidRPr="008F7CD6">
              <w:t>, with reference to equipment and maintenance manuals as required</w:t>
            </w:r>
          </w:p>
          <w:p w:rsidR="00000000" w:rsidRPr="008F7CD6" w:rsidP="008F7CD6">
            <w:pPr>
              <w:pStyle w:val="List"/>
            </w:pPr>
            <w:r w:rsidRPr="008F7CD6">
              <w:t>3.</w:t>
            </w:r>
            <w:r w:rsidRPr="008F7CD6">
              <w:tab/>
              <w:t>Contact play out source to adjust levels if required</w:t>
            </w:r>
          </w:p>
          <w:p w:rsidR="00000000" w:rsidRPr="008F7CD6" w:rsidP="008F7CD6">
            <w:pPr>
              <w:pStyle w:val="List"/>
            </w:pPr>
            <w:r w:rsidRPr="008F7CD6">
              <w:t>4.</w:t>
            </w:r>
            <w:r w:rsidRPr="008F7CD6">
              <w:tab/>
              <w:t xml:space="preserve">Monitor and track the </w:t>
            </w:r>
            <w:r w:rsidRPr="008F7CD6">
              <w:rPr>
                <w:rStyle w:val="BoldandItalics"/>
              </w:rPr>
              <w:t>signal source</w:t>
            </w:r>
          </w:p>
          <w:p w:rsidR="00000000" w:rsidRPr="008F7CD6" w:rsidP="008F7CD6">
            <w:pPr>
              <w:pStyle w:val="List"/>
            </w:pPr>
            <w:r w:rsidRPr="008F7CD6">
              <w:t>5.</w:t>
            </w:r>
            <w:r w:rsidRPr="008F7CD6">
              <w:tab/>
              <w:t>Locate problems and determine arrangements for rectification in consultation wit</w:t>
            </w:r>
            <w:r w:rsidRPr="008F7CD6">
              <w:t xml:space="preserve">h </w:t>
            </w:r>
            <w:r w:rsidRPr="008F7CD6">
              <w:rPr>
                <w:rStyle w:val="BoldandItalics"/>
              </w:rPr>
              <w:t>relevant personnel</w:t>
            </w:r>
          </w:p>
          <w:p w:rsidR="00000000" w:rsidRPr="008F7CD6" w:rsidP="008F7CD6">
            <w:pPr>
              <w:pStyle w:val="List"/>
            </w:pPr>
            <w:r w:rsidRPr="008F7CD6">
              <w:t>6.</w:t>
            </w:r>
            <w:r w:rsidRPr="008F7CD6">
              <w:tab/>
              <w:t xml:space="preserve">Monitor </w:t>
            </w:r>
            <w:r w:rsidRPr="008F7CD6">
              <w:rPr>
                <w:rStyle w:val="BoldandItalics"/>
              </w:rPr>
              <w:t>performance and condition</w:t>
            </w:r>
            <w:r w:rsidRPr="008F7CD6">
              <w:t xml:space="preserve"> of </w:t>
            </w:r>
            <w:r w:rsidRPr="008F7CD6">
              <w:rPr>
                <w:rStyle w:val="BoldandItalics"/>
              </w:rPr>
              <w:t>broadcast systems</w:t>
            </w:r>
            <w:r w:rsidRPr="008F7CD6">
              <w:t xml:space="preserve"> and broadcasting equipment according to enterprise procedures</w:t>
            </w:r>
          </w:p>
          <w:p w:rsidR="00000000" w:rsidP="008F7CD6">
            <w:pPr>
              <w:pStyle w:val="List"/>
              <w:rPr>
                <w:lang w:val="en-NZ"/>
              </w:rPr>
            </w:pPr>
            <w:r w:rsidRPr="008F7CD6">
              <w:t>7.</w:t>
            </w:r>
            <w:r w:rsidRPr="008F7CD6">
              <w:tab/>
              <w:t xml:space="preserve">Complete workplace </w:t>
            </w:r>
            <w:r w:rsidRPr="008F7CD6">
              <w:rPr>
                <w:rStyle w:val="BoldandItalics"/>
              </w:rPr>
              <w:t>documentation</w:t>
            </w:r>
            <w:r w:rsidRPr="008F7CD6">
              <w:t xml:space="preserve"> as required</w:t>
            </w:r>
          </w:p>
        </w:tc>
      </w:tr>
      <w:tr w:rsidTr="0070793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List"/>
            </w:pPr>
            <w:r w:rsidRPr="008F7CD6">
              <w:t>8.</w:t>
            </w:r>
            <w:r w:rsidRPr="008F7CD6">
              <w:tab/>
              <w:t>Confirm purpose of data analysis</w:t>
            </w:r>
          </w:p>
          <w:p w:rsidR="00000000" w:rsidRPr="008F7CD6" w:rsidP="008F7CD6">
            <w:pPr>
              <w:pStyle w:val="List"/>
            </w:pPr>
            <w:r w:rsidRPr="008F7CD6">
              <w:t>9.</w:t>
            </w:r>
            <w:r w:rsidRPr="008F7CD6">
              <w:tab/>
            </w:r>
            <w:r w:rsidRPr="008F7CD6">
              <w:t>Obtain relevant test data and promptly resolve data inconsistencies</w:t>
            </w:r>
          </w:p>
          <w:p w:rsidR="00000000" w:rsidRPr="008F7CD6" w:rsidP="008F7CD6">
            <w:pPr>
              <w:pStyle w:val="List"/>
            </w:pPr>
            <w:r w:rsidRPr="008F7CD6">
              <w:t>10.</w:t>
            </w:r>
            <w:r w:rsidRPr="008F7CD6">
              <w:tab/>
              <w:t xml:space="preserve">Analyse data using approved </w:t>
            </w:r>
            <w:r w:rsidRPr="008F7CD6">
              <w:rPr>
                <w:rStyle w:val="BoldandItalics"/>
              </w:rPr>
              <w:t>methods and procedures</w:t>
            </w:r>
          </w:p>
          <w:p w:rsidR="00000000" w:rsidRPr="008F7CD6" w:rsidP="008F7CD6">
            <w:pPr>
              <w:pStyle w:val="List"/>
            </w:pPr>
            <w:r w:rsidRPr="008F7CD6">
              <w:t>11.</w:t>
            </w:r>
            <w:r w:rsidRPr="008F7CD6">
              <w:tab/>
              <w:t>Check that data analysis is accurate and thorough and takes account of test conditions</w:t>
            </w:r>
          </w:p>
          <w:p w:rsidR="00000000" w:rsidRPr="008F7CD6" w:rsidP="008F7CD6">
            <w:pPr>
              <w:pStyle w:val="List"/>
            </w:pPr>
            <w:r w:rsidRPr="008F7CD6">
              <w:t>12.</w:t>
            </w:r>
            <w:r w:rsidRPr="008F7CD6">
              <w:tab/>
              <w:t>Compare analysis against product or as</w:t>
            </w:r>
            <w:r w:rsidRPr="008F7CD6">
              <w:t>set specification and identify faults or variations from specification</w:t>
            </w:r>
          </w:p>
          <w:p w:rsidR="00000000" w:rsidP="008F7CD6">
            <w:pPr>
              <w:pStyle w:val="List"/>
              <w:rPr>
                <w:lang w:val="en-NZ"/>
              </w:rPr>
            </w:pPr>
            <w:r w:rsidRPr="008F7CD6">
              <w:t>13.</w:t>
            </w:r>
            <w:r w:rsidRPr="008F7CD6">
              <w:tab/>
              <w:t>Record results of analyses in the appropriate format</w:t>
            </w:r>
          </w:p>
        </w:tc>
      </w:tr>
      <w:tr w:rsidTr="0070793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t>Rectify distortion problems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List"/>
            </w:pPr>
            <w:r w:rsidRPr="008F7CD6">
              <w:t>14.</w:t>
            </w:r>
            <w:r w:rsidRPr="008F7CD6">
              <w:tab/>
              <w:t xml:space="preserve">Use appropriate </w:t>
            </w:r>
            <w:r w:rsidRPr="008F7CD6">
              <w:rPr>
                <w:rStyle w:val="BoldandItalics"/>
              </w:rPr>
              <w:t>test equipment</w:t>
            </w:r>
            <w:r w:rsidRPr="008F7CD6">
              <w:t xml:space="preserve"> to test that </w:t>
            </w:r>
            <w:r w:rsidRPr="008F7CD6">
              <w:rPr>
                <w:rStyle w:val="BoldandItalics"/>
              </w:rPr>
              <w:t>broadcast outputs</w:t>
            </w:r>
            <w:r w:rsidRPr="008F7CD6">
              <w:t xml:space="preserve"> are within specification and phas</w:t>
            </w:r>
            <w:r w:rsidRPr="008F7CD6">
              <w:t>e</w:t>
            </w:r>
          </w:p>
          <w:p w:rsidR="00000000" w:rsidRPr="008F7CD6" w:rsidP="008F7CD6">
            <w:pPr>
              <w:pStyle w:val="List"/>
            </w:pPr>
            <w:r w:rsidRPr="008F7CD6">
              <w:t>15.</w:t>
            </w:r>
            <w:r w:rsidRPr="008F7CD6">
              <w:tab/>
              <w:t>Use level meters to check frequency response</w:t>
            </w:r>
          </w:p>
          <w:p w:rsidR="00000000" w:rsidRPr="008F7CD6" w:rsidP="008F7CD6">
            <w:pPr>
              <w:pStyle w:val="List"/>
            </w:pPr>
            <w:r w:rsidRPr="008F7CD6">
              <w:t>16.</w:t>
            </w:r>
            <w:r w:rsidRPr="008F7CD6">
              <w:tab/>
              <w:t>Report noise and distortion problems to relevant personnel</w:t>
            </w:r>
          </w:p>
          <w:p w:rsidR="00000000" w:rsidRPr="008F7CD6" w:rsidP="008F7CD6">
            <w:pPr>
              <w:pStyle w:val="List"/>
            </w:pPr>
            <w:r w:rsidRPr="008F7CD6">
              <w:t>17.</w:t>
            </w:r>
            <w:r w:rsidRPr="008F7CD6">
              <w:tab/>
              <w:t>Negotiate solutions to distortion problems with the originator/source according to enterprise procedures</w:t>
            </w:r>
          </w:p>
          <w:p w:rsidR="00000000" w:rsidP="008F7CD6">
            <w:pPr>
              <w:pStyle w:val="List"/>
              <w:rPr>
                <w:lang w:val="en-NZ"/>
              </w:rPr>
            </w:pPr>
            <w:r w:rsidRPr="008F7CD6">
              <w:t>18.</w:t>
            </w:r>
            <w:r w:rsidRPr="008F7CD6">
              <w:tab/>
            </w:r>
          </w:p>
        </w:tc>
      </w:tr>
      <w:tr w:rsidTr="0070793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t>Monitor quality of broadcas</w:t>
            </w:r>
            <w:r w:rsidRPr="008F7CD6">
              <w:t>t output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List"/>
            </w:pPr>
            <w:r w:rsidRPr="008F7CD6">
              <w:t>19.</w:t>
            </w:r>
            <w:r w:rsidRPr="008F7CD6">
              <w:tab/>
              <w:t xml:space="preserve">Check/calibrate </w:t>
            </w:r>
            <w:r w:rsidRPr="008F7CD6">
              <w:rPr>
                <w:rStyle w:val="BoldandItalics"/>
              </w:rPr>
              <w:t>monitoring equipment</w:t>
            </w:r>
            <w:r w:rsidRPr="008F7CD6">
              <w:t xml:space="preserve"> to ensure it is functioning correctly</w:t>
            </w:r>
          </w:p>
          <w:p w:rsidR="00000000" w:rsidRPr="008F7CD6" w:rsidP="008F7CD6">
            <w:pPr>
              <w:pStyle w:val="List"/>
            </w:pPr>
            <w:r w:rsidRPr="008F7CD6">
              <w:t>20.</w:t>
            </w:r>
            <w:r w:rsidRPr="008F7CD6">
              <w:tab/>
              <w:t>Analyse broadcast output to identify problems and faults.</w:t>
            </w:r>
          </w:p>
          <w:p w:rsidR="00000000" w:rsidRPr="008F7CD6" w:rsidP="008F7CD6">
            <w:pPr>
              <w:pStyle w:val="List"/>
            </w:pPr>
            <w:r w:rsidRPr="008F7CD6">
              <w:t>21.</w:t>
            </w:r>
            <w:r w:rsidRPr="008F7CD6">
              <w:tab/>
              <w:t>Check inbound and outbound equipment, satellite and telecom units</w:t>
            </w:r>
          </w:p>
          <w:p w:rsidR="00000000" w:rsidRPr="008F7CD6" w:rsidP="008F7CD6">
            <w:pPr>
              <w:pStyle w:val="List"/>
            </w:pPr>
            <w:r w:rsidRPr="008F7CD6">
              <w:t>22.</w:t>
            </w:r>
            <w:r w:rsidRPr="008F7CD6">
              <w:tab/>
            </w:r>
            <w:r w:rsidRPr="008F7CD6">
              <w:t>Monitor quality of transmission according to enterprise operating procedures</w:t>
            </w:r>
          </w:p>
          <w:p w:rsidR="00000000" w:rsidRPr="008F7CD6" w:rsidP="008F7CD6">
            <w:pPr>
              <w:pStyle w:val="List"/>
            </w:pPr>
            <w:r w:rsidRPr="008F7CD6">
              <w:t>23.</w:t>
            </w:r>
            <w:r w:rsidRPr="008F7CD6">
              <w:tab/>
              <w:t>Carry out monitoring activities effectively with minimum disruption to broadcasting operations</w:t>
            </w:r>
          </w:p>
          <w:p w:rsidR="00000000" w:rsidRPr="008F7CD6" w:rsidP="008F7CD6">
            <w:pPr>
              <w:pStyle w:val="List"/>
            </w:pPr>
            <w:r w:rsidRPr="008F7CD6">
              <w:t>24.</w:t>
            </w:r>
            <w:r w:rsidRPr="008F7CD6">
              <w:tab/>
              <w:t>Determine problems with transmission and take remedial action as required</w:t>
            </w:r>
          </w:p>
          <w:p w:rsidR="00000000" w:rsidRPr="008F7CD6" w:rsidP="008F7CD6">
            <w:pPr>
              <w:pStyle w:val="List"/>
            </w:pPr>
            <w:r w:rsidRPr="008F7CD6">
              <w:t>25</w:t>
            </w:r>
            <w:r w:rsidRPr="008F7CD6">
              <w:t>.</w:t>
            </w:r>
            <w:r w:rsidRPr="008F7CD6">
              <w:tab/>
              <w:t xml:space="preserve">Record details of monitoring activity according to enterprise procedures and </w:t>
            </w:r>
            <w:r w:rsidRPr="008F7CD6">
              <w:rPr>
                <w:rStyle w:val="BoldandItalics"/>
              </w:rPr>
              <w:t>regulatory and industry standards</w:t>
            </w:r>
          </w:p>
        </w:tc>
      </w:tr>
    </w:tbl>
    <w:p w:rsidR="00000000" w:rsidRPr="008F7CD6" w:rsidP="008F7CD6">
      <w:pPr>
        <w:pStyle w:val="BodyText"/>
      </w:pPr>
    </w:p>
    <w:p w:rsidR="00000000" w:rsidRPr="008F7CD6" w:rsidP="008F7CD6">
      <w:pPr>
        <w:pStyle w:val="AllowPageBreak"/>
      </w:pPr>
    </w:p>
    <w:p w:rsidR="00000000" w:rsidRPr="008F7CD6" w:rsidP="008F7CD6">
      <w:pPr>
        <w:pStyle w:val="Heading1"/>
      </w:pPr>
      <w:bookmarkStart w:id="9" w:name="O_70871"/>
      <w:bookmarkEnd w:id="9"/>
      <w:r w:rsidRPr="008F7CD6">
        <w:t>Required Skills and Knowledge</w:t>
      </w:r>
    </w:p>
    <w:tbl>
      <w:tblPr>
        <w:tblW w:w="0" w:type="auto"/>
        <w:tblLayout w:type="fixed"/>
        <w:tblCellMar>
          <w:left w:w="62" w:type="dxa"/>
          <w:right w:w="62" w:type="dxa"/>
        </w:tblCellMar>
        <w:tblLook w:val="0000"/>
      </w:tblPr>
      <w:tblGrid>
        <w:gridCol w:w="8522"/>
      </w:tblGrid>
      <w:tr w:rsidTr="0070793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SpecialBold"/>
              </w:rPr>
              <w:t>REQUIRED SKILLS AND KNOWLEDGE</w:t>
            </w:r>
          </w:p>
        </w:tc>
      </w:tr>
      <w:tr w:rsidTr="0070793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t>This section describes the skills and knowledge required for this</w:t>
            </w:r>
            <w:r w:rsidRPr="008F7CD6">
              <w:t xml:space="preserve"> unit.</w:t>
            </w:r>
          </w:p>
        </w:tc>
      </w:tr>
      <w:tr w:rsidTr="007079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SpecialBold"/>
              </w:rPr>
              <w:t>Required skills</w:t>
            </w:r>
          </w:p>
        </w:tc>
      </w:tr>
      <w:tr w:rsidTr="007079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ListBullet"/>
            </w:pPr>
            <w:r w:rsidRPr="008F7CD6">
              <w:t>communication and literacy skills sufficient to:</w:t>
            </w:r>
          </w:p>
          <w:p w:rsidR="00000000" w:rsidRPr="008F7CD6" w:rsidP="008F7CD6">
            <w:pPr>
              <w:pStyle w:val="ListBullet2"/>
            </w:pPr>
            <w:r w:rsidRPr="008F7CD6">
              <w:t>interpret information from system drawings, equipment specifications and technical handbooks</w:t>
            </w:r>
          </w:p>
          <w:p w:rsidR="00000000" w:rsidRPr="008F7CD6" w:rsidP="008F7CD6">
            <w:pPr>
              <w:pStyle w:val="ListBullet2"/>
            </w:pPr>
            <w:r w:rsidRPr="008F7CD6">
              <w:t>liaise effectively with customers/clients on the job, including ability to communicate technical terminology in plain English</w:t>
            </w:r>
          </w:p>
          <w:p w:rsidR="00000000" w:rsidRPr="008F7CD6" w:rsidP="008F7CD6">
            <w:pPr>
              <w:pStyle w:val="ListBullet2"/>
            </w:pPr>
            <w:r w:rsidRPr="008F7CD6">
              <w:t xml:space="preserve">complete workplace documentation </w:t>
            </w:r>
          </w:p>
          <w:p w:rsidR="00000000" w:rsidRPr="008F7CD6" w:rsidP="008F7CD6">
            <w:pPr>
              <w:pStyle w:val="ListBullet2"/>
            </w:pPr>
            <w:r w:rsidRPr="008F7CD6">
              <w:t xml:space="preserve">work and communicate effectively as a team member, including seeking advice and assistance with </w:t>
            </w:r>
            <w:r w:rsidRPr="008F7CD6">
              <w:t>non-routine equipment or system malfunction</w:t>
            </w:r>
          </w:p>
          <w:p w:rsidR="00000000" w:rsidRPr="008F7CD6" w:rsidP="008F7CD6">
            <w:pPr>
              <w:pStyle w:val="ListBullet"/>
            </w:pPr>
            <w:r w:rsidRPr="008F7CD6">
              <w:t>planning and problem solving skills sufficient to:</w:t>
            </w:r>
          </w:p>
          <w:p w:rsidR="00000000" w:rsidRPr="008F7CD6" w:rsidP="008F7CD6">
            <w:pPr>
              <w:pStyle w:val="ListBullet2"/>
            </w:pPr>
            <w:r w:rsidRPr="008F7CD6">
              <w:t>diagnose electronic faults in specified equipment and broadcast systems</w:t>
            </w:r>
          </w:p>
          <w:p w:rsidR="00000000" w:rsidRPr="008F7CD6" w:rsidP="008F7CD6">
            <w:pPr>
              <w:pStyle w:val="ListBullet2"/>
            </w:pPr>
            <w:r w:rsidRPr="008F7CD6">
              <w:t xml:space="preserve">plan maintenance activities to cause minimum disruption to normal work flows </w:t>
            </w:r>
          </w:p>
          <w:p w:rsidR="00000000" w:rsidRPr="008F7CD6" w:rsidP="008F7CD6">
            <w:pPr>
              <w:pStyle w:val="ListBullet"/>
            </w:pPr>
            <w:r w:rsidRPr="008F7CD6">
              <w:t>technica</w:t>
            </w:r>
            <w:r w:rsidRPr="008F7CD6">
              <w:t>l skills sufficient to:</w:t>
            </w:r>
          </w:p>
          <w:p w:rsidR="00000000" w:rsidRPr="008F7CD6" w:rsidP="008F7CD6">
            <w:pPr>
              <w:pStyle w:val="ListBullet2"/>
            </w:pPr>
            <w:r w:rsidRPr="008F7CD6">
              <w:t>use test equipment in a safe manner to undertake regular monitoring of broadcasting equipment and facilities</w:t>
            </w:r>
          </w:p>
          <w:p w:rsidR="00000000" w:rsidRPr="008F7CD6" w:rsidP="008F7CD6">
            <w:pPr>
              <w:pStyle w:val="ListBullet2"/>
            </w:pPr>
            <w:r w:rsidRPr="008F7CD6">
              <w:t>carry out measurements and adjustments, such as amplitude and frequency response, distortion, noise performance, phase, ti</w:t>
            </w:r>
            <w:r w:rsidRPr="008F7CD6">
              <w:t xml:space="preserve">ming, bit error rate (BER), data network performance and mechanical performance </w:t>
            </w:r>
          </w:p>
          <w:p w:rsidR="00000000" w:rsidRPr="008F7CD6" w:rsidP="008F7CD6">
            <w:pPr>
              <w:pStyle w:val="ListBullet2"/>
            </w:pPr>
            <w:r w:rsidRPr="008F7CD6">
              <w:t>adjust sync timing and sub-carrier phasing</w:t>
            </w:r>
          </w:p>
          <w:p w:rsidR="00000000" w:rsidRPr="008F7CD6" w:rsidP="008F7CD6">
            <w:pPr>
              <w:pStyle w:val="ListBullet2"/>
            </w:pPr>
            <w:r w:rsidRPr="008F7CD6">
              <w:t>adjust signal timing for analogue components</w:t>
            </w:r>
          </w:p>
          <w:p w:rsidR="00000000" w:rsidRPr="008F7CD6" w:rsidP="008F7CD6">
            <w:pPr>
              <w:pStyle w:val="ListBullet2"/>
            </w:pPr>
            <w:r w:rsidRPr="008F7CD6">
              <w:t>judge quality of sound and/or vision output</w:t>
            </w:r>
          </w:p>
          <w:p w:rsidR="00000000" w:rsidRPr="008F7CD6" w:rsidP="008F7CD6">
            <w:pPr>
              <w:pStyle w:val="ListBullet"/>
            </w:pPr>
            <w:r w:rsidRPr="008F7CD6">
              <w:t>self-management skills sufficient to:</w:t>
            </w:r>
          </w:p>
          <w:p w:rsidR="00000000" w:rsidRPr="008F7CD6" w:rsidP="008F7CD6">
            <w:pPr>
              <w:pStyle w:val="ListBullet2"/>
            </w:pPr>
            <w:r w:rsidRPr="008F7CD6">
              <w:t>prioritise work tasks</w:t>
            </w:r>
          </w:p>
          <w:p w:rsidR="00000000" w:rsidRPr="008F7CD6" w:rsidP="008F7CD6">
            <w:pPr>
              <w:pStyle w:val="ListBullet2"/>
            </w:pPr>
            <w:r w:rsidRPr="008F7CD6">
              <w:t>meet deadlines</w:t>
            </w:r>
          </w:p>
          <w:p w:rsidR="00000000" w:rsidRPr="008F7CD6" w:rsidP="008F7CD6">
            <w:pPr>
              <w:pStyle w:val="ListBullet2"/>
            </w:pPr>
            <w:r w:rsidRPr="008F7CD6">
              <w:t>seek expert assistance as required</w:t>
            </w:r>
          </w:p>
          <w:p w:rsidR="00000000" w:rsidP="008F7CD6">
            <w:pPr>
              <w:pStyle w:val="ListBullet"/>
              <w:rPr>
                <w:lang w:val="en-NZ"/>
              </w:rPr>
            </w:pPr>
            <w:r w:rsidRPr="008F7CD6">
              <w:t>numeracy skills sufficient to interpret and record test measurement data</w:t>
            </w:r>
          </w:p>
        </w:tc>
      </w:tr>
      <w:tr w:rsidTr="007079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SpecialBold"/>
              </w:rPr>
              <w:t>Required knowledge</w:t>
            </w:r>
          </w:p>
        </w:tc>
      </w:tr>
      <w:tr w:rsidTr="007079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ListBullet"/>
            </w:pPr>
            <w:r w:rsidRPr="008F7CD6">
              <w:t>light, human vision and colourimetry:</w:t>
            </w:r>
          </w:p>
          <w:p w:rsidR="00000000" w:rsidRPr="008F7CD6" w:rsidP="008F7CD6">
            <w:pPr>
              <w:pStyle w:val="ListBullet2"/>
            </w:pPr>
            <w:r w:rsidRPr="008F7CD6">
              <w:t>visible light and its position within the electromagnetic spectrum</w:t>
            </w:r>
          </w:p>
          <w:p w:rsidR="00000000" w:rsidRPr="008F7CD6" w:rsidP="008F7CD6">
            <w:pPr>
              <w:pStyle w:val="ListBullet2"/>
            </w:pPr>
            <w:r w:rsidRPr="008F7CD6">
              <w:t>structure and function of the human eye</w:t>
            </w:r>
          </w:p>
          <w:p w:rsidR="00000000" w:rsidRPr="008F7CD6" w:rsidP="008F7CD6">
            <w:pPr>
              <w:pStyle w:val="ListBullet2"/>
            </w:pPr>
            <w:r w:rsidRPr="008F7CD6">
              <w:t>human vision and the ability to perceive motion from a series of still images</w:t>
            </w:r>
          </w:p>
          <w:p w:rsidR="00000000" w:rsidRPr="008F7CD6" w:rsidP="008F7CD6">
            <w:pPr>
              <w:pStyle w:val="ListBullet2"/>
            </w:pPr>
            <w:r w:rsidRPr="008F7CD6">
              <w:t>colourimetry and the television system</w:t>
            </w:r>
          </w:p>
          <w:p w:rsidR="00000000" w:rsidRPr="008F7CD6" w:rsidP="008F7CD6">
            <w:pPr>
              <w:pStyle w:val="ListBullet"/>
            </w:pPr>
            <w:r w:rsidRPr="008F7CD6">
              <w:t>features of test measurement eq</w:t>
            </w:r>
            <w:r w:rsidRPr="008F7CD6">
              <w:t>uipment, including:</w:t>
            </w:r>
          </w:p>
          <w:p w:rsidR="00000000" w:rsidRPr="008F7CD6" w:rsidP="008F7CD6">
            <w:pPr>
              <w:pStyle w:val="ListBullet2"/>
            </w:pPr>
            <w:r w:rsidRPr="008F7CD6">
              <w:t>waveform monitor</w:t>
            </w:r>
          </w:p>
          <w:p w:rsidR="00000000" w:rsidRPr="008F7CD6" w:rsidP="008F7CD6">
            <w:pPr>
              <w:pStyle w:val="ListBullet2"/>
            </w:pPr>
            <w:r w:rsidRPr="008F7CD6">
              <w:t>peam program meter (PPM)</w:t>
            </w:r>
          </w:p>
          <w:p w:rsidR="00000000" w:rsidRPr="008F7CD6" w:rsidP="008F7CD6">
            <w:pPr>
              <w:pStyle w:val="ListBullet2"/>
            </w:pPr>
            <w:r w:rsidRPr="008F7CD6">
              <w:t>reference signals, e.g. video or audio line-up signals</w:t>
            </w:r>
          </w:p>
          <w:p w:rsidR="00000000" w:rsidRPr="008F7CD6" w:rsidP="008F7CD6">
            <w:pPr>
              <w:pStyle w:val="ListBullet2"/>
            </w:pPr>
            <w:r w:rsidRPr="008F7CD6">
              <w:t xml:space="preserve">performance limitations of signal paths, e.g. cliff effect </w:t>
            </w:r>
          </w:p>
          <w:p w:rsidR="00000000" w:rsidRPr="008F7CD6" w:rsidP="008F7CD6">
            <w:pPr>
              <w:pStyle w:val="ListBullet2"/>
            </w:pPr>
            <w:r w:rsidRPr="008F7CD6">
              <w:t>variations of test methods, e.g. waveform display errors, meter errors</w:t>
            </w:r>
          </w:p>
          <w:p w:rsidR="00000000" w:rsidRPr="008F7CD6" w:rsidP="008F7CD6">
            <w:pPr>
              <w:pStyle w:val="ListBullet2"/>
            </w:pPr>
            <w:r w:rsidRPr="008F7CD6">
              <w:t>effect of the measurement equipment itself on the measured system</w:t>
            </w:r>
          </w:p>
          <w:p w:rsidR="00000000" w:rsidRPr="008F7CD6" w:rsidP="008F7CD6">
            <w:pPr>
              <w:pStyle w:val="ListBullet"/>
            </w:pPr>
            <w:r w:rsidRPr="008F7CD6">
              <w:t>industry knowledge, including:</w:t>
            </w:r>
          </w:p>
          <w:p w:rsidR="00000000" w:rsidRPr="008F7CD6" w:rsidP="008F7CD6">
            <w:pPr>
              <w:pStyle w:val="ListBullet2"/>
            </w:pPr>
            <w:r w:rsidRPr="008F7CD6">
              <w:t>structure of the broadcasting industry</w:t>
            </w:r>
          </w:p>
          <w:p w:rsidR="00000000" w:rsidRPr="008F7CD6" w:rsidP="008F7CD6">
            <w:pPr>
              <w:pStyle w:val="ListBullet2"/>
            </w:pPr>
            <w:r w:rsidRPr="008F7CD6">
              <w:t>roles and responsibilities of personnel in the broadcasting industry</w:t>
            </w:r>
          </w:p>
          <w:p w:rsidR="00000000" w:rsidRPr="008F7CD6" w:rsidP="008F7CD6">
            <w:pPr>
              <w:pStyle w:val="ListBullet2"/>
            </w:pPr>
            <w:r w:rsidRPr="008F7CD6">
              <w:t>impact of technological changes on maintenance pr</w:t>
            </w:r>
            <w:r w:rsidRPr="008F7CD6">
              <w:t>ocedures</w:t>
            </w:r>
          </w:p>
          <w:p w:rsidR="00000000" w:rsidRPr="008F7CD6" w:rsidP="008F7CD6">
            <w:pPr>
              <w:pStyle w:val="ListBullet2"/>
            </w:pPr>
            <w:r w:rsidRPr="008F7CD6">
              <w:t>correct terminology, e.g. symbols, terminology and conventions used for electrical, mechanical and electronic drawings and specifications</w:t>
            </w:r>
          </w:p>
          <w:p w:rsidR="00000000" w:rsidRPr="008F7CD6" w:rsidP="008F7CD6">
            <w:pPr>
              <w:pStyle w:val="ListBullet2"/>
            </w:pPr>
            <w:r w:rsidRPr="008F7CD6">
              <w:t>regulatory and industry standards relevant to field of work (see range statement for examples)</w:t>
            </w:r>
          </w:p>
          <w:p w:rsidR="00000000" w:rsidRPr="008F7CD6" w:rsidP="008F7CD6">
            <w:pPr>
              <w:pStyle w:val="ListBullet2"/>
            </w:pPr>
            <w:r w:rsidRPr="008F7CD6">
              <w:t>product knowle</w:t>
            </w:r>
            <w:r w:rsidRPr="008F7CD6">
              <w:t>dge, e.g. manufacturer standards and specifications</w:t>
            </w:r>
          </w:p>
          <w:p w:rsidR="00000000" w:rsidRPr="008F7CD6" w:rsidP="008F7CD6">
            <w:pPr>
              <w:pStyle w:val="ListBullet2"/>
            </w:pPr>
            <w:r w:rsidRPr="008F7CD6">
              <w:t>sources of advice, information, and technical support</w:t>
            </w:r>
          </w:p>
          <w:p w:rsidR="00000000" w:rsidRPr="008F7CD6" w:rsidP="008F7CD6">
            <w:pPr>
              <w:pStyle w:val="ListBullet2"/>
            </w:pPr>
            <w:r w:rsidRPr="008F7CD6">
              <w:t>issues and challenges that arise in the context of maintaining broadcasting facilities and equipment</w:t>
            </w:r>
          </w:p>
          <w:p w:rsidR="00000000" w:rsidRPr="008F7CD6" w:rsidP="008F7CD6">
            <w:pPr>
              <w:pStyle w:val="ListBullet"/>
            </w:pPr>
            <w:r w:rsidRPr="008F7CD6">
              <w:t>features and operational standards for enterprise-specific equipment, facilities and systems, e.g.:</w:t>
            </w:r>
          </w:p>
          <w:p w:rsidR="00000000" w:rsidRPr="008F7CD6" w:rsidP="008F7CD6">
            <w:pPr>
              <w:pStyle w:val="ListBullet2"/>
            </w:pPr>
            <w:r w:rsidRPr="008F7CD6">
              <w:t>audio transmission systems, e.g. basic radio systems, AM/FM transmission, FM VHF transmission, digital radio, streaming audio</w:t>
            </w:r>
          </w:p>
          <w:p w:rsidR="00000000" w:rsidRPr="008F7CD6" w:rsidP="008F7CD6">
            <w:pPr>
              <w:pStyle w:val="ListBullet2"/>
            </w:pPr>
            <w:r w:rsidRPr="008F7CD6">
              <w:t>television transmission syste</w:t>
            </w:r>
            <w:r w:rsidRPr="008F7CD6">
              <w:t>ms, e.g. analogue, digital, multi-channelling and high definition</w:t>
            </w:r>
          </w:p>
          <w:p w:rsidR="00000000" w:rsidRPr="008F7CD6" w:rsidP="008F7CD6">
            <w:pPr>
              <w:pStyle w:val="ListBullet2"/>
            </w:pPr>
            <w:r w:rsidRPr="008F7CD6">
              <w:t>aspect ratios, e.g. aspect ratio converters (ARCs), wide-screen signalling (WSS) and aspect format descriptors (AFD) codes</w:t>
            </w:r>
          </w:p>
          <w:p w:rsidR="00000000" w:rsidRPr="008F7CD6" w:rsidP="008F7CD6">
            <w:pPr>
              <w:pStyle w:val="ListBullet2"/>
            </w:pPr>
            <w:r w:rsidRPr="008F7CD6">
              <w:t>signal routing system, e.g. principles of signal routing, network s</w:t>
            </w:r>
            <w:r w:rsidRPr="008F7CD6">
              <w:t>witching, source selection in the radio environment, network routing systems, timed switching systems</w:t>
            </w:r>
          </w:p>
          <w:p w:rsidR="00000000" w:rsidRPr="008F7CD6" w:rsidP="008F7CD6">
            <w:pPr>
              <w:pStyle w:val="ListBullet2"/>
            </w:pPr>
            <w:r w:rsidRPr="008F7CD6">
              <w:t>server-based audio systems</w:t>
            </w:r>
          </w:p>
          <w:p w:rsidR="00000000" w:rsidRPr="008F7CD6" w:rsidP="008F7CD6">
            <w:pPr>
              <w:pStyle w:val="ListBullet2"/>
            </w:pPr>
            <w:r w:rsidRPr="008F7CD6">
              <w:t xml:space="preserve">audio mixing systems, e.g. analogue on-air mixing systems, analogue production mixing consoles, digital on-air mixing systems, </w:t>
            </w:r>
            <w:r w:rsidRPr="008F7CD6">
              <w:t>digital production mixing systems, digital production environments</w:t>
            </w:r>
          </w:p>
          <w:p w:rsidR="00000000" w:rsidRPr="008F7CD6" w:rsidP="008F7CD6">
            <w:pPr>
              <w:pStyle w:val="ListBullet"/>
            </w:pPr>
            <w:r w:rsidRPr="008F7CD6">
              <w:t>television standards, e.g. PAL, NTSC, SECAM, digital</w:t>
            </w:r>
          </w:p>
          <w:p w:rsidR="00000000" w:rsidRPr="008F7CD6" w:rsidP="008F7CD6">
            <w:pPr>
              <w:pStyle w:val="ListBullet"/>
            </w:pPr>
            <w:r w:rsidRPr="008F7CD6">
              <w:t>OHS requirements as they relate to maintenance operations, e.g. protective clothing and personal safety systems; safe isolation of equi</w:t>
            </w:r>
            <w:r w:rsidRPr="008F7CD6">
              <w:t>pment, such as mechanical, electricity, gas, air or fluids; weight loading; and manual handling</w:t>
            </w:r>
          </w:p>
        </w:tc>
      </w:tr>
    </w:tbl>
    <w:p w:rsidR="00000000" w:rsidRPr="008F7CD6" w:rsidP="008F7CD6">
      <w:pPr>
        <w:pStyle w:val="BodyText"/>
      </w:pPr>
    </w:p>
    <w:p w:rsidR="00000000" w:rsidRPr="008F7CD6" w:rsidP="008F7CD6">
      <w:pPr>
        <w:pStyle w:val="AllowPageBreak"/>
      </w:pPr>
    </w:p>
    <w:p w:rsidR="00000000" w:rsidRPr="008F7CD6" w:rsidP="008F7CD6">
      <w:pPr>
        <w:pStyle w:val="Heading1"/>
      </w:pPr>
      <w:bookmarkStart w:id="10" w:name="O_70872"/>
      <w:bookmarkEnd w:id="10"/>
      <w:r w:rsidRPr="008F7CD6">
        <w:t>Evidence Guide</w:t>
      </w:r>
    </w:p>
    <w:tbl>
      <w:tblPr>
        <w:tblW w:w="9570" w:type="dxa"/>
        <w:tblLayout w:type="fixed"/>
        <w:tblCellMar>
          <w:left w:w="62" w:type="dxa"/>
          <w:right w:w="62" w:type="dxa"/>
        </w:tblCellMar>
        <w:tblLook w:val="0000"/>
      </w:tblPr>
      <w:tblGrid>
        <w:gridCol w:w="3908"/>
        <w:gridCol w:w="5662"/>
      </w:tblGrid>
      <w:tr w:rsidTr="0070793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SpecialBold"/>
              </w:rPr>
              <w:t>EVIDENCE GUIDE</w:t>
            </w:r>
          </w:p>
        </w:tc>
      </w:tr>
      <w:tr w:rsidTr="0070793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t>The Evidence Guide provides advice on asses</w:t>
            </w:r>
            <w:r w:rsidRPr="008F7CD6">
              <w:t>sment and must be read in conjunction with the performance criteria, required skills and knowledge, range statement and the Assessment Guidelines for the Training Package.</w:t>
            </w:r>
          </w:p>
        </w:tc>
      </w:tr>
      <w:tr w:rsidTr="007079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p>
        </w:tc>
      </w:tr>
      <w:tr w:rsidTr="007079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BodyText"/>
            </w:pPr>
            <w:r w:rsidRPr="008F7CD6">
              <w:t>Evidence of the following is essential:</w:t>
            </w:r>
          </w:p>
          <w:p w:rsidR="00000000" w:rsidRPr="008F7CD6" w:rsidP="008F7CD6">
            <w:pPr>
              <w:pStyle w:val="ListBullet"/>
            </w:pPr>
            <w:r w:rsidRPr="008F7CD6">
              <w:t>correct interpretation of manufacturer specifications to maintain audio and/or image quality</w:t>
            </w:r>
          </w:p>
          <w:p w:rsidR="00000000" w:rsidRPr="008F7CD6" w:rsidP="008F7CD6">
            <w:pPr>
              <w:pStyle w:val="ListBullet"/>
            </w:pPr>
            <w:r w:rsidRPr="008F7CD6">
              <w:t>ability to work as a team mem</w:t>
            </w:r>
            <w:r w:rsidRPr="008F7CD6">
              <w:t>ber with minimum supervision</w:t>
            </w:r>
          </w:p>
          <w:p w:rsidR="00000000" w:rsidRPr="008F7CD6" w:rsidP="008F7CD6">
            <w:pPr>
              <w:pStyle w:val="ListBullet"/>
            </w:pPr>
            <w:r w:rsidRPr="008F7CD6">
              <w:t xml:space="preserve">efficient monitoring of performance and quality of either radio </w:t>
            </w:r>
            <w:r w:rsidRPr="008F7CD6">
              <w:rPr>
                <w:rStyle w:val="SpecialBold"/>
              </w:rPr>
              <w:t>or</w:t>
            </w:r>
            <w:r w:rsidRPr="008F7CD6">
              <w:t xml:space="preserve"> television broadcast systems according to enterprise requirements</w:t>
            </w:r>
          </w:p>
          <w:p w:rsidR="00000000" w:rsidP="008F7CD6">
            <w:pPr>
              <w:pStyle w:val="ListBullet"/>
              <w:rPr>
                <w:lang w:val="en-NZ"/>
              </w:rPr>
            </w:pPr>
            <w:r w:rsidRPr="008F7CD6">
              <w:t>ability to complete scheduled work on time.</w:t>
            </w:r>
          </w:p>
        </w:tc>
      </w:tr>
      <w:tr w:rsidTr="007079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BodyText"/>
            </w:pPr>
            <w:r w:rsidRPr="008F7CD6">
              <w:t>Assessment must ensure:</w:t>
            </w:r>
          </w:p>
          <w:p w:rsidR="00000000" w:rsidRPr="008F7CD6" w:rsidP="008F7CD6">
            <w:pPr>
              <w:pStyle w:val="ListBullet"/>
            </w:pPr>
            <w:r w:rsidRPr="008F7CD6">
              <w:t>access to a range of equipment used in either radio or television broadcasting facilities</w:t>
            </w:r>
          </w:p>
          <w:p w:rsidR="00000000" w:rsidRPr="008F7CD6" w:rsidP="008F7CD6">
            <w:pPr>
              <w:pStyle w:val="ListBullet"/>
            </w:pPr>
            <w:r w:rsidRPr="008F7CD6">
              <w:t>access to regulatory and industry standards</w:t>
            </w:r>
          </w:p>
          <w:p w:rsidR="00000000" w:rsidRPr="008F7CD6" w:rsidP="008F7CD6">
            <w:pPr>
              <w:pStyle w:val="ListBullet"/>
            </w:pPr>
            <w:r w:rsidRPr="008F7CD6">
              <w:t>access to appropriate learning and assessment support when required</w:t>
            </w:r>
          </w:p>
          <w:p w:rsidR="00000000" w:rsidP="008F7CD6">
            <w:pPr>
              <w:pStyle w:val="ListBullet"/>
              <w:rPr>
                <w:lang w:val="en-NZ"/>
              </w:rPr>
            </w:pPr>
            <w:r w:rsidRPr="008F7CD6">
              <w:t>use of culturally appropriate</w:t>
            </w:r>
            <w:r w:rsidRPr="008F7CD6">
              <w:t xml:space="preserve"> processes and techniques appropriate to the language and literacy capacity of learners and the work being performed.</w:t>
            </w:r>
          </w:p>
        </w:tc>
      </w:tr>
      <w:tr w:rsidTr="007079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BodyText"/>
            </w:pPr>
            <w:r w:rsidRPr="008F7CD6">
              <w:t>A range of assessment methods should be used to assess practical skills and knowledge. The following examples are appropriate for this unit:</w:t>
            </w:r>
          </w:p>
          <w:p w:rsidR="00000000" w:rsidRPr="008F7CD6" w:rsidP="008F7CD6">
            <w:pPr>
              <w:pStyle w:val="ListBullet"/>
            </w:pPr>
            <w:r w:rsidRPr="008F7CD6">
              <w:t xml:space="preserve">direct questioning combined with review of portfolios of evidence and third-party workplace reports of on-the-job </w:t>
            </w:r>
            <w:r w:rsidRPr="008F7CD6">
              <w:t>performance</w:t>
            </w:r>
          </w:p>
          <w:p w:rsidR="00000000" w:rsidRPr="008F7CD6" w:rsidP="008F7CD6">
            <w:pPr>
              <w:pStyle w:val="ListBullet"/>
            </w:pPr>
            <w:r w:rsidRPr="008F7CD6">
              <w:t>observation of the candidate monitoring the quality and performance of broadcasting equipment or systems</w:t>
            </w:r>
          </w:p>
          <w:p w:rsidR="00000000" w:rsidP="008F7CD6">
            <w:pPr>
              <w:pStyle w:val="ListBullet"/>
              <w:rPr>
                <w:lang w:val="en-NZ"/>
              </w:rPr>
            </w:pPr>
            <w:r w:rsidRPr="008F7CD6">
              <w:t>written or verbal questioning to test knowledge as listed in the required skills and knowledge section of this unit.</w:t>
            </w:r>
          </w:p>
        </w:tc>
      </w:tr>
      <w:tr w:rsidTr="007079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SpecialBold"/>
              </w:rPr>
              <w:t xml:space="preserve">Guidance information </w:t>
            </w:r>
            <w:r w:rsidRPr="008F7CD6">
              <w:rPr>
                <w:rStyle w:val="SpecialBold"/>
              </w:rPr>
              <w:t>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BodyText"/>
            </w:pPr>
            <w:r w:rsidRPr="008F7CD6">
              <w:t>Holistic assessment with other units relevant to the industry sector, workplace and job role is recommended, for example:</w:t>
            </w:r>
          </w:p>
          <w:p w:rsidR="00000000" w:rsidRPr="008F7CD6" w:rsidP="008F7CD6">
            <w:pPr>
              <w:pStyle w:val="ListBullet"/>
            </w:pPr>
            <w:r w:rsidRPr="008F7CD6">
              <w:t>CUFBRT401A Install or upgrade broadcasting equipment and facilities</w:t>
            </w:r>
          </w:p>
          <w:p w:rsidR="00000000" w:rsidRPr="008F7CD6" w:rsidP="008F7CD6">
            <w:pPr>
              <w:pStyle w:val="ListBullet"/>
            </w:pPr>
            <w:r w:rsidRPr="008F7CD6">
              <w:t>CUFBRT402A Maintain broadcasting facilities and eq</w:t>
            </w:r>
            <w:r w:rsidRPr="008F7CD6">
              <w:t>uipment</w:t>
            </w:r>
          </w:p>
          <w:p w:rsidR="00000000" w:rsidRPr="008F7CD6" w:rsidP="008F7CD6">
            <w:pPr>
              <w:pStyle w:val="ListBullet"/>
            </w:pPr>
            <w:r w:rsidRPr="008F7CD6">
              <w:t>ICTTC101C Locate and diagnose electronic faults</w:t>
            </w:r>
          </w:p>
          <w:p w:rsidR="00000000" w:rsidRPr="008F7CD6" w:rsidP="008F7CD6">
            <w:pPr>
              <w:pStyle w:val="ListBullet"/>
            </w:pPr>
            <w:r w:rsidRPr="008F7CD6">
              <w:t>UEENEEH080A Diagnose and rectify faults in digital transmission systems.</w:t>
            </w:r>
          </w:p>
        </w:tc>
      </w:tr>
    </w:tbl>
    <w:p w:rsidR="00000000" w:rsidRPr="008F7CD6" w:rsidP="008F7CD6">
      <w:pPr>
        <w:pStyle w:val="BodyText"/>
      </w:pPr>
    </w:p>
    <w:p w:rsidR="00000000" w:rsidRPr="008F7CD6" w:rsidP="008F7CD6">
      <w:pPr>
        <w:pStyle w:val="AllowPageBreak"/>
      </w:pPr>
    </w:p>
    <w:p w:rsidR="00000000" w:rsidRPr="008F7CD6" w:rsidP="008F7CD6">
      <w:pPr>
        <w:pStyle w:val="Heading1"/>
      </w:pPr>
      <w:bookmarkStart w:id="11" w:name="O_70873"/>
      <w:bookmarkEnd w:id="11"/>
      <w:r w:rsidRPr="008F7CD6">
        <w:t>Range Statement</w:t>
      </w:r>
    </w:p>
    <w:tbl>
      <w:tblPr>
        <w:tblW w:w="0" w:type="auto"/>
        <w:tblLayout w:type="fixed"/>
        <w:tblCellMar>
          <w:left w:w="62" w:type="dxa"/>
          <w:right w:w="62" w:type="dxa"/>
        </w:tblCellMar>
        <w:tblLook w:val="0000"/>
      </w:tblPr>
      <w:tblGrid>
        <w:gridCol w:w="3489"/>
        <w:gridCol w:w="5033"/>
      </w:tblGrid>
      <w:tr w:rsidTr="0070793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SpecialBold"/>
              </w:rPr>
              <w:t>RANGE STATEMENT</w:t>
            </w:r>
          </w:p>
        </w:tc>
      </w:tr>
      <w:tr w:rsidTr="007079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t>The range statement relates to the unit of competency as a whole. It allows for different work environments and situations that may affect performance. Bold italicised wording, if used in the performance criteria, is detailed below. Essential operating con</w:t>
            </w:r>
            <w:r w:rsidRPr="008F7CD6">
              <w:t>ditions that may be present with training and assessment (depending on the work situation, needs of the candidate, accessibility of the item, and local industry and regional contexts) may also be included.</w:t>
            </w:r>
          </w:p>
        </w:tc>
      </w:tr>
      <w:tr w:rsidTr="0070793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BoldandItalics"/>
              </w:rPr>
              <w:t>Broadcasting equipment</w:t>
            </w:r>
            <w:r w:rsidRPr="008F7CD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ListBullet"/>
            </w:pPr>
            <w:r w:rsidRPr="008F7CD6">
              <w:t>master cont</w:t>
            </w:r>
            <w:r w:rsidRPr="008F7CD6">
              <w:t>rol</w:t>
            </w:r>
          </w:p>
          <w:p w:rsidR="00000000" w:rsidRPr="008F7CD6" w:rsidP="008F7CD6">
            <w:pPr>
              <w:pStyle w:val="ListBullet"/>
            </w:pPr>
            <w:r w:rsidRPr="008F7CD6">
              <w:t>outside broadcast van</w:t>
            </w:r>
          </w:p>
          <w:p w:rsidR="00000000" w:rsidRPr="008F7CD6" w:rsidP="008F7CD6">
            <w:pPr>
              <w:pStyle w:val="ListBullet"/>
            </w:pPr>
            <w:r w:rsidRPr="008F7CD6">
              <w:t>post-production facilities</w:t>
            </w:r>
          </w:p>
          <w:p w:rsidR="00000000" w:rsidP="008F7CD6">
            <w:pPr>
              <w:pStyle w:val="ListBullet"/>
              <w:rPr>
                <w:lang w:val="en-NZ"/>
              </w:rPr>
            </w:pPr>
            <w:r w:rsidRPr="008F7CD6">
              <w:t>studio.</w:t>
            </w:r>
          </w:p>
        </w:tc>
      </w:tr>
      <w:tr w:rsidTr="0070793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BoldandItalics"/>
              </w:rPr>
              <w:t>Signal source</w:t>
            </w:r>
            <w:r w:rsidRPr="008F7CD6">
              <w:t xml:space="preserve"> may be: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ListBullet"/>
            </w:pPr>
            <w:r w:rsidRPr="008F7CD6">
              <w:t xml:space="preserve">multiple </w:t>
            </w:r>
          </w:p>
          <w:p w:rsidR="00000000" w:rsidP="008F7CD6">
            <w:pPr>
              <w:pStyle w:val="ListBullet"/>
              <w:rPr>
                <w:lang w:val="en-NZ"/>
              </w:rPr>
            </w:pPr>
            <w:r w:rsidRPr="008F7CD6">
              <w:t>single.</w:t>
            </w:r>
          </w:p>
        </w:tc>
      </w:tr>
      <w:tr w:rsidTr="0070793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BoldandItalics"/>
              </w:rPr>
              <w:t>Relevant personnel</w:t>
            </w:r>
            <w:r w:rsidRPr="008F7CD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ListBullet"/>
            </w:pPr>
            <w:r w:rsidRPr="008F7CD6">
              <w:t>architect</w:t>
            </w:r>
          </w:p>
          <w:p w:rsidR="00000000" w:rsidRPr="008F7CD6" w:rsidP="008F7CD6">
            <w:pPr>
              <w:pStyle w:val="ListBullet"/>
            </w:pPr>
            <w:r w:rsidRPr="008F7CD6">
              <w:t>building personnel</w:t>
            </w:r>
          </w:p>
          <w:p w:rsidR="00000000" w:rsidRPr="008F7CD6" w:rsidP="008F7CD6">
            <w:pPr>
              <w:pStyle w:val="ListBullet"/>
            </w:pPr>
            <w:r w:rsidRPr="008F7CD6">
              <w:t>designers</w:t>
            </w:r>
          </w:p>
          <w:p w:rsidR="00000000" w:rsidRPr="008F7CD6" w:rsidP="008F7CD6">
            <w:pPr>
              <w:pStyle w:val="ListBullet"/>
            </w:pPr>
            <w:r w:rsidRPr="008F7CD6">
              <w:t xml:space="preserve">equipment operators </w:t>
            </w:r>
          </w:p>
          <w:p w:rsidR="00000000" w:rsidRPr="008F7CD6" w:rsidP="008F7CD6">
            <w:pPr>
              <w:pStyle w:val="ListBullet"/>
            </w:pPr>
            <w:r w:rsidRPr="008F7CD6">
              <w:t>floor manager</w:t>
            </w:r>
          </w:p>
          <w:p w:rsidR="00000000" w:rsidRPr="008F7CD6" w:rsidP="008F7CD6">
            <w:pPr>
              <w:pStyle w:val="ListBullet"/>
            </w:pPr>
            <w:r w:rsidRPr="008F7CD6">
              <w:t>head of department</w:t>
            </w:r>
          </w:p>
          <w:p w:rsidR="00000000" w:rsidRPr="008F7CD6" w:rsidP="008F7CD6">
            <w:pPr>
              <w:pStyle w:val="ListBullet"/>
            </w:pPr>
            <w:r w:rsidRPr="008F7CD6">
              <w:t>other specialist personnel</w:t>
            </w:r>
          </w:p>
          <w:p w:rsidR="00000000" w:rsidRPr="008F7CD6" w:rsidP="008F7CD6">
            <w:pPr>
              <w:pStyle w:val="ListBullet"/>
            </w:pPr>
            <w:r w:rsidRPr="008F7CD6">
              <w:t>other technical personnel</w:t>
            </w:r>
          </w:p>
          <w:p w:rsidR="00000000" w:rsidRPr="008F7CD6" w:rsidP="008F7CD6">
            <w:pPr>
              <w:pStyle w:val="ListBullet"/>
            </w:pPr>
            <w:r w:rsidRPr="008F7CD6">
              <w:t>producer</w:t>
            </w:r>
          </w:p>
          <w:p w:rsidR="00000000" w:rsidRPr="008F7CD6" w:rsidP="008F7CD6">
            <w:pPr>
              <w:pStyle w:val="ListBullet"/>
            </w:pPr>
            <w:r w:rsidRPr="008F7CD6">
              <w:t>production assistant</w:t>
            </w:r>
          </w:p>
          <w:p w:rsidR="00000000" w:rsidRPr="008F7CD6" w:rsidP="008F7CD6">
            <w:pPr>
              <w:pStyle w:val="ListBullet"/>
            </w:pPr>
            <w:r w:rsidRPr="008F7CD6">
              <w:t>production designer</w:t>
            </w:r>
          </w:p>
          <w:p w:rsidR="00000000" w:rsidRPr="008F7CD6" w:rsidP="008F7CD6">
            <w:pPr>
              <w:pStyle w:val="ListBullet"/>
            </w:pPr>
            <w:r w:rsidRPr="008F7CD6">
              <w:t>production manager</w:t>
            </w:r>
          </w:p>
          <w:p w:rsidR="00000000" w:rsidRPr="008F7CD6" w:rsidP="008F7CD6">
            <w:pPr>
              <w:pStyle w:val="ListBullet"/>
            </w:pPr>
            <w:r w:rsidRPr="008F7CD6">
              <w:t>station manager</w:t>
            </w:r>
          </w:p>
          <w:p w:rsidR="00000000" w:rsidRPr="008F7CD6" w:rsidP="008F7CD6">
            <w:pPr>
              <w:pStyle w:val="ListBullet"/>
            </w:pPr>
            <w:r w:rsidRPr="008F7CD6">
              <w:t>subcontracted personnel</w:t>
            </w:r>
          </w:p>
          <w:p w:rsidR="00000000" w:rsidRPr="008F7CD6" w:rsidP="008F7CD6">
            <w:pPr>
              <w:pStyle w:val="ListBullet"/>
            </w:pPr>
            <w:r w:rsidRPr="008F7CD6">
              <w:t>supervisor</w:t>
            </w:r>
          </w:p>
          <w:p w:rsidR="00000000" w:rsidP="008F7CD6">
            <w:pPr>
              <w:pStyle w:val="ListBullet"/>
              <w:rPr>
                <w:lang w:val="en-NZ"/>
              </w:rPr>
            </w:pPr>
            <w:r w:rsidRPr="008F7CD6">
              <w:t>technical director.</w:t>
            </w:r>
          </w:p>
        </w:tc>
      </w:tr>
      <w:tr w:rsidTr="0070793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t xml:space="preserve">Faults in </w:t>
            </w:r>
            <w:r w:rsidRPr="008F7CD6">
              <w:rPr>
                <w:rStyle w:val="BoldandItalics"/>
              </w:rPr>
              <w:t>performance and condition</w:t>
            </w:r>
            <w:r w:rsidRPr="008F7CD6">
              <w:t xml:space="preserve"> of equipment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ListBullet"/>
            </w:pPr>
            <w:r w:rsidRPr="008F7CD6">
              <w:t>electrical, e.g.:</w:t>
            </w:r>
          </w:p>
          <w:p w:rsidR="00000000" w:rsidRPr="008F7CD6" w:rsidP="008F7CD6">
            <w:pPr>
              <w:pStyle w:val="ListBullet2"/>
            </w:pPr>
            <w:r w:rsidRPr="008F7CD6">
              <w:t xml:space="preserve">power </w:t>
            </w:r>
            <w:r w:rsidRPr="008F7CD6">
              <w:t>supply</w:t>
            </w:r>
          </w:p>
          <w:p w:rsidR="00000000" w:rsidRPr="008F7CD6" w:rsidP="008F7CD6">
            <w:pPr>
              <w:pStyle w:val="ListBullet2"/>
            </w:pPr>
            <w:r w:rsidRPr="008F7CD6">
              <w:t>earthing</w:t>
            </w:r>
          </w:p>
          <w:p w:rsidR="00000000" w:rsidRPr="008F7CD6" w:rsidP="008F7CD6">
            <w:pPr>
              <w:pStyle w:val="ListBullet2"/>
            </w:pPr>
            <w:r w:rsidRPr="008F7CD6">
              <w:t>motors</w:t>
            </w:r>
          </w:p>
          <w:p w:rsidR="00000000" w:rsidRPr="008F7CD6" w:rsidP="008F7CD6">
            <w:pPr>
              <w:pStyle w:val="ListBullet2"/>
            </w:pPr>
            <w:r w:rsidRPr="008F7CD6">
              <w:t>indicators</w:t>
            </w:r>
          </w:p>
          <w:p w:rsidR="00000000" w:rsidRPr="008F7CD6" w:rsidP="008F7CD6">
            <w:pPr>
              <w:pStyle w:val="ListBullet2"/>
            </w:pPr>
            <w:r w:rsidRPr="008F7CD6">
              <w:t>switches</w:t>
            </w:r>
          </w:p>
          <w:p w:rsidR="00000000" w:rsidRPr="008F7CD6" w:rsidP="008F7CD6">
            <w:pPr>
              <w:pStyle w:val="ListBullet2"/>
            </w:pPr>
            <w:r w:rsidRPr="008F7CD6">
              <w:t>relays</w:t>
            </w:r>
          </w:p>
          <w:p w:rsidR="00000000" w:rsidRPr="008F7CD6" w:rsidP="008F7CD6">
            <w:pPr>
              <w:pStyle w:val="ListBullet"/>
            </w:pPr>
            <w:r w:rsidRPr="008F7CD6">
              <w:t>electronic, e.g.:</w:t>
            </w:r>
          </w:p>
          <w:p w:rsidR="00000000" w:rsidRPr="008F7CD6" w:rsidP="008F7CD6">
            <w:pPr>
              <w:pStyle w:val="ListBullet2"/>
            </w:pPr>
            <w:r w:rsidRPr="008F7CD6">
              <w:t>signal presence</w:t>
            </w:r>
          </w:p>
          <w:p w:rsidR="00000000" w:rsidRPr="008F7CD6" w:rsidP="008F7CD6">
            <w:pPr>
              <w:pStyle w:val="ListBullet2"/>
            </w:pPr>
            <w:r w:rsidRPr="008F7CD6">
              <w:t>waveform</w:t>
            </w:r>
          </w:p>
          <w:p w:rsidR="00000000" w:rsidRPr="008F7CD6" w:rsidP="008F7CD6">
            <w:pPr>
              <w:pStyle w:val="ListBullet2"/>
            </w:pPr>
            <w:r w:rsidRPr="008F7CD6">
              <w:t>component condition</w:t>
            </w:r>
          </w:p>
          <w:p w:rsidR="00000000" w:rsidRPr="008F7CD6" w:rsidP="008F7CD6">
            <w:pPr>
              <w:pStyle w:val="ListBullet"/>
            </w:pPr>
            <w:r w:rsidRPr="008F7CD6">
              <w:t>mechanical, e.g.:</w:t>
            </w:r>
          </w:p>
          <w:p w:rsidR="00000000" w:rsidRPr="008F7CD6" w:rsidP="008F7CD6">
            <w:pPr>
              <w:pStyle w:val="ListBullet2"/>
            </w:pPr>
            <w:r w:rsidRPr="008F7CD6">
              <w:t>wear and tear</w:t>
            </w:r>
          </w:p>
          <w:p w:rsidR="00000000" w:rsidRPr="008F7CD6" w:rsidP="008F7CD6">
            <w:pPr>
              <w:pStyle w:val="ListBullet2"/>
            </w:pPr>
            <w:r w:rsidRPr="008F7CD6">
              <w:t>alignment</w:t>
            </w:r>
          </w:p>
          <w:p w:rsidR="00000000" w:rsidRPr="008F7CD6" w:rsidP="008F7CD6">
            <w:pPr>
              <w:pStyle w:val="ListBullet2"/>
            </w:pPr>
            <w:r w:rsidRPr="008F7CD6">
              <w:t>movement</w:t>
            </w:r>
          </w:p>
          <w:p w:rsidR="00000000" w:rsidP="008F7CD6">
            <w:pPr>
              <w:pStyle w:val="ListBullet2"/>
              <w:rPr>
                <w:lang w:val="en-NZ"/>
              </w:rPr>
            </w:pPr>
            <w:r w:rsidRPr="008F7CD6">
              <w:t>interference.</w:t>
            </w:r>
          </w:p>
        </w:tc>
      </w:tr>
      <w:tr w:rsidTr="0070793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BoldandItalics"/>
              </w:rPr>
              <w:t>Broadcast systems</w:t>
            </w:r>
            <w:r w:rsidRPr="008F7CD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ListBullet"/>
            </w:pPr>
            <w:r w:rsidRPr="008F7CD6">
              <w:t>analogue</w:t>
            </w:r>
          </w:p>
          <w:p w:rsidR="00000000" w:rsidRPr="008F7CD6" w:rsidP="008F7CD6">
            <w:pPr>
              <w:pStyle w:val="ListBullet"/>
            </w:pPr>
            <w:r w:rsidRPr="008F7CD6">
              <w:t xml:space="preserve">computer </w:t>
            </w:r>
          </w:p>
          <w:p w:rsidR="00000000" w:rsidP="008F7CD6">
            <w:pPr>
              <w:pStyle w:val="ListBullet"/>
              <w:rPr>
                <w:lang w:val="en-NZ"/>
              </w:rPr>
            </w:pPr>
            <w:r w:rsidRPr="008F7CD6">
              <w:t>digital.</w:t>
            </w:r>
          </w:p>
        </w:tc>
      </w:tr>
      <w:tr w:rsidTr="0070793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BoldandItalics"/>
              </w:rPr>
              <w:t>Documentation</w:t>
            </w:r>
            <w:r w:rsidRPr="008F7CD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ListBullet"/>
            </w:pPr>
            <w:r w:rsidRPr="008F7CD6">
              <w:t>fault reports</w:t>
            </w:r>
          </w:p>
          <w:p w:rsidR="00000000" w:rsidRPr="008F7CD6" w:rsidP="008F7CD6">
            <w:pPr>
              <w:pStyle w:val="ListBullet"/>
            </w:pPr>
            <w:r w:rsidRPr="008F7CD6">
              <w:t>history cards</w:t>
            </w:r>
          </w:p>
          <w:p w:rsidR="00000000" w:rsidRPr="008F7CD6" w:rsidP="008F7CD6">
            <w:pPr>
              <w:pStyle w:val="ListBullet"/>
            </w:pPr>
            <w:r w:rsidRPr="008F7CD6">
              <w:t>instruction sheets</w:t>
            </w:r>
          </w:p>
          <w:p w:rsidR="00000000" w:rsidRPr="008F7CD6" w:rsidP="008F7CD6">
            <w:pPr>
              <w:pStyle w:val="ListBullet"/>
            </w:pPr>
            <w:r w:rsidRPr="008F7CD6">
              <w:t>logbooks</w:t>
            </w:r>
          </w:p>
          <w:p w:rsidR="00000000" w:rsidP="008F7CD6">
            <w:pPr>
              <w:pStyle w:val="ListBullet"/>
              <w:rPr>
                <w:lang w:val="en-NZ"/>
              </w:rPr>
            </w:pPr>
            <w:r w:rsidRPr="008F7CD6">
              <w:t>purchase orders.</w:t>
            </w:r>
          </w:p>
        </w:tc>
      </w:tr>
      <w:tr w:rsidTr="0070793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BoldandItalics"/>
              </w:rPr>
              <w:t>Methods and procedures</w:t>
            </w:r>
            <w:r w:rsidRPr="008F7CD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ListBullet"/>
            </w:pPr>
            <w:r w:rsidRPr="008F7CD6">
              <w:t>computer modelling</w:t>
            </w:r>
          </w:p>
          <w:p w:rsidR="00000000" w:rsidRPr="008F7CD6" w:rsidP="008F7CD6">
            <w:pPr>
              <w:pStyle w:val="ListBullet"/>
            </w:pPr>
            <w:r w:rsidRPr="008F7CD6">
              <w:t>databases</w:t>
            </w:r>
          </w:p>
          <w:p w:rsidR="00000000" w:rsidRPr="008F7CD6" w:rsidP="008F7CD6">
            <w:pPr>
              <w:pStyle w:val="ListBullet"/>
            </w:pPr>
            <w:r w:rsidRPr="008F7CD6">
              <w:t>flow/process diagrams</w:t>
            </w:r>
          </w:p>
          <w:p w:rsidR="00000000" w:rsidRPr="008F7CD6" w:rsidP="008F7CD6">
            <w:pPr>
              <w:pStyle w:val="ListBullet"/>
            </w:pPr>
            <w:r w:rsidRPr="008F7CD6">
              <w:t>graphical analysis</w:t>
            </w:r>
          </w:p>
          <w:p w:rsidR="00000000" w:rsidP="008F7CD6">
            <w:pPr>
              <w:pStyle w:val="ListBullet"/>
              <w:rPr>
                <w:lang w:val="en-NZ"/>
              </w:rPr>
            </w:pPr>
            <w:r w:rsidRPr="008F7CD6">
              <w:t>spreadsheets.</w:t>
            </w:r>
          </w:p>
        </w:tc>
      </w:tr>
      <w:tr w:rsidTr="0070793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BoldandItalics"/>
              </w:rPr>
              <w:t>Test equipment</w:t>
            </w:r>
            <w:r w:rsidRPr="008F7CD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ListBullet"/>
            </w:pPr>
            <w:r w:rsidRPr="008F7CD6">
              <w:t>audio test set</w:t>
            </w:r>
          </w:p>
          <w:p w:rsidR="00000000" w:rsidRPr="008F7CD6" w:rsidP="008F7CD6">
            <w:pPr>
              <w:pStyle w:val="ListBullet"/>
            </w:pPr>
            <w:r w:rsidRPr="008F7CD6">
              <w:t>automatic measuring equipment</w:t>
            </w:r>
          </w:p>
          <w:p w:rsidR="00000000" w:rsidRPr="008F7CD6" w:rsidP="008F7CD6">
            <w:pPr>
              <w:pStyle w:val="ListBullet"/>
            </w:pPr>
            <w:r w:rsidRPr="008F7CD6">
              <w:t>computer</w:t>
            </w:r>
          </w:p>
          <w:p w:rsidR="00000000" w:rsidRPr="008F7CD6" w:rsidP="008F7CD6">
            <w:pPr>
              <w:pStyle w:val="ListBullet"/>
            </w:pPr>
            <w:r w:rsidRPr="008F7CD6">
              <w:t>digital analysis equipment</w:t>
            </w:r>
          </w:p>
          <w:p w:rsidR="00000000" w:rsidRPr="008F7CD6" w:rsidP="008F7CD6">
            <w:pPr>
              <w:pStyle w:val="ListBullet"/>
            </w:pPr>
            <w:r w:rsidRPr="008F7CD6">
              <w:t>multimeter</w:t>
            </w:r>
          </w:p>
          <w:p w:rsidR="00000000" w:rsidRPr="008F7CD6" w:rsidP="008F7CD6">
            <w:pPr>
              <w:pStyle w:val="ListBullet"/>
            </w:pPr>
            <w:r w:rsidRPr="008F7CD6">
              <w:t>oscilloscope</w:t>
            </w:r>
          </w:p>
          <w:p w:rsidR="00000000" w:rsidRPr="008F7CD6" w:rsidP="008F7CD6">
            <w:pPr>
              <w:pStyle w:val="ListBullet"/>
            </w:pPr>
            <w:r w:rsidRPr="008F7CD6">
              <w:t>RF measurement test set</w:t>
            </w:r>
          </w:p>
          <w:p w:rsidR="00000000" w:rsidRPr="008F7CD6" w:rsidP="008F7CD6">
            <w:pPr>
              <w:pStyle w:val="ListBullet"/>
            </w:pPr>
            <w:r w:rsidRPr="008F7CD6">
              <w:t>test signal generator</w:t>
            </w:r>
          </w:p>
          <w:p w:rsidR="00000000" w:rsidP="008F7CD6">
            <w:pPr>
              <w:pStyle w:val="ListBullet"/>
              <w:rPr>
                <w:lang w:val="en-NZ"/>
              </w:rPr>
            </w:pPr>
            <w:r w:rsidRPr="008F7CD6">
              <w:t>video waveform monitor.</w:t>
            </w:r>
          </w:p>
        </w:tc>
      </w:tr>
      <w:tr w:rsidTr="0070793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BoldandItalics"/>
              </w:rPr>
              <w:t>Broadcast outputs</w:t>
            </w:r>
            <w:r w:rsidRPr="008F7CD6">
              <w:t xml:space="preserve"> may relate to:</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ListBullet"/>
            </w:pPr>
            <w:r w:rsidRPr="008F7CD6">
              <w:t>audio transmission</w:t>
            </w:r>
          </w:p>
          <w:p w:rsidR="00000000" w:rsidP="008F7CD6">
            <w:pPr>
              <w:pStyle w:val="ListBullet"/>
              <w:rPr>
                <w:lang w:val="en-NZ"/>
              </w:rPr>
            </w:pPr>
            <w:r w:rsidRPr="008F7CD6">
              <w:t>video transmission.</w:t>
            </w:r>
          </w:p>
        </w:tc>
      </w:tr>
      <w:tr w:rsidTr="0070793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BoldandItalics"/>
              </w:rPr>
              <w:t>Monitoring equipment</w:t>
            </w:r>
            <w:r w:rsidRPr="008F7CD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ListBullet"/>
            </w:pPr>
            <w:r w:rsidRPr="008F7CD6">
              <w:t>picture monitor</w:t>
            </w:r>
          </w:p>
          <w:p w:rsidR="00000000" w:rsidRPr="008F7CD6" w:rsidP="008F7CD6">
            <w:pPr>
              <w:pStyle w:val="ListBullet"/>
            </w:pPr>
            <w:r w:rsidRPr="008F7CD6">
              <w:t>vectorscope</w:t>
            </w:r>
          </w:p>
          <w:p w:rsidR="00000000" w:rsidP="008F7CD6">
            <w:pPr>
              <w:pStyle w:val="ListBullet"/>
              <w:rPr>
                <w:lang w:val="en-NZ"/>
              </w:rPr>
            </w:pPr>
            <w:r w:rsidRPr="008F7CD6">
              <w:t>video waveform monitor.</w:t>
            </w:r>
          </w:p>
        </w:tc>
      </w:tr>
      <w:tr w:rsidTr="00707933">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BoldandItalics"/>
              </w:rPr>
              <w:t>Regulatory and industry standards</w:t>
            </w:r>
            <w:r w:rsidRPr="008F7CD6">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ListBullet"/>
            </w:pPr>
            <w:r w:rsidRPr="008F7CD6">
              <w:t>ACMA technical standards</w:t>
            </w:r>
          </w:p>
          <w:p w:rsidR="00000000" w:rsidRPr="008F7CD6" w:rsidP="008F7CD6">
            <w:pPr>
              <w:pStyle w:val="ListBullet"/>
            </w:pPr>
            <w:r w:rsidRPr="008F7CD6">
              <w:t xml:space="preserve">Australian and international standards </w:t>
            </w:r>
          </w:p>
          <w:p w:rsidR="00000000" w:rsidRPr="008F7CD6" w:rsidP="008F7CD6">
            <w:pPr>
              <w:pStyle w:val="ListBullet"/>
            </w:pPr>
            <w:r w:rsidRPr="008F7CD6">
              <w:t>Australian building codes and regulations</w:t>
            </w:r>
          </w:p>
          <w:p w:rsidR="00000000" w:rsidRPr="008F7CD6" w:rsidP="008F7CD6">
            <w:pPr>
              <w:pStyle w:val="ListBullet"/>
            </w:pPr>
            <w:r w:rsidRPr="008F7CD6">
              <w:t>confined spac</w:t>
            </w:r>
            <w:r w:rsidRPr="008F7CD6">
              <w:t xml:space="preserve">es regulations </w:t>
            </w:r>
          </w:p>
          <w:p w:rsidR="00000000" w:rsidRPr="008F7CD6" w:rsidP="008F7CD6">
            <w:pPr>
              <w:pStyle w:val="ListBullet"/>
            </w:pPr>
            <w:r w:rsidRPr="008F7CD6">
              <w:t>environmental legislation</w:t>
            </w:r>
          </w:p>
          <w:p w:rsidR="00000000" w:rsidRPr="008F7CD6" w:rsidP="008F7CD6">
            <w:pPr>
              <w:pStyle w:val="ListBullet"/>
            </w:pPr>
            <w:r w:rsidRPr="008F7CD6">
              <w:t>fire regulations</w:t>
            </w:r>
          </w:p>
          <w:p w:rsidR="00000000" w:rsidRPr="008F7CD6" w:rsidP="008F7CD6">
            <w:pPr>
              <w:pStyle w:val="ListBullet"/>
            </w:pPr>
            <w:r w:rsidRPr="008F7CD6">
              <w:t>heritage legislation</w:t>
            </w:r>
          </w:p>
          <w:p w:rsidR="00000000" w:rsidRPr="008F7CD6" w:rsidP="008F7CD6">
            <w:pPr>
              <w:pStyle w:val="ListBullet"/>
            </w:pPr>
            <w:r w:rsidRPr="008F7CD6">
              <w:t>industry codes of practice</w:t>
            </w:r>
          </w:p>
          <w:p w:rsidR="00000000" w:rsidRPr="008F7CD6" w:rsidP="008F7CD6">
            <w:pPr>
              <w:pStyle w:val="ListBullet"/>
            </w:pPr>
            <w:r w:rsidRPr="008F7CD6">
              <w:t>noise abatement</w:t>
            </w:r>
          </w:p>
          <w:p w:rsidR="00000000" w:rsidRPr="008F7CD6" w:rsidP="008F7CD6">
            <w:pPr>
              <w:pStyle w:val="ListBullet"/>
            </w:pPr>
            <w:r w:rsidRPr="008F7CD6">
              <w:t>OHS</w:t>
            </w:r>
          </w:p>
          <w:p w:rsidR="00000000" w:rsidRPr="008F7CD6" w:rsidP="008F7CD6">
            <w:pPr>
              <w:pStyle w:val="ListBullet"/>
            </w:pPr>
            <w:r w:rsidRPr="008F7CD6">
              <w:t>trade practices legislation.</w:t>
            </w:r>
          </w:p>
        </w:tc>
      </w:tr>
    </w:tbl>
    <w:p w:rsidR="00707933" w:rsidP="008F7CD6">
      <w:pPr>
        <w:pStyle w:val="BodyText"/>
      </w:pPr>
    </w:p>
    <w:p w:rsidR="00707933" w:rsidP="008F7CD6">
      <w:pPr>
        <w:pStyle w:val="BodyText"/>
      </w:pPr>
    </w:p>
    <w:p w:rsidR="00000000" w:rsidRPr="008F7CD6" w:rsidP="008F7CD6">
      <w:pPr>
        <w:pStyle w:val="Heading1"/>
      </w:pPr>
      <w:bookmarkStart w:id="12" w:name="O_70874"/>
      <w:bookmarkEnd w:id="12"/>
      <w:r w:rsidRPr="008F7CD6">
        <w:t>Unit Sector(s)</w:t>
      </w:r>
    </w:p>
    <w:tbl>
      <w:tblPr>
        <w:tblW w:w="0" w:type="auto"/>
        <w:tblLayout w:type="fixed"/>
        <w:tblCellMar>
          <w:left w:w="62" w:type="dxa"/>
          <w:right w:w="62" w:type="dxa"/>
        </w:tblCellMar>
        <w:tblLook w:val="0000"/>
      </w:tblPr>
      <w:tblGrid>
        <w:gridCol w:w="2654"/>
        <w:gridCol w:w="5868"/>
      </w:tblGrid>
      <w:tr w:rsidTr="0070793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BodyText"/>
            </w:pPr>
          </w:p>
        </w:tc>
      </w:tr>
    </w:tbl>
    <w:p w:rsidR="00000000" w:rsidRPr="008F7CD6" w:rsidP="008F7CD6">
      <w:pPr>
        <w:pStyle w:val="BodyText"/>
      </w:pPr>
    </w:p>
    <w:p w:rsidR="00000000" w:rsidRPr="008F7CD6" w:rsidP="008F7CD6">
      <w:pPr>
        <w:pStyle w:val="AllowPageBreak"/>
      </w:pPr>
    </w:p>
    <w:p w:rsidR="00000000" w:rsidRPr="008F7CD6" w:rsidP="008F7CD6">
      <w:pPr>
        <w:pStyle w:val="Heading1"/>
      </w:pPr>
      <w:bookmarkStart w:id="13" w:name="O_155103"/>
      <w:bookmarkEnd w:id="13"/>
      <w:r w:rsidRPr="008F7CD6">
        <w:t>Competency field</w:t>
      </w:r>
    </w:p>
    <w:tbl>
      <w:tblPr>
        <w:tblW w:w="0" w:type="auto"/>
        <w:tblLayout w:type="fixed"/>
        <w:tblCellMar>
          <w:left w:w="62" w:type="dxa"/>
          <w:right w:w="62" w:type="dxa"/>
        </w:tblCellMar>
        <w:tblLook w:val="0000"/>
      </w:tblPr>
      <w:tblGrid>
        <w:gridCol w:w="2778"/>
        <w:gridCol w:w="5744"/>
      </w:tblGrid>
      <w:tr w:rsidTr="0070793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BodyText"/>
            </w:pPr>
            <w:r w:rsidRPr="008F7CD6">
              <w:t>Media and entertainment production - broadcast technology</w:t>
            </w:r>
          </w:p>
        </w:tc>
      </w:tr>
    </w:tbl>
    <w:p w:rsidR="00000000" w:rsidRPr="008F7CD6" w:rsidP="008F7CD6">
      <w:pPr>
        <w:pStyle w:val="BodyText"/>
      </w:pPr>
    </w:p>
    <w:p w:rsidR="00000000" w:rsidRPr="008F7CD6" w:rsidP="008F7CD6">
      <w:pPr>
        <w:pStyle w:val="AllowPageBreak"/>
      </w:pPr>
    </w:p>
    <w:p w:rsidR="00000000" w:rsidRPr="008F7CD6" w:rsidP="008F7CD6">
      <w:pPr>
        <w:pStyle w:val="Heading1"/>
      </w:pPr>
      <w:bookmarkStart w:id="14" w:name="O_155102"/>
      <w:bookmarkEnd w:id="14"/>
      <w:r w:rsidRPr="008F7CD6">
        <w:t>Co-requisite units</w:t>
      </w:r>
    </w:p>
    <w:tbl>
      <w:tblPr>
        <w:tblW w:w="0" w:type="auto"/>
        <w:tblLayout w:type="fixed"/>
        <w:tblCellMar>
          <w:left w:w="62" w:type="dxa"/>
          <w:right w:w="62" w:type="dxa"/>
        </w:tblCellMar>
        <w:tblLook w:val="0000"/>
      </w:tblPr>
      <w:tblGrid>
        <w:gridCol w:w="2641"/>
        <w:gridCol w:w="1322"/>
        <w:gridCol w:w="4559"/>
      </w:tblGrid>
      <w:tr w:rsidTr="0070793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r w:rsidRPr="008F7CD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p>
        </w:tc>
      </w:tr>
      <w:tr w:rsidTr="007079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CD6">
            <w:pPr>
              <w:pStyle w:val="BodyText"/>
              <w:rPr>
                <w:lang w:val="en-NZ"/>
              </w:rPr>
            </w:pPr>
          </w:p>
        </w:tc>
      </w:tr>
      <w:tr w:rsidTr="007079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CD6" w:rsidP="008F7CD6">
            <w:pPr>
              <w:pStyle w:val="BodyText"/>
            </w:pPr>
          </w:p>
        </w:tc>
      </w:tr>
    </w:tbl>
    <w:p w:rsidR="00000000" w:rsidRPr="008F7CD6" w:rsidP="008F7CD6">
      <w:pPr>
        <w:pStyle w:val="BodyText"/>
      </w:pPr>
    </w:p>
    <w:p w:rsidR="00000000" w:rsidRPr="008F7CD6" w:rsidP="008F7CD6"/>
    <w:sectPr w:rsidSect="008F7C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C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7933" w:rsidP="007079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C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933" w:rsidP="008F7C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07933" w:rsidP="008F7C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07933" w:rsidP="008F7C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C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7933" w:rsidP="007079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C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933" w:rsidP="008F7CD6">
    <w:pPr>
      <w:pStyle w:val="Header"/>
      <w:framePr w:wrap="around"/>
    </w:pPr>
    <w:r>
      <w:fldChar w:fldCharType="begin"/>
    </w:r>
    <w:r>
      <w:instrText xml:space="preserve"> TITLE   \* MERGEFORMAT </w:instrText>
    </w:r>
    <w:r>
      <w:fldChar w:fldCharType="separate"/>
    </w:r>
    <w:r>
      <w:t>CUFBRT403A Ensure quality of broadcast output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7933" w:rsidP="008F7C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AAE3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C2E7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3400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C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7CD6"/>
    <w:pPr>
      <w:spacing w:before="360" w:after="60"/>
      <w:outlineLvl w:val="0"/>
    </w:pPr>
    <w:rPr>
      <w:sz w:val="32"/>
    </w:rPr>
  </w:style>
  <w:style w:type="paragraph" w:styleId="Heading2">
    <w:name w:val="heading 2"/>
    <w:basedOn w:val="HeadingBase"/>
    <w:next w:val="BodyText"/>
    <w:link w:val="Heading2Char"/>
    <w:qFormat/>
    <w:rsid w:val="008F7CD6"/>
    <w:pPr>
      <w:keepLines/>
      <w:spacing w:before="240" w:after="120"/>
      <w:outlineLvl w:val="1"/>
    </w:pPr>
    <w:rPr>
      <w:sz w:val="28"/>
      <w:szCs w:val="40"/>
    </w:rPr>
  </w:style>
  <w:style w:type="paragraph" w:styleId="Heading3">
    <w:name w:val="heading 3"/>
    <w:basedOn w:val="HeadingBase"/>
    <w:next w:val="BodyText"/>
    <w:link w:val="Heading3Char"/>
    <w:qFormat/>
    <w:rsid w:val="008F7CD6"/>
    <w:pPr>
      <w:spacing w:before="180" w:after="120"/>
      <w:outlineLvl w:val="2"/>
    </w:pPr>
    <w:rPr>
      <w:spacing w:val="-10"/>
      <w:kern w:val="32"/>
    </w:rPr>
  </w:style>
  <w:style w:type="paragraph" w:styleId="Heading4">
    <w:name w:val="heading 4"/>
    <w:basedOn w:val="HeadingBase"/>
    <w:next w:val="BodyText"/>
    <w:link w:val="Heading4Char"/>
    <w:qFormat/>
    <w:rsid w:val="008F7CD6"/>
    <w:pPr>
      <w:spacing w:before="160" w:after="120"/>
      <w:outlineLvl w:val="3"/>
    </w:pPr>
    <w:rPr>
      <w:sz w:val="22"/>
    </w:rPr>
  </w:style>
  <w:style w:type="paragraph" w:styleId="Heading5">
    <w:name w:val="heading 5"/>
    <w:basedOn w:val="HeadingBase"/>
    <w:next w:val="Normal"/>
    <w:link w:val="Heading5Char"/>
    <w:qFormat/>
    <w:rsid w:val="008F7CD6"/>
    <w:pPr>
      <w:spacing w:before="80"/>
      <w:outlineLvl w:val="4"/>
    </w:pPr>
    <w:rPr>
      <w:color w:val="918585"/>
      <w:sz w:val="20"/>
    </w:rPr>
  </w:style>
  <w:style w:type="paragraph" w:styleId="Heading6">
    <w:name w:val="heading 6"/>
    <w:basedOn w:val="HeadingBase"/>
    <w:next w:val="Normal"/>
    <w:link w:val="Heading6Char"/>
    <w:qFormat/>
    <w:rsid w:val="008F7CD6"/>
    <w:pPr>
      <w:spacing w:before="60"/>
      <w:outlineLvl w:val="5"/>
    </w:pPr>
    <w:rPr>
      <w:color w:val="918585"/>
      <w:sz w:val="20"/>
    </w:rPr>
  </w:style>
  <w:style w:type="paragraph" w:styleId="Heading7">
    <w:name w:val="heading 7"/>
    <w:basedOn w:val="Normal"/>
    <w:next w:val="Normal"/>
    <w:link w:val="Heading7Char"/>
    <w:qFormat/>
    <w:rsid w:val="008F7CD6"/>
    <w:pPr>
      <w:ind w:left="720"/>
      <w:outlineLvl w:val="6"/>
    </w:pPr>
    <w:rPr>
      <w:i/>
    </w:rPr>
  </w:style>
  <w:style w:type="paragraph" w:styleId="Heading8">
    <w:name w:val="heading 8"/>
    <w:basedOn w:val="Normal"/>
    <w:next w:val="Normal"/>
    <w:link w:val="Heading8Char"/>
    <w:qFormat/>
    <w:rsid w:val="008F7CD6"/>
    <w:pPr>
      <w:ind w:left="720"/>
      <w:outlineLvl w:val="7"/>
    </w:pPr>
    <w:rPr>
      <w:i/>
    </w:rPr>
  </w:style>
  <w:style w:type="paragraph" w:styleId="Heading9">
    <w:name w:val="heading 9"/>
    <w:basedOn w:val="Normal"/>
    <w:next w:val="Normal"/>
    <w:link w:val="Heading9Char"/>
    <w:qFormat/>
    <w:rsid w:val="008F7CD6"/>
    <w:pPr>
      <w:ind w:left="720"/>
      <w:outlineLvl w:val="8"/>
    </w:pPr>
    <w:rPr>
      <w:i/>
    </w:rPr>
  </w:style>
  <w:style w:type="character" w:default="1" w:styleId="DefaultParagraphFont">
    <w:name w:val="Default Paragraph Font"/>
    <w:uiPriority w:val="1"/>
    <w:unhideWhenUsed/>
    <w:rsid w:val="008F7C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CD6"/>
  </w:style>
  <w:style w:type="character" w:customStyle="1" w:styleId="Heading1Char">
    <w:name w:val="Heading 1 Char"/>
    <w:basedOn w:val="DefaultParagraphFont"/>
    <w:link w:val="Heading1"/>
    <w:rsid w:val="008F7CD6"/>
    <w:rPr>
      <w:rFonts w:ascii="Times New Roman" w:eastAsia="Times New Roman" w:hAnsi="Times New Roman" w:cs="Times New Roman"/>
      <w:b/>
      <w:sz w:val="32"/>
      <w:szCs w:val="20"/>
      <w:lang w:eastAsia="en-US"/>
    </w:rPr>
  </w:style>
  <w:style w:type="paragraph" w:styleId="BodyText">
    <w:name w:val="Body Text"/>
    <w:basedOn w:val="Normal"/>
    <w:link w:val="BodyTextChar"/>
    <w:rsid w:val="008F7C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7CD6"/>
    <w:rPr>
      <w:rFonts w:ascii="Times New Roman" w:eastAsia="Times New Roman" w:hAnsi="Times New Roman" w:cs="Times New Roman"/>
      <w:sz w:val="24"/>
      <w:lang w:val="en-US" w:eastAsia="en-US"/>
    </w:rPr>
  </w:style>
  <w:style w:type="paragraph" w:styleId="Footer">
    <w:name w:val="footer"/>
    <w:basedOn w:val="Normal"/>
    <w:link w:val="FooterChar"/>
    <w:rsid w:val="008F7C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CD6"/>
    <w:rPr>
      <w:rFonts w:ascii="Times New Roman" w:eastAsia="Times New Roman" w:hAnsi="Times New Roman" w:cs="Times New Roman"/>
      <w:sz w:val="16"/>
      <w:lang w:val="en-US" w:eastAsia="en-US"/>
    </w:rPr>
  </w:style>
  <w:style w:type="paragraph" w:styleId="List">
    <w:name w:val="List"/>
    <w:basedOn w:val="BodyText"/>
    <w:next w:val="BodyText"/>
    <w:rsid w:val="008F7CD6"/>
    <w:pPr>
      <w:tabs>
        <w:tab w:val="left" w:pos="340"/>
      </w:tabs>
      <w:spacing w:before="60" w:after="60"/>
      <w:ind w:left="340" w:hanging="340"/>
    </w:pPr>
  </w:style>
  <w:style w:type="paragraph" w:styleId="ListBullet">
    <w:name w:val="List Bullet"/>
    <w:basedOn w:val="List"/>
    <w:rsid w:val="008F7CD6"/>
    <w:pPr>
      <w:numPr>
        <w:numId w:val="13"/>
      </w:numPr>
      <w:tabs>
        <w:tab w:val="clear" w:pos="340"/>
      </w:tabs>
      <w:spacing w:before="40" w:after="40"/>
    </w:pPr>
  </w:style>
  <w:style w:type="character" w:customStyle="1" w:styleId="SpecialBold">
    <w:name w:val="Special Bold"/>
    <w:basedOn w:val="DefaultParagraphFont"/>
    <w:rsid w:val="008F7CD6"/>
    <w:rPr>
      <w:b/>
      <w:spacing w:val="0"/>
    </w:rPr>
  </w:style>
  <w:style w:type="paragraph" w:styleId="ListBullet2">
    <w:name w:val="List Bullet 2"/>
    <w:basedOn w:val="List2"/>
    <w:rsid w:val="008F7CD6"/>
    <w:pPr>
      <w:numPr>
        <w:numId w:val="14"/>
      </w:numPr>
      <w:tabs>
        <w:tab w:val="clear" w:pos="680"/>
      </w:tabs>
    </w:pPr>
  </w:style>
  <w:style w:type="paragraph" w:styleId="Header">
    <w:name w:val="header"/>
    <w:basedOn w:val="Normal"/>
    <w:link w:val="HeaderChar"/>
    <w:rsid w:val="008F7C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C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7CD6"/>
    <w:pPr>
      <w:spacing w:before="240" w:after="120"/>
      <w:outlineLvl w:val="0"/>
    </w:pPr>
    <w:rPr>
      <w:rFonts w:ascii="Times New Roman" w:hAnsi="Times New Roman"/>
      <w:b/>
      <w:sz w:val="28"/>
    </w:rPr>
  </w:style>
  <w:style w:type="paragraph" w:customStyle="1" w:styleId="AllowPageBreak">
    <w:name w:val="AllowPageBreak"/>
    <w:rsid w:val="008F7C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F7CD6"/>
    <w:rPr>
      <w:b/>
      <w:i/>
      <w:u w:val="none"/>
    </w:rPr>
  </w:style>
  <w:style w:type="character" w:customStyle="1" w:styleId="Heading2Char">
    <w:name w:val="Heading 2 Char"/>
    <w:basedOn w:val="DefaultParagraphFont"/>
    <w:link w:val="Heading2"/>
    <w:rsid w:val="008F7C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C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C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C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C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C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7C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7CD6"/>
    <w:rPr>
      <w:rFonts w:ascii="Courier New" w:eastAsia="Times New Roman" w:hAnsi="Courier New" w:cs="Times New Roman"/>
      <w:i/>
      <w:szCs w:val="20"/>
      <w:lang w:val="en-US" w:eastAsia="en-US"/>
    </w:rPr>
  </w:style>
  <w:style w:type="paragraph" w:customStyle="1" w:styleId="HeadingBase">
    <w:name w:val="Heading Base"/>
    <w:rsid w:val="008F7C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CD6"/>
    <w:pPr>
      <w:tabs>
        <w:tab w:val="right" w:leader="dot" w:pos="9072"/>
      </w:tabs>
      <w:ind w:left="567"/>
    </w:pPr>
    <w:rPr>
      <w:szCs w:val="22"/>
    </w:rPr>
  </w:style>
  <w:style w:type="paragraph" w:customStyle="1" w:styleId="TOCBase">
    <w:name w:val="TOC Base"/>
    <w:rsid w:val="008F7C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CD6"/>
    <w:pPr>
      <w:tabs>
        <w:tab w:val="right" w:leader="dot" w:pos="9072"/>
      </w:tabs>
      <w:spacing w:before="40" w:after="40"/>
      <w:ind w:left="284"/>
    </w:pPr>
    <w:rPr>
      <w:rFonts w:ascii="Times New Roman" w:hAnsi="Times New Roman"/>
    </w:rPr>
  </w:style>
  <w:style w:type="paragraph" w:styleId="TOC1">
    <w:name w:val="toc 1"/>
    <w:basedOn w:val="TOCBase"/>
    <w:next w:val="Normal"/>
    <w:rsid w:val="008F7C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7CD6"/>
    <w:pPr>
      <w:spacing w:before="5040"/>
      <w:jc w:val="center"/>
    </w:pPr>
    <w:rPr>
      <w:sz w:val="48"/>
      <w:szCs w:val="72"/>
      <w:lang w:val="en-US"/>
    </w:rPr>
  </w:style>
  <w:style w:type="character" w:customStyle="1" w:styleId="TitleChar">
    <w:name w:val="Title Char"/>
    <w:basedOn w:val="DefaultParagraphFont"/>
    <w:link w:val="Title"/>
    <w:rsid w:val="008F7C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CD6"/>
    <w:pPr>
      <w:tabs>
        <w:tab w:val="left" w:pos="3600"/>
        <w:tab w:val="left" w:pos="3958"/>
      </w:tabs>
    </w:pPr>
  </w:style>
  <w:style w:type="paragraph" w:customStyle="1" w:styleId="Note">
    <w:name w:val="Note"/>
    <w:basedOn w:val="BodyText"/>
    <w:rsid w:val="008F7C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CD6"/>
    <w:pPr>
      <w:framePr w:wrap="auto" w:hAnchor="text" w:y="6049"/>
    </w:pPr>
    <w:rPr>
      <w:color w:val="000000"/>
      <w:sz w:val="40"/>
    </w:rPr>
  </w:style>
  <w:style w:type="paragraph" w:customStyle="1" w:styleId="TOCTitle">
    <w:name w:val="TOCTitle"/>
    <w:basedOn w:val="Heading1"/>
    <w:rsid w:val="008F7CD6"/>
    <w:pPr>
      <w:spacing w:after="240"/>
      <w:jc w:val="center"/>
      <w:outlineLvl w:val="9"/>
    </w:pPr>
    <w:rPr>
      <w:caps/>
    </w:rPr>
  </w:style>
  <w:style w:type="paragraph" w:customStyle="1" w:styleId="Version">
    <w:name w:val="Version"/>
    <w:rsid w:val="008F7C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7CD6"/>
    <w:pPr>
      <w:keepNext w:val="0"/>
      <w:tabs>
        <w:tab w:val="right" w:pos="4176"/>
      </w:tabs>
      <w:ind w:left="198" w:hanging="198"/>
    </w:pPr>
    <w:rPr>
      <w:rFonts w:ascii="Garamond" w:hAnsi="Garamond"/>
    </w:rPr>
  </w:style>
  <w:style w:type="paragraph" w:styleId="IndexHeading">
    <w:name w:val="index heading"/>
    <w:basedOn w:val="Normal"/>
    <w:next w:val="Index1"/>
    <w:semiHidden/>
    <w:rsid w:val="008F7CD6"/>
    <w:pPr>
      <w:spacing w:before="120" w:after="120"/>
    </w:pPr>
    <w:rPr>
      <w:rFonts w:ascii="Arial" w:hAnsi="Arial"/>
      <w:b/>
      <w:color w:val="918585"/>
      <w:sz w:val="24"/>
    </w:rPr>
  </w:style>
  <w:style w:type="paragraph" w:customStyle="1" w:styleId="Chapter">
    <w:name w:val="Chapter"/>
    <w:basedOn w:val="Normal"/>
    <w:rsid w:val="008F7CD6"/>
    <w:pPr>
      <w:spacing w:before="240"/>
    </w:pPr>
    <w:rPr>
      <w:rFonts w:ascii="Times New Roman" w:hAnsi="Times New Roman"/>
      <w:smallCaps/>
      <w:spacing w:val="80"/>
      <w:sz w:val="28"/>
    </w:rPr>
  </w:style>
  <w:style w:type="paragraph" w:customStyle="1" w:styleId="InChapter">
    <w:name w:val="InChapter"/>
    <w:basedOn w:val="Heading3"/>
    <w:rsid w:val="008F7CD6"/>
    <w:pPr>
      <w:spacing w:after="240"/>
      <w:outlineLvl w:val="9"/>
    </w:pPr>
    <w:rPr>
      <w:noProof/>
    </w:rPr>
  </w:style>
  <w:style w:type="paragraph" w:styleId="Index2">
    <w:name w:val="index 2"/>
    <w:basedOn w:val="Normal"/>
    <w:next w:val="Normal"/>
    <w:semiHidden/>
    <w:rsid w:val="008F7CD6"/>
    <w:pPr>
      <w:tabs>
        <w:tab w:val="right" w:pos="4176"/>
      </w:tabs>
      <w:ind w:left="568" w:hanging="284"/>
    </w:pPr>
    <w:rPr>
      <w:rFonts w:ascii="Garamond" w:hAnsi="Garamond"/>
    </w:rPr>
  </w:style>
  <w:style w:type="paragraph" w:customStyle="1" w:styleId="Byline">
    <w:name w:val="Byline"/>
    <w:rsid w:val="008F7C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CD6"/>
    <w:pPr>
      <w:tabs>
        <w:tab w:val="clear" w:pos="3600"/>
        <w:tab w:val="clear" w:pos="3958"/>
      </w:tabs>
      <w:jc w:val="right"/>
    </w:pPr>
  </w:style>
  <w:style w:type="character" w:styleId="Emphasis">
    <w:name w:val="Emphasis"/>
    <w:basedOn w:val="DefaultParagraphFont"/>
    <w:qFormat/>
    <w:rsid w:val="008F7CD6"/>
    <w:rPr>
      <w:i/>
    </w:rPr>
  </w:style>
  <w:style w:type="paragraph" w:styleId="Caption">
    <w:name w:val="caption"/>
    <w:basedOn w:val="BodyText"/>
    <w:next w:val="Normal"/>
    <w:qFormat/>
    <w:rsid w:val="008F7CD6"/>
    <w:pPr>
      <w:framePr w:w="2268" w:hSpace="181" w:vSpace="181" w:wrap="around" w:vAnchor="text" w:hAnchor="page" w:x="1135" w:y="285" w:anchorLock="1"/>
    </w:pPr>
    <w:rPr>
      <w:i/>
    </w:rPr>
  </w:style>
  <w:style w:type="paragraph" w:customStyle="1" w:styleId="MiniTOCTitle">
    <w:name w:val="MiniTOCTitle"/>
    <w:basedOn w:val="Heading4"/>
    <w:rsid w:val="008F7CD6"/>
    <w:pPr>
      <w:spacing w:before="240"/>
      <w:outlineLvl w:val="9"/>
    </w:pPr>
    <w:rPr>
      <w:noProof/>
      <w:sz w:val="24"/>
    </w:rPr>
  </w:style>
  <w:style w:type="paragraph" w:customStyle="1" w:styleId="MiniTOCItem">
    <w:name w:val="MiniTOCItem"/>
    <w:basedOn w:val="ListBullet"/>
    <w:rsid w:val="008F7CD6"/>
    <w:pPr>
      <w:numPr>
        <w:numId w:val="0"/>
      </w:numPr>
      <w:tabs>
        <w:tab w:val="right" w:leader="dot" w:pos="6521"/>
      </w:tabs>
      <w:spacing w:before="0" w:after="0"/>
    </w:pPr>
  </w:style>
  <w:style w:type="paragraph" w:customStyle="1" w:styleId="TOFTitle">
    <w:name w:val="TOFTitle"/>
    <w:basedOn w:val="TOCTitle"/>
    <w:rsid w:val="008F7CD6"/>
  </w:style>
  <w:style w:type="paragraph" w:styleId="TableofFigures">
    <w:name w:val="table of figures"/>
    <w:basedOn w:val="Normal"/>
    <w:next w:val="Normal"/>
    <w:semiHidden/>
    <w:rsid w:val="008F7CD6"/>
    <w:pPr>
      <w:tabs>
        <w:tab w:val="right" w:leader="dot" w:pos="9072"/>
      </w:tabs>
      <w:ind w:left="970" w:hanging="403"/>
    </w:pPr>
    <w:rPr>
      <w:rFonts w:ascii="Times New Roman" w:hAnsi="Times New Roman"/>
      <w:b/>
    </w:rPr>
  </w:style>
  <w:style w:type="paragraph" w:styleId="ListNumber">
    <w:name w:val="List Number"/>
    <w:basedOn w:val="List"/>
    <w:rsid w:val="008F7CD6"/>
    <w:pPr>
      <w:numPr>
        <w:numId w:val="11"/>
      </w:numPr>
    </w:pPr>
  </w:style>
  <w:style w:type="character" w:customStyle="1" w:styleId="WingdingSymbols">
    <w:name w:val="Wingding Symbols"/>
    <w:rsid w:val="008F7CD6"/>
    <w:rPr>
      <w:rFonts w:ascii="Wingdings" w:hAnsi="Wingdings"/>
    </w:rPr>
  </w:style>
  <w:style w:type="paragraph" w:customStyle="1" w:styleId="TableHeading">
    <w:name w:val="Table Heading"/>
    <w:basedOn w:val="HeadingBase"/>
    <w:rsid w:val="008F7CD6"/>
    <w:pPr>
      <w:keepLines/>
      <w:pBdr>
        <w:bottom w:val="single" w:sz="6" w:space="1" w:color="918585"/>
      </w:pBdr>
      <w:spacing w:before="240"/>
    </w:pPr>
  </w:style>
  <w:style w:type="character" w:customStyle="1" w:styleId="HotSpot">
    <w:name w:val="HotSpot"/>
    <w:rsid w:val="008F7CD6"/>
    <w:rPr>
      <w:color w:val="0033CC"/>
      <w:u w:val="none"/>
    </w:rPr>
  </w:style>
  <w:style w:type="paragraph" w:customStyle="1" w:styleId="BodyTextRight">
    <w:name w:val="Body Text Right"/>
    <w:basedOn w:val="BodyText"/>
    <w:rsid w:val="008F7CD6"/>
    <w:pPr>
      <w:spacing w:before="0" w:after="0"/>
      <w:jc w:val="right"/>
    </w:pPr>
  </w:style>
  <w:style w:type="paragraph" w:styleId="Index3">
    <w:name w:val="index 3"/>
    <w:basedOn w:val="ListNumber2"/>
    <w:next w:val="Normal"/>
    <w:semiHidden/>
    <w:rsid w:val="008F7CD6"/>
    <w:pPr>
      <w:numPr>
        <w:numId w:val="0"/>
      </w:numPr>
      <w:tabs>
        <w:tab w:val="right" w:leader="dot" w:pos="4176"/>
      </w:tabs>
    </w:pPr>
  </w:style>
  <w:style w:type="paragraph" w:styleId="ListNumber2">
    <w:name w:val="List Number 2"/>
    <w:basedOn w:val="List2"/>
    <w:rsid w:val="008F7CD6"/>
    <w:pPr>
      <w:numPr>
        <w:numId w:val="10"/>
      </w:numPr>
      <w:tabs>
        <w:tab w:val="clear" w:pos="1060"/>
      </w:tabs>
    </w:pPr>
  </w:style>
  <w:style w:type="paragraph" w:customStyle="1" w:styleId="MarginNote">
    <w:name w:val="Margin Note"/>
    <w:basedOn w:val="BodyText"/>
    <w:rsid w:val="008F7C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C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C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7CD6"/>
    <w:rPr>
      <w:sz w:val="32"/>
    </w:rPr>
  </w:style>
  <w:style w:type="paragraph" w:customStyle="1" w:styleId="HeadingProcedure">
    <w:name w:val="Heading Procedure"/>
    <w:basedOn w:val="HeadingBase"/>
    <w:next w:val="Normal"/>
    <w:rsid w:val="008F7CD6"/>
    <w:pPr>
      <w:tabs>
        <w:tab w:val="left" w:pos="0"/>
      </w:tabs>
      <w:spacing w:before="120" w:after="60"/>
    </w:pPr>
    <w:rPr>
      <w:i/>
      <w:color w:val="918585"/>
      <w:sz w:val="22"/>
    </w:rPr>
  </w:style>
  <w:style w:type="paragraph" w:customStyle="1" w:styleId="TableBodyText">
    <w:name w:val="Table Body Text"/>
    <w:basedOn w:val="BodyText"/>
    <w:rsid w:val="008F7CD6"/>
    <w:pPr>
      <w:spacing w:before="60" w:after="60"/>
    </w:pPr>
  </w:style>
  <w:style w:type="paragraph" w:styleId="ListContinue">
    <w:name w:val="List Continue"/>
    <w:basedOn w:val="List"/>
    <w:rsid w:val="008F7CD6"/>
    <w:pPr>
      <w:ind w:firstLine="0"/>
    </w:pPr>
  </w:style>
  <w:style w:type="paragraph" w:customStyle="1" w:styleId="ListNote">
    <w:name w:val="List Note"/>
    <w:basedOn w:val="List"/>
    <w:rsid w:val="008F7CD6"/>
    <w:pPr>
      <w:pBdr>
        <w:top w:val="single" w:sz="6" w:space="2" w:color="918585"/>
        <w:bottom w:val="single" w:sz="6" w:space="2" w:color="918585"/>
      </w:pBdr>
      <w:tabs>
        <w:tab w:val="left" w:pos="1021"/>
      </w:tabs>
      <w:ind w:firstLine="0"/>
    </w:pPr>
  </w:style>
  <w:style w:type="paragraph" w:customStyle="1" w:styleId="Warning">
    <w:name w:val="Warning"/>
    <w:basedOn w:val="BodyText"/>
    <w:rsid w:val="008F7CD6"/>
    <w:pPr>
      <w:shd w:val="clear" w:color="auto" w:fill="D9D9D9"/>
      <w:tabs>
        <w:tab w:val="left" w:pos="992"/>
      </w:tabs>
      <w:ind w:left="119" w:right="119"/>
    </w:pPr>
    <w:rPr>
      <w:sz w:val="20"/>
    </w:rPr>
  </w:style>
  <w:style w:type="paragraph" w:customStyle="1" w:styleId="MarginIcons">
    <w:name w:val="Margin Icons"/>
    <w:basedOn w:val="BodyText"/>
    <w:rsid w:val="008F7C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CD6"/>
    <w:rPr>
      <w:rFonts w:ascii="Courier New" w:hAnsi="Courier New"/>
    </w:rPr>
  </w:style>
  <w:style w:type="paragraph" w:customStyle="1" w:styleId="NoteBullet">
    <w:name w:val="Note Bullet"/>
    <w:basedOn w:val="Note"/>
    <w:rsid w:val="008F7CD6"/>
    <w:pPr>
      <w:tabs>
        <w:tab w:val="clear" w:pos="680"/>
      </w:tabs>
      <w:spacing w:before="60" w:after="60"/>
    </w:pPr>
  </w:style>
  <w:style w:type="paragraph" w:customStyle="1" w:styleId="SubHeading2">
    <w:name w:val="SubHeading2"/>
    <w:basedOn w:val="HeadingBase"/>
    <w:rsid w:val="008F7CD6"/>
    <w:pPr>
      <w:spacing w:before="240" w:after="60"/>
    </w:pPr>
    <w:rPr>
      <w:sz w:val="20"/>
    </w:rPr>
  </w:style>
  <w:style w:type="paragraph" w:customStyle="1" w:styleId="SubHeading1">
    <w:name w:val="SubHeading1"/>
    <w:basedOn w:val="HeadingBase"/>
    <w:rsid w:val="008F7CD6"/>
    <w:pPr>
      <w:spacing w:before="240" w:after="60"/>
    </w:pPr>
    <w:rPr>
      <w:color w:val="918585"/>
      <w:sz w:val="22"/>
    </w:rPr>
  </w:style>
  <w:style w:type="paragraph" w:customStyle="1" w:styleId="SideHeading">
    <w:name w:val="Side Heading"/>
    <w:basedOn w:val="HeadingBase"/>
    <w:rsid w:val="008F7C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CD6"/>
    <w:pPr>
      <w:numPr>
        <w:numId w:val="12"/>
      </w:numPr>
    </w:pPr>
  </w:style>
  <w:style w:type="paragraph" w:styleId="PlainText">
    <w:name w:val="Plain Text"/>
    <w:basedOn w:val="Normal"/>
    <w:link w:val="PlainTextChar"/>
    <w:rsid w:val="008F7CD6"/>
    <w:rPr>
      <w:sz w:val="20"/>
    </w:rPr>
  </w:style>
  <w:style w:type="character" w:customStyle="1" w:styleId="PlainTextChar">
    <w:name w:val="Plain Text Char"/>
    <w:basedOn w:val="DefaultParagraphFont"/>
    <w:link w:val="PlainText"/>
    <w:rsid w:val="008F7C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7CD6"/>
    <w:rPr>
      <w:b/>
      <w:smallCaps/>
    </w:rPr>
  </w:style>
  <w:style w:type="paragraph" w:customStyle="1" w:styleId="TableListNumber">
    <w:name w:val="Table List Number"/>
    <w:basedOn w:val="ListNumber"/>
    <w:rsid w:val="008F7CD6"/>
    <w:pPr>
      <w:numPr>
        <w:numId w:val="0"/>
      </w:numPr>
    </w:pPr>
  </w:style>
  <w:style w:type="paragraph" w:styleId="TOC4">
    <w:name w:val="toc 4"/>
    <w:basedOn w:val="TOCBase"/>
    <w:next w:val="Normal"/>
    <w:semiHidden/>
    <w:rsid w:val="008F7CD6"/>
    <w:pPr>
      <w:tabs>
        <w:tab w:val="right" w:leader="dot" w:pos="9071"/>
      </w:tabs>
      <w:ind w:left="1701"/>
    </w:pPr>
  </w:style>
  <w:style w:type="paragraph" w:customStyle="1" w:styleId="ListAlpha">
    <w:name w:val="List Alpha"/>
    <w:basedOn w:val="List"/>
    <w:rsid w:val="008F7CD6"/>
    <w:pPr>
      <w:numPr>
        <w:numId w:val="9"/>
      </w:numPr>
    </w:pPr>
  </w:style>
  <w:style w:type="paragraph" w:customStyle="1" w:styleId="ListAlpha2">
    <w:name w:val="List Alpha 2"/>
    <w:basedOn w:val="List2"/>
    <w:rsid w:val="008F7CD6"/>
    <w:pPr>
      <w:numPr>
        <w:numId w:val="8"/>
      </w:numPr>
    </w:pPr>
  </w:style>
  <w:style w:type="paragraph" w:styleId="List2">
    <w:name w:val="List 2"/>
    <w:basedOn w:val="BodyText"/>
    <w:rsid w:val="008F7CD6"/>
    <w:pPr>
      <w:tabs>
        <w:tab w:val="left" w:pos="680"/>
      </w:tabs>
      <w:spacing w:before="60" w:after="60"/>
      <w:ind w:left="680" w:hanging="340"/>
    </w:pPr>
  </w:style>
  <w:style w:type="paragraph" w:styleId="List3">
    <w:name w:val="List 3"/>
    <w:basedOn w:val="BodyText"/>
    <w:rsid w:val="008F7CD6"/>
    <w:pPr>
      <w:tabs>
        <w:tab w:val="left" w:pos="1021"/>
      </w:tabs>
      <w:spacing w:before="60" w:after="60"/>
      <w:ind w:left="1020" w:hanging="340"/>
    </w:pPr>
  </w:style>
  <w:style w:type="paragraph" w:styleId="List4">
    <w:name w:val="List 4"/>
    <w:basedOn w:val="BodyText"/>
    <w:rsid w:val="008F7CD6"/>
    <w:pPr>
      <w:tabs>
        <w:tab w:val="left" w:pos="1361"/>
      </w:tabs>
      <w:spacing w:before="60" w:after="60"/>
      <w:ind w:left="1361" w:hanging="340"/>
    </w:pPr>
  </w:style>
  <w:style w:type="paragraph" w:styleId="List5">
    <w:name w:val="List 5"/>
    <w:basedOn w:val="BodyText"/>
    <w:rsid w:val="008F7CD6"/>
    <w:pPr>
      <w:tabs>
        <w:tab w:val="left" w:pos="1701"/>
      </w:tabs>
      <w:spacing w:before="60" w:after="60"/>
      <w:ind w:left="1701" w:hanging="340"/>
    </w:pPr>
  </w:style>
  <w:style w:type="paragraph" w:styleId="ListBullet3">
    <w:name w:val="List Bullet 3"/>
    <w:basedOn w:val="List3"/>
    <w:rsid w:val="008F7CD6"/>
    <w:pPr>
      <w:numPr>
        <w:numId w:val="15"/>
      </w:numPr>
      <w:tabs>
        <w:tab w:val="clear" w:pos="1021"/>
      </w:tabs>
      <w:ind w:left="1037" w:hanging="357"/>
    </w:pPr>
  </w:style>
  <w:style w:type="paragraph" w:styleId="ListBullet4">
    <w:name w:val="List Bullet 4"/>
    <w:basedOn w:val="List4"/>
    <w:rsid w:val="008F7CD6"/>
    <w:pPr>
      <w:numPr>
        <w:numId w:val="3"/>
      </w:numPr>
    </w:pPr>
  </w:style>
  <w:style w:type="paragraph" w:styleId="ListBullet5">
    <w:name w:val="List Bullet 5"/>
    <w:basedOn w:val="List5"/>
    <w:rsid w:val="008F7CD6"/>
    <w:pPr>
      <w:numPr>
        <w:numId w:val="4"/>
      </w:numPr>
    </w:pPr>
  </w:style>
  <w:style w:type="paragraph" w:styleId="ListContinue2">
    <w:name w:val="List Continue 2"/>
    <w:basedOn w:val="List2"/>
    <w:rsid w:val="008F7CD6"/>
    <w:pPr>
      <w:ind w:firstLine="0"/>
    </w:pPr>
  </w:style>
  <w:style w:type="paragraph" w:styleId="ListContinue3">
    <w:name w:val="List Continue 3"/>
    <w:basedOn w:val="List3"/>
    <w:rsid w:val="008F7CD6"/>
    <w:pPr>
      <w:ind w:left="1021" w:firstLine="0"/>
    </w:pPr>
  </w:style>
  <w:style w:type="paragraph" w:styleId="ListContinue4">
    <w:name w:val="List Continue 4"/>
    <w:basedOn w:val="List4"/>
    <w:rsid w:val="008F7CD6"/>
    <w:pPr>
      <w:ind w:firstLine="0"/>
    </w:pPr>
  </w:style>
  <w:style w:type="paragraph" w:styleId="ListContinue5">
    <w:name w:val="List Continue 5"/>
    <w:basedOn w:val="List5"/>
    <w:rsid w:val="008F7CD6"/>
    <w:pPr>
      <w:ind w:firstLine="0"/>
    </w:pPr>
  </w:style>
  <w:style w:type="paragraph" w:styleId="ListNumber3">
    <w:name w:val="List Number 3"/>
    <w:basedOn w:val="List3"/>
    <w:rsid w:val="008F7CD6"/>
    <w:pPr>
      <w:numPr>
        <w:numId w:val="5"/>
      </w:numPr>
    </w:pPr>
  </w:style>
  <w:style w:type="paragraph" w:styleId="ListNumber4">
    <w:name w:val="List Number 4"/>
    <w:basedOn w:val="List4"/>
    <w:rsid w:val="008F7CD6"/>
    <w:pPr>
      <w:numPr>
        <w:numId w:val="6"/>
      </w:numPr>
    </w:pPr>
  </w:style>
  <w:style w:type="paragraph" w:styleId="ListNumber5">
    <w:name w:val="List Number 5"/>
    <w:basedOn w:val="List5"/>
    <w:rsid w:val="008F7CD6"/>
    <w:pPr>
      <w:numPr>
        <w:numId w:val="7"/>
      </w:numPr>
    </w:pPr>
  </w:style>
  <w:style w:type="paragraph" w:styleId="BlockText">
    <w:name w:val="Block Text"/>
    <w:basedOn w:val="Normal"/>
    <w:rsid w:val="008F7CD6"/>
    <w:pPr>
      <w:spacing w:after="120"/>
      <w:ind w:left="1440" w:right="1440"/>
    </w:pPr>
  </w:style>
  <w:style w:type="character" w:customStyle="1" w:styleId="Subscript">
    <w:name w:val="Subscript"/>
    <w:basedOn w:val="DefaultParagraphFont"/>
    <w:rsid w:val="008F7CD6"/>
    <w:rPr>
      <w:sz w:val="16"/>
      <w:vertAlign w:val="subscript"/>
    </w:rPr>
  </w:style>
  <w:style w:type="character" w:customStyle="1" w:styleId="Superscript">
    <w:name w:val="Superscript"/>
    <w:basedOn w:val="DefaultParagraphFont"/>
    <w:rsid w:val="008F7CD6"/>
    <w:rPr>
      <w:sz w:val="16"/>
      <w:vertAlign w:val="superscript"/>
    </w:rPr>
  </w:style>
  <w:style w:type="character" w:customStyle="1" w:styleId="Symbols">
    <w:name w:val="Symbols"/>
    <w:basedOn w:val="DefaultParagraphFont"/>
    <w:rsid w:val="008F7CD6"/>
    <w:rPr>
      <w:rFonts w:ascii="Symbol" w:hAnsi="Symbol"/>
    </w:rPr>
  </w:style>
  <w:style w:type="character" w:customStyle="1" w:styleId="MenuOptions">
    <w:name w:val="Menu Options"/>
    <w:basedOn w:val="DefaultParagraphFont"/>
    <w:rsid w:val="008F7CD6"/>
    <w:rPr>
      <w:rFonts w:ascii="Arial Narrow" w:hAnsi="Arial Narrow"/>
      <w:smallCaps/>
    </w:rPr>
  </w:style>
  <w:style w:type="character" w:customStyle="1" w:styleId="Buttons">
    <w:name w:val="Buttons"/>
    <w:basedOn w:val="DefaultParagraphFont"/>
    <w:rsid w:val="008F7CD6"/>
    <w:rPr>
      <w:b/>
    </w:rPr>
  </w:style>
  <w:style w:type="character" w:customStyle="1" w:styleId="Underlined">
    <w:name w:val="Underlined"/>
    <w:basedOn w:val="DefaultParagraphFont"/>
    <w:rsid w:val="008F7CD6"/>
    <w:rPr>
      <w:u w:val="single"/>
    </w:rPr>
  </w:style>
  <w:style w:type="paragraph" w:customStyle="1" w:styleId="TableBodyTextRight">
    <w:name w:val="Table Body Text Right"/>
    <w:basedOn w:val="TableBodyText"/>
    <w:rsid w:val="008F7CD6"/>
    <w:pPr>
      <w:widowControl w:val="0"/>
      <w:autoSpaceDE w:val="0"/>
      <w:autoSpaceDN w:val="0"/>
      <w:adjustRightInd w:val="0"/>
      <w:jc w:val="right"/>
    </w:pPr>
    <w:rPr>
      <w:rFonts w:cs="Arial"/>
      <w:szCs w:val="18"/>
    </w:rPr>
  </w:style>
  <w:style w:type="paragraph" w:customStyle="1" w:styleId="CopyrightText">
    <w:name w:val="Copyright Text"/>
    <w:basedOn w:val="BodyText"/>
    <w:rsid w:val="008F7CD6"/>
    <w:rPr>
      <w:sz w:val="18"/>
    </w:rPr>
  </w:style>
  <w:style w:type="paragraph" w:customStyle="1" w:styleId="BodySmallRight">
    <w:name w:val="Body Small Right"/>
    <w:basedOn w:val="BodyTextRight"/>
    <w:rsid w:val="008F7CD6"/>
    <w:rPr>
      <w:sz w:val="18"/>
      <w:szCs w:val="18"/>
    </w:rPr>
  </w:style>
  <w:style w:type="paragraph" w:customStyle="1" w:styleId="MarginEdition">
    <w:name w:val="Margin Edition"/>
    <w:basedOn w:val="MarginNote"/>
    <w:rsid w:val="008F7CD6"/>
    <w:pPr>
      <w:spacing w:before="0" w:after="0"/>
    </w:pPr>
    <w:rPr>
      <w:rFonts w:ascii="Times New Roman" w:hAnsi="Times New Roman"/>
      <w:color w:val="999999"/>
    </w:rPr>
  </w:style>
  <w:style w:type="paragraph" w:customStyle="1" w:styleId="Spacer">
    <w:name w:val="Spacer"/>
    <w:basedOn w:val="Normal"/>
    <w:rsid w:val="008F7CD6"/>
    <w:rPr>
      <w:sz w:val="2"/>
      <w:szCs w:val="2"/>
    </w:rPr>
  </w:style>
  <w:style w:type="character" w:customStyle="1" w:styleId="Small">
    <w:name w:val="Small"/>
    <w:basedOn w:val="DefaultParagraphFont"/>
    <w:rsid w:val="008F7CD6"/>
    <w:rPr>
      <w:sz w:val="16"/>
    </w:rPr>
  </w:style>
  <w:style w:type="paragraph" w:customStyle="1" w:styleId="WideTable">
    <w:name w:val="Wide Table"/>
    <w:basedOn w:val="Normal"/>
    <w:rsid w:val="008F7CD6"/>
    <w:pPr>
      <w:ind w:left="-1418"/>
    </w:pPr>
    <w:rPr>
      <w:sz w:val="2"/>
      <w:szCs w:val="2"/>
    </w:rPr>
  </w:style>
  <w:style w:type="character" w:styleId="PageNumber">
    <w:name w:val="page number"/>
    <w:basedOn w:val="DefaultParagraphFont"/>
    <w:rsid w:val="008F7CD6"/>
  </w:style>
  <w:style w:type="paragraph" w:styleId="Quote">
    <w:name w:val="Quote"/>
    <w:basedOn w:val="Heading1"/>
    <w:link w:val="QuoteChar"/>
    <w:qFormat/>
    <w:rsid w:val="008F7CD6"/>
    <w:rPr>
      <w:b w:val="0"/>
      <w:sz w:val="72"/>
      <w:szCs w:val="72"/>
      <w:lang w:val="en-NZ"/>
    </w:rPr>
  </w:style>
  <w:style w:type="character" w:customStyle="1" w:styleId="QuoteChar">
    <w:name w:val="Quote Char"/>
    <w:basedOn w:val="DefaultParagraphFont"/>
    <w:link w:val="Quote"/>
    <w:rsid w:val="008F7C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CD6"/>
    <w:pPr>
      <w:pageBreakBefore/>
    </w:pPr>
  </w:style>
  <w:style w:type="paragraph" w:customStyle="1" w:styleId="Border">
    <w:name w:val="Border"/>
    <w:basedOn w:val="Normal"/>
    <w:qFormat/>
    <w:rsid w:val="008F7C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CD6"/>
    <w:rPr>
      <w:b/>
      <w:bCs/>
      <w:i/>
      <w:iCs/>
      <w:color w:val="auto"/>
    </w:rPr>
  </w:style>
  <w:style w:type="paragraph" w:styleId="IntenseQuote">
    <w:name w:val="Intense Quote"/>
    <w:basedOn w:val="Normal"/>
    <w:next w:val="Normal"/>
    <w:link w:val="IntenseQuoteChar"/>
    <w:uiPriority w:val="30"/>
    <w:qFormat/>
    <w:rsid w:val="008F7C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C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7CD6"/>
    <w:rPr>
      <w:smallCaps/>
      <w:color w:val="auto"/>
      <w:u w:val="single"/>
    </w:rPr>
  </w:style>
  <w:style w:type="character" w:styleId="IntenseReference">
    <w:name w:val="Intense Reference"/>
    <w:basedOn w:val="DefaultParagraphFont"/>
    <w:uiPriority w:val="32"/>
    <w:qFormat/>
    <w:rsid w:val="008F7CD6"/>
    <w:rPr>
      <w:b/>
      <w:bCs/>
      <w:smallCaps/>
      <w:color w:val="auto"/>
      <w:spacing w:val="5"/>
      <w:u w:val="single"/>
    </w:rPr>
  </w:style>
  <w:style w:type="paragraph" w:customStyle="1" w:styleId="2ColumnHeading">
    <w:name w:val="2Column Heading"/>
    <w:basedOn w:val="BodyText"/>
    <w:qFormat/>
    <w:rsid w:val="008F7CD6"/>
    <w:pPr>
      <w:spacing w:after="60"/>
      <w:ind w:left="-2268"/>
    </w:pPr>
    <w:rPr>
      <w:b/>
    </w:rPr>
  </w:style>
  <w:style w:type="paragraph" w:customStyle="1" w:styleId="Heading1TOC">
    <w:name w:val="Heading1 TOC"/>
    <w:basedOn w:val="Normal"/>
    <w:qFormat/>
    <w:rsid w:val="008F7CD6"/>
    <w:pPr>
      <w:spacing w:before="240" w:after="120"/>
    </w:pPr>
    <w:rPr>
      <w:rFonts w:ascii="Times New Roman" w:hAnsi="Times New Roman"/>
      <w:b/>
      <w:sz w:val="32"/>
    </w:rPr>
  </w:style>
  <w:style w:type="paragraph" w:customStyle="1" w:styleId="Heading2TOC">
    <w:name w:val="Heading2 TOC"/>
    <w:basedOn w:val="Normal"/>
    <w:qFormat/>
    <w:rsid w:val="008F7CD6"/>
    <w:pPr>
      <w:spacing w:before="240" w:after="60"/>
    </w:pPr>
    <w:rPr>
      <w:rFonts w:ascii="Times New Roman" w:hAnsi="Times New Roman"/>
      <w:b/>
      <w:sz w:val="28"/>
    </w:rPr>
  </w:style>
  <w:style w:type="character" w:customStyle="1" w:styleId="Underline">
    <w:name w:val="Underline"/>
    <w:basedOn w:val="DefaultParagraphFont"/>
    <w:qFormat/>
    <w:rsid w:val="008F7CD6"/>
    <w:rPr>
      <w:u w:val="single"/>
    </w:rPr>
  </w:style>
  <w:style w:type="paragraph" w:styleId="BalloonText">
    <w:name w:val="Balloon Text"/>
    <w:basedOn w:val="Normal"/>
    <w:link w:val="BalloonTextChar"/>
    <w:rsid w:val="008F7CD6"/>
    <w:rPr>
      <w:rFonts w:ascii="Tahoma" w:hAnsi="Tahoma" w:cs="Tahoma"/>
      <w:sz w:val="16"/>
      <w:szCs w:val="16"/>
    </w:rPr>
  </w:style>
  <w:style w:type="character" w:customStyle="1" w:styleId="BalloonTextChar">
    <w:name w:val="Balloon Text Char"/>
    <w:basedOn w:val="DefaultParagraphFont"/>
    <w:link w:val="BalloonText"/>
    <w:rsid w:val="008F7C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7C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7C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1631</Words>
  <Characters>10755</Characters>
  <Application>Microsoft Office Word</Application>
  <DocSecurity>0</DocSecurity>
  <Lines>389</Lines>
  <Paragraphs>235</Paragraphs>
  <ScaleCrop>false</ScaleCrop>
  <Company>Author-it Software Corporation Ltd.</Company>
  <LinksUpToDate>false</LinksUpToDate>
  <CharactersWithSpaces>12301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CUFBRT403A Ensure quality of broadcast output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2012-05-26T15:10:00Z</dcterms:created>
  <dcterms:modified xsi:type="dcterms:W3CDTF">2012-05-26T15:10:00Z</dcterms:modified>
</cp:coreProperties>
</file>