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25F" w:rsidP="00E7425F">
      <w:pPr>
        <w:pStyle w:val="Title"/>
      </w:pPr>
      <w:r>
        <w:fldChar w:fldCharType="begin"/>
      </w:r>
      <w:r>
        <w:instrText xml:space="preserve"> TITLE   \* MERGEFORMAT </w:instrText>
      </w:r>
      <w:r>
        <w:fldChar w:fldCharType="separate"/>
      </w:r>
      <w:r>
        <w:t>CUFBRD501A Operate master control</w:t>
      </w:r>
      <w:r>
        <w:fldChar w:fldCharType="end"/>
      </w:r>
    </w:p>
    <w:p w:rsidR="00E7425F" w:rsidP="00E7425F">
      <w:pPr>
        <w:pStyle w:val="Version"/>
        <w:sectPr w:rsidSect="00835C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35C4E" w:rsidP="00835C4E">
      <w:pPr>
        <w:pStyle w:val="SuperHeading"/>
      </w:pPr>
      <w:r w:rsidRPr="00835C4E">
        <w:t>CUFBRD501A Operate master control</w:t>
      </w:r>
    </w:p>
    <w:p w:rsidR="00000000" w:rsidRPr="00835C4E" w:rsidP="00835C4E">
      <w:pPr>
        <w:pStyle w:val="SuperHeading"/>
      </w:pPr>
    </w:p>
    <w:p w:rsidR="00000000" w:rsidRPr="00835C4E" w:rsidP="00835C4E">
      <w:pPr>
        <w:pStyle w:val="Heading1"/>
      </w:pPr>
      <w:bookmarkStart w:id="1" w:name="O_70827"/>
      <w:bookmarkEnd w:id="1"/>
      <w:r w:rsidRPr="00835C4E">
        <w:t>Modification History</w:t>
      </w:r>
    </w:p>
    <w:p w:rsidR="00000000" w:rsidRPr="00835C4E" w:rsidP="00835C4E">
      <w:pPr>
        <w:pStyle w:val="BodyText"/>
      </w:pPr>
      <w:r w:rsidRPr="00835C4E">
        <w:t>Not applicable.</w:t>
      </w:r>
    </w:p>
    <w:p w:rsidR="00000000" w:rsidRPr="00835C4E" w:rsidP="00835C4E">
      <w:pPr>
        <w:pStyle w:val="AllowPageBreak"/>
      </w:pPr>
    </w:p>
    <w:p w:rsidR="00000000" w:rsidRPr="00835C4E" w:rsidP="00835C4E">
      <w:pPr>
        <w:pStyle w:val="Heading1"/>
      </w:pPr>
      <w:bookmarkStart w:id="2" w:name="O_70828"/>
      <w:bookmarkEnd w:id="2"/>
      <w:r w:rsidRPr="00835C4E">
        <w:t>Unit Descriptor</w:t>
      </w:r>
    </w:p>
    <w:tbl>
      <w:tblPr>
        <w:tblW w:w="0" w:type="auto"/>
        <w:tblLayout w:type="fixed"/>
        <w:tblCellMar>
          <w:left w:w="62" w:type="dxa"/>
          <w:right w:w="62" w:type="dxa"/>
        </w:tblCellMar>
        <w:tblLook w:val="0000"/>
      </w:tblPr>
      <w:tblGrid>
        <w:gridCol w:w="2663"/>
        <w:gridCol w:w="5859"/>
      </w:tblGrid>
      <w:tr w:rsidTr="00E7425F">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This unit describes the performance outcomes, skills and knowledge required to monitor and switch incoming and outgoing</w:t>
            </w:r>
            <w:r w:rsidRPr="00835C4E">
              <w:t xml:space="preserve"> television or radio transmission signals using master or network control equipment.</w:t>
            </w:r>
          </w:p>
          <w:p w:rsidR="00000000" w:rsidRPr="00835C4E" w:rsidP="00835C4E">
            <w:pPr>
              <w:pStyle w:val="BodyText"/>
            </w:pPr>
          </w:p>
          <w:p w:rsidR="00000000" w:rsidRPr="00835C4E" w:rsidP="00835C4E">
            <w:pPr>
              <w:pStyle w:val="BodyText"/>
            </w:pPr>
            <w:r w:rsidRPr="00835C4E">
              <w:t>No licensing, legislative, regulatory or certification requirements apply to this unit at the time of endorsement.</w:t>
            </w: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3" w:name="O_70829"/>
      <w:bookmarkEnd w:id="3"/>
      <w:r w:rsidRPr="00835C4E">
        <w:t>Application of the Unit</w:t>
      </w:r>
    </w:p>
    <w:tbl>
      <w:tblPr>
        <w:tblW w:w="0" w:type="auto"/>
        <w:tblLayout w:type="fixed"/>
        <w:tblCellMar>
          <w:left w:w="62" w:type="dxa"/>
          <w:right w:w="62" w:type="dxa"/>
        </w:tblCellMar>
        <w:tblLook w:val="0000"/>
      </w:tblPr>
      <w:tblGrid>
        <w:gridCol w:w="2749"/>
        <w:gridCol w:w="5773"/>
      </w:tblGrid>
      <w:tr w:rsidTr="00E7425F">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The skills and knowledge outlined in this unit apply to senior operators working in large-scale or network broadcasting facilities.</w:t>
            </w:r>
          </w:p>
          <w:p w:rsidR="00000000" w:rsidRPr="00835C4E" w:rsidP="00835C4E">
            <w:pPr>
              <w:pStyle w:val="BodyText"/>
            </w:pPr>
          </w:p>
          <w:p w:rsidR="00000000" w:rsidRPr="00835C4E" w:rsidP="00835C4E">
            <w:pPr>
              <w:pStyle w:val="BodyText"/>
            </w:pPr>
            <w:r w:rsidRPr="00835C4E">
              <w:t>Master control is where traffic flows of incoming and outgoing signals are managed, monitored and a</w:t>
            </w:r>
            <w:r w:rsidRPr="00835C4E">
              <w:t>ssessed. Consequently, senior broadcast or transmission operators working in master control are expected to manage complex operational activities incorporating a high level of responsibility, including the management of a broadcast operations team.</w:t>
            </w:r>
          </w:p>
          <w:p w:rsidR="00000000" w:rsidRPr="00835C4E" w:rsidP="00835C4E">
            <w:pPr>
              <w:pStyle w:val="BodyText"/>
            </w:pPr>
          </w:p>
          <w:p w:rsidR="00000000" w:rsidRPr="00835C4E" w:rsidP="00835C4E">
            <w:pPr>
              <w:pStyle w:val="BodyText"/>
            </w:pPr>
            <w:r w:rsidRPr="00835C4E">
              <w:t>Specif</w:t>
            </w:r>
            <w:r w:rsidRPr="00835C4E">
              <w:t xml:space="preserve">ically they evaluate multiple sources of incoming and outgoing data to and from master control. They are required to assign signals of vision, sound and data to appropriate external and internal destinations. In addition, they need to ensure that the best </w:t>
            </w:r>
            <w:r w:rsidRPr="00835C4E">
              <w:t>technical quality of program sources and signals is achieved, which may involve workarounds when faults or equipment failures occur.</w:t>
            </w: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4" w:name="O_70830"/>
      <w:bookmarkEnd w:id="4"/>
      <w:r w:rsidRPr="00835C4E">
        <w:t>Licensing/Regulatory Information</w:t>
      </w:r>
    </w:p>
    <w:p w:rsidR="00000000" w:rsidRPr="00835C4E" w:rsidP="00835C4E">
      <w:pPr>
        <w:pStyle w:val="BodyText"/>
      </w:pPr>
      <w:r w:rsidRPr="00835C4E">
        <w:t>Not applicable.</w:t>
      </w:r>
    </w:p>
    <w:p w:rsidR="00000000" w:rsidRPr="00835C4E" w:rsidP="00835C4E">
      <w:pPr>
        <w:pStyle w:val="AllowPageBreak"/>
      </w:pPr>
    </w:p>
    <w:p w:rsidR="00000000" w:rsidRPr="00835C4E" w:rsidP="00835C4E">
      <w:pPr>
        <w:pStyle w:val="Heading1"/>
      </w:pPr>
      <w:bookmarkStart w:id="5" w:name="O_70832"/>
      <w:bookmarkEnd w:id="5"/>
      <w:r w:rsidRPr="00835C4E">
        <w:t>Pre-Requisites</w:t>
      </w:r>
    </w:p>
    <w:tbl>
      <w:tblPr>
        <w:tblW w:w="0" w:type="auto"/>
        <w:tblLayout w:type="fixed"/>
        <w:tblCellMar>
          <w:left w:w="62" w:type="dxa"/>
          <w:right w:w="62" w:type="dxa"/>
        </w:tblCellMar>
        <w:tblLook w:val="0000"/>
      </w:tblPr>
      <w:tblGrid>
        <w:gridCol w:w="2775"/>
        <w:gridCol w:w="1295"/>
        <w:gridCol w:w="4452"/>
      </w:tblGrid>
      <w:tr w:rsidTr="00E7425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p>
        </w:tc>
      </w:tr>
      <w:tr w:rsidTr="00E742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p>
        </w:tc>
      </w:tr>
      <w:tr w:rsidTr="00E7425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6" w:name="O_70831"/>
      <w:bookmarkEnd w:id="6"/>
      <w:r w:rsidRPr="00835C4E">
        <w:t>Employability Skills Information</w:t>
      </w:r>
    </w:p>
    <w:tbl>
      <w:tblPr>
        <w:tblW w:w="0" w:type="auto"/>
        <w:tblLayout w:type="fixed"/>
        <w:tblCellMar>
          <w:left w:w="62" w:type="dxa"/>
          <w:right w:w="62" w:type="dxa"/>
        </w:tblCellMar>
        <w:tblLook w:val="0000"/>
      </w:tblPr>
      <w:tblGrid>
        <w:gridCol w:w="2802"/>
        <w:gridCol w:w="5720"/>
      </w:tblGrid>
      <w:tr w:rsidTr="00E7425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This unit contains employability skills.</w:t>
            </w: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7" w:name="O_70833"/>
      <w:bookmarkEnd w:id="7"/>
      <w:r w:rsidRPr="00835C4E">
        <w:t>Elements and Performance Criteria Pre-Content</w:t>
      </w:r>
    </w:p>
    <w:tbl>
      <w:tblPr>
        <w:tblW w:w="0" w:type="auto"/>
        <w:tblLayout w:type="fixed"/>
        <w:tblCellMar>
          <w:left w:w="62" w:type="dxa"/>
          <w:right w:w="62" w:type="dxa"/>
        </w:tblCellMar>
        <w:tblLook w:val="0000"/>
      </w:tblPr>
      <w:tblGrid>
        <w:gridCol w:w="2560"/>
        <w:gridCol w:w="5962"/>
      </w:tblGrid>
      <w:tr w:rsidTr="00E7425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Performance criteria describe the performance needed to demonstrate achievement of the element. Where bold italicised text is used, further information is detailed in the required skills and knowledge section and the range statement. Assessment of performa</w:t>
            </w:r>
            <w:r w:rsidRPr="00835C4E">
              <w:t>nce is to be consistent with the evidence guide.</w:t>
            </w: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8" w:name="O_70834"/>
      <w:bookmarkEnd w:id="8"/>
      <w:r w:rsidRPr="00835C4E">
        <w:t>Elements and Performance Criteria</w:t>
      </w:r>
    </w:p>
    <w:tbl>
      <w:tblPr>
        <w:tblW w:w="0" w:type="auto"/>
        <w:tblLayout w:type="fixed"/>
        <w:tblCellMar>
          <w:left w:w="62" w:type="dxa"/>
          <w:right w:w="62" w:type="dxa"/>
        </w:tblCellMar>
        <w:tblLook w:val="0000"/>
      </w:tblPr>
      <w:tblGrid>
        <w:gridCol w:w="2560"/>
        <w:gridCol w:w="5962"/>
      </w:tblGrid>
      <w:tr w:rsidTr="00E7425F">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PERFORMANCE CRITERIA</w:t>
            </w:r>
          </w:p>
        </w:tc>
      </w:tr>
      <w:tr w:rsidTr="00E7425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t>Plan master or network control resources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
            </w:pPr>
            <w:r w:rsidRPr="00835C4E">
              <w:t>1.</w:t>
            </w:r>
            <w:r w:rsidRPr="00835C4E">
              <w:tab/>
              <w:t xml:space="preserve">Analyse </w:t>
            </w:r>
            <w:r w:rsidRPr="00835C4E">
              <w:rPr>
                <w:rStyle w:val="BoldandItalics"/>
              </w:rPr>
              <w:t>production and transmission requirements</w:t>
            </w:r>
            <w:r w:rsidRPr="00835C4E">
              <w:t xml:space="preserve"> to determine overall master or network control requirements</w:t>
            </w:r>
          </w:p>
          <w:p w:rsidR="00000000" w:rsidRPr="00835C4E" w:rsidP="00835C4E">
            <w:pPr>
              <w:pStyle w:val="List"/>
            </w:pPr>
            <w:r w:rsidRPr="00835C4E">
              <w:t>2.</w:t>
            </w:r>
            <w:r w:rsidRPr="00835C4E">
              <w:tab/>
              <w:t xml:space="preserve">Ensure schedule information is accurate and resolve identified problems in close collaboration with relevant </w:t>
            </w:r>
            <w:r w:rsidRPr="00835C4E">
              <w:rPr>
                <w:rStyle w:val="BoldandItalics"/>
              </w:rPr>
              <w:t>operational and production personnel</w:t>
            </w:r>
          </w:p>
          <w:p w:rsidR="00000000" w:rsidRPr="00835C4E" w:rsidP="00835C4E">
            <w:pPr>
              <w:pStyle w:val="List"/>
            </w:pPr>
            <w:r w:rsidRPr="00835C4E">
              <w:t>3.</w:t>
            </w:r>
            <w:r w:rsidRPr="00835C4E">
              <w:tab/>
              <w:t xml:space="preserve">Ensure access to required input and output </w:t>
            </w:r>
            <w:r w:rsidRPr="00835C4E">
              <w:rPr>
                <w:rStyle w:val="BoldandItalics"/>
              </w:rPr>
              <w:t>feeds</w:t>
            </w:r>
            <w:r w:rsidRPr="00835C4E">
              <w:t xml:space="preserve"> are available to meet transmission and production requirements in accordance with available </w:t>
            </w:r>
            <w:r w:rsidRPr="00835C4E">
              <w:rPr>
                <w:rStyle w:val="BoldandItalics"/>
              </w:rPr>
              <w:t>equipment</w:t>
            </w:r>
            <w:r w:rsidRPr="00835C4E">
              <w:t xml:space="preserve"> and </w:t>
            </w:r>
            <w:r w:rsidRPr="00835C4E">
              <w:rPr>
                <w:rStyle w:val="BoldandItalics"/>
              </w:rPr>
              <w:t>signal</w:t>
            </w:r>
            <w:r w:rsidRPr="00835C4E">
              <w:t xml:space="preserve"> pathways</w:t>
            </w:r>
          </w:p>
          <w:p w:rsidR="00000000" w:rsidRPr="00835C4E" w:rsidP="00835C4E">
            <w:pPr>
              <w:pStyle w:val="List"/>
            </w:pPr>
            <w:r w:rsidRPr="00835C4E">
              <w:t>4.</w:t>
            </w:r>
            <w:r w:rsidRPr="00835C4E">
              <w:tab/>
              <w:t>Communicate with relevant operational and production personnel on a needs basis and in sufficient time to resolve potential i</w:t>
            </w:r>
            <w:r w:rsidRPr="00835C4E">
              <w:t>ssues, problems and required changes</w:t>
            </w:r>
          </w:p>
          <w:p w:rsidR="00000000" w:rsidP="00835C4E">
            <w:pPr>
              <w:pStyle w:val="List"/>
              <w:rPr>
                <w:lang w:val="en-NZ"/>
              </w:rPr>
            </w:pPr>
            <w:r w:rsidRPr="00835C4E">
              <w:t>5.</w:t>
            </w:r>
            <w:r w:rsidRPr="00835C4E">
              <w:tab/>
              <w:t>Suggest creative and technical solutions to complex situations in collaboration with relevant operational and production personnel</w:t>
            </w:r>
          </w:p>
        </w:tc>
      </w:tr>
      <w:tr w:rsidTr="00E7425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t>Schedule feeds and equipment requests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
            </w:pPr>
            <w:r w:rsidRPr="00835C4E">
              <w:t>6.</w:t>
            </w:r>
            <w:r w:rsidRPr="00835C4E">
              <w:tab/>
              <w:t>Organise appropriate line connections and s</w:t>
            </w:r>
            <w:r w:rsidRPr="00835C4E">
              <w:t>witching for incoming and outgoing feeds according to transmission and production requirements</w:t>
            </w:r>
          </w:p>
          <w:p w:rsidR="00000000" w:rsidRPr="00835C4E" w:rsidP="00835C4E">
            <w:pPr>
              <w:pStyle w:val="List"/>
            </w:pPr>
            <w:r w:rsidRPr="00835C4E">
              <w:t>7.</w:t>
            </w:r>
            <w:r w:rsidRPr="00835C4E">
              <w:tab/>
              <w:t>Ensure that equipment is connected according to transmission and production requirements and that it is in good working order</w:t>
            </w:r>
          </w:p>
          <w:p w:rsidR="00000000" w:rsidRPr="00835C4E" w:rsidP="00835C4E">
            <w:pPr>
              <w:pStyle w:val="List"/>
            </w:pPr>
            <w:r w:rsidRPr="00835C4E">
              <w:t>8.</w:t>
            </w:r>
            <w:r w:rsidRPr="00835C4E">
              <w:tab/>
              <w:t>Measure signal parameters bef</w:t>
            </w:r>
            <w:r w:rsidRPr="00835C4E">
              <w:t xml:space="preserve">ore and after </w:t>
            </w:r>
            <w:r w:rsidRPr="00835C4E">
              <w:rPr>
                <w:rStyle w:val="BoldandItalics"/>
              </w:rPr>
              <w:t>conversion</w:t>
            </w:r>
            <w:r w:rsidRPr="00835C4E">
              <w:t xml:space="preserve"> to ensure converted product meets required standards</w:t>
            </w:r>
          </w:p>
          <w:p w:rsidR="00000000" w:rsidRPr="00835C4E" w:rsidP="00835C4E">
            <w:pPr>
              <w:pStyle w:val="List"/>
            </w:pPr>
            <w:r w:rsidRPr="00835C4E">
              <w:t>9.</w:t>
            </w:r>
            <w:r w:rsidRPr="00835C4E">
              <w:tab/>
              <w:t>Switch feeds and up-links and down-links as required according to production and transmission requirements</w:t>
            </w:r>
          </w:p>
          <w:p w:rsidR="00000000" w:rsidP="00835C4E">
            <w:pPr>
              <w:pStyle w:val="List"/>
              <w:rPr>
                <w:lang w:val="en-NZ"/>
              </w:rPr>
            </w:pPr>
            <w:r w:rsidRPr="00835C4E">
              <w:t>10.</w:t>
            </w:r>
            <w:r w:rsidRPr="00835C4E">
              <w:tab/>
              <w:t xml:space="preserve">Complete workplace </w:t>
            </w:r>
            <w:r w:rsidRPr="00835C4E">
              <w:rPr>
                <w:rStyle w:val="BoldandItalics"/>
              </w:rPr>
              <w:t>documentation</w:t>
            </w:r>
            <w:r w:rsidRPr="00835C4E">
              <w:t xml:space="preserve"> as required and in accordance with enterprise protocols</w:t>
            </w:r>
          </w:p>
        </w:tc>
      </w:tr>
      <w:tr w:rsidTr="00E7425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t>Monitor incoming and outgoing feeds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
            </w:pPr>
            <w:r w:rsidRPr="00835C4E">
              <w:t>11.</w:t>
            </w:r>
            <w:r w:rsidRPr="00835C4E">
              <w:tab/>
              <w:t>Check that feeds are correct and of a suitable quality to meet required technical standards of the enterprise</w:t>
            </w:r>
          </w:p>
          <w:p w:rsidR="00000000" w:rsidRPr="00835C4E" w:rsidP="00835C4E">
            <w:pPr>
              <w:pStyle w:val="List"/>
            </w:pPr>
            <w:r w:rsidRPr="00835C4E">
              <w:t>12.</w:t>
            </w:r>
            <w:r w:rsidRPr="00835C4E">
              <w:tab/>
              <w:t>Use appropriate equipment to verify that sig</w:t>
            </w:r>
            <w:r w:rsidRPr="00835C4E">
              <w:t>nals are operating within required specifications, and that there is no distortion</w:t>
            </w:r>
          </w:p>
          <w:p w:rsidR="00000000" w:rsidRPr="00835C4E" w:rsidP="00835C4E">
            <w:pPr>
              <w:pStyle w:val="List"/>
            </w:pPr>
            <w:r w:rsidRPr="00835C4E">
              <w:t>13.</w:t>
            </w:r>
            <w:r w:rsidRPr="00835C4E">
              <w:tab/>
              <w:t xml:space="preserve">Accurately diagnose nature and causes of </w:t>
            </w:r>
            <w:r w:rsidRPr="00835C4E">
              <w:rPr>
                <w:rStyle w:val="BoldandItalics"/>
              </w:rPr>
              <w:t>faults and problems</w:t>
            </w:r>
            <w:r w:rsidRPr="00835C4E">
              <w:t xml:space="preserve"> and take appropriate actions to resolve them</w:t>
            </w:r>
          </w:p>
          <w:p w:rsidR="00000000" w:rsidRPr="00835C4E" w:rsidP="00835C4E">
            <w:pPr>
              <w:pStyle w:val="List"/>
            </w:pPr>
            <w:r w:rsidRPr="00835C4E">
              <w:t>14.</w:t>
            </w:r>
            <w:r w:rsidRPr="00835C4E">
              <w:tab/>
              <w:t>Adjust systems as needed to ensure signals are within speci</w:t>
            </w:r>
            <w:r w:rsidRPr="00835C4E">
              <w:t>fication and utilising appropriate reference test signals</w:t>
            </w:r>
          </w:p>
          <w:p w:rsidR="00000000" w:rsidRPr="00835C4E" w:rsidP="00835C4E">
            <w:pPr>
              <w:pStyle w:val="List"/>
            </w:pPr>
            <w:r w:rsidRPr="00835C4E">
              <w:t>15.</w:t>
            </w:r>
            <w:r w:rsidRPr="00835C4E">
              <w:tab/>
              <w:t xml:space="preserve">Communicate with </w:t>
            </w:r>
            <w:r w:rsidRPr="00835C4E">
              <w:rPr>
                <w:rStyle w:val="BoldandItalics"/>
              </w:rPr>
              <w:t>feed providers</w:t>
            </w:r>
            <w:r w:rsidRPr="00835C4E">
              <w:t xml:space="preserve"> to maintain required technical quality of material and provide solutions to overcome operational issues as needed</w:t>
            </w:r>
          </w:p>
          <w:p w:rsidR="00000000" w:rsidP="00835C4E">
            <w:pPr>
              <w:pStyle w:val="List"/>
              <w:rPr>
                <w:lang w:val="en-NZ"/>
              </w:rPr>
            </w:pPr>
            <w:r w:rsidRPr="00835C4E">
              <w:t>16.</w:t>
            </w:r>
            <w:r w:rsidRPr="00835C4E">
              <w:tab/>
              <w:t>Maintain contact with relevant feed provider</w:t>
            </w:r>
            <w:r w:rsidRPr="00835C4E">
              <w:t>s to facilitate efficient switching of up-links and down-links</w:t>
            </w:r>
          </w:p>
        </w:tc>
      </w:tr>
      <w:tr w:rsidTr="00E7425F">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t>Provide general technical and operational support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
            </w:pPr>
            <w:r w:rsidRPr="00835C4E">
              <w:t>17.</w:t>
            </w:r>
            <w:r w:rsidRPr="00835C4E">
              <w:tab/>
              <w:t>Liaise with relevant operational personnel throughout production or transmission processes to provide required feed switches</w:t>
            </w:r>
          </w:p>
          <w:p w:rsidR="00000000" w:rsidRPr="00835C4E" w:rsidP="00835C4E">
            <w:pPr>
              <w:pStyle w:val="List"/>
            </w:pPr>
            <w:r w:rsidRPr="00835C4E">
              <w:t>18.</w:t>
            </w:r>
            <w:r w:rsidRPr="00835C4E">
              <w:tab/>
              <w:t>Provide a</w:t>
            </w:r>
            <w:r w:rsidRPr="00835C4E">
              <w:t>ssessment of transmission levels and advise relevant operational personnel of problems with the quality of the feeds</w:t>
            </w:r>
          </w:p>
          <w:p w:rsidR="00000000" w:rsidRPr="00835C4E" w:rsidP="00835C4E">
            <w:pPr>
              <w:pStyle w:val="List"/>
            </w:pPr>
            <w:r w:rsidRPr="00835C4E">
              <w:t>19.</w:t>
            </w:r>
            <w:r w:rsidRPr="00835C4E">
              <w:tab/>
              <w:t>Switch feeds into and out of master control as requested by relevant operational and production personnel and ensure appropriate commun</w:t>
            </w:r>
            <w:r w:rsidRPr="00835C4E">
              <w:t>ications are maintained at all times</w:t>
            </w:r>
          </w:p>
          <w:p w:rsidR="00000000" w:rsidRPr="00835C4E" w:rsidP="00835C4E">
            <w:pPr>
              <w:pStyle w:val="List"/>
            </w:pPr>
            <w:r w:rsidRPr="00835C4E">
              <w:t>20.</w:t>
            </w:r>
            <w:r w:rsidRPr="00835C4E">
              <w:tab/>
              <w:t xml:space="preserve">Where appropriate, ensure that incoming signals are recorded or ingested to required formats, including delivery to relevant </w:t>
            </w:r>
            <w:r w:rsidRPr="00835C4E">
              <w:rPr>
                <w:rStyle w:val="BoldandItalics"/>
              </w:rPr>
              <w:t>transmission and production destinations</w:t>
            </w:r>
          </w:p>
          <w:p w:rsidR="00000000" w:rsidRPr="00835C4E" w:rsidP="00835C4E">
            <w:pPr>
              <w:pStyle w:val="List"/>
            </w:pPr>
            <w:r w:rsidRPr="00835C4E">
              <w:t>21.</w:t>
            </w:r>
            <w:r w:rsidRPr="00835C4E">
              <w:tab/>
              <w:t>Organise alternate fail-safe and back-up sign</w:t>
            </w:r>
            <w:r w:rsidRPr="00835C4E">
              <w:t>al paths in the event of breakdowns or failures of designated prime sources</w:t>
            </w:r>
          </w:p>
          <w:p w:rsidR="00000000" w:rsidRPr="00835C4E" w:rsidP="00835C4E">
            <w:pPr>
              <w:pStyle w:val="List"/>
            </w:pPr>
            <w:r w:rsidRPr="00835C4E">
              <w:t>22.</w:t>
            </w:r>
            <w:r w:rsidRPr="00835C4E">
              <w:tab/>
              <w:t>Identify and diagnose problems with equipment and take action to remedy or refer to maintenance crew for resolution</w:t>
            </w: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9" w:name="O_70835"/>
      <w:bookmarkEnd w:id="9"/>
      <w:r w:rsidRPr="00835C4E">
        <w:t>Required Skills and Knowledge</w:t>
      </w:r>
    </w:p>
    <w:tbl>
      <w:tblPr>
        <w:tblW w:w="0" w:type="auto"/>
        <w:tblLayout w:type="fixed"/>
        <w:tblCellMar>
          <w:left w:w="62" w:type="dxa"/>
          <w:right w:w="62" w:type="dxa"/>
        </w:tblCellMar>
        <w:tblLook w:val="0000"/>
      </w:tblPr>
      <w:tblGrid>
        <w:gridCol w:w="8522"/>
      </w:tblGrid>
      <w:tr w:rsidTr="00E7425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REQ</w:t>
            </w:r>
            <w:r w:rsidRPr="00835C4E">
              <w:rPr>
                <w:rStyle w:val="SpecialBold"/>
              </w:rPr>
              <w:t>UIRED SKILLS AND KNOWLEDGE</w:t>
            </w:r>
          </w:p>
        </w:tc>
      </w:tr>
      <w:tr w:rsidTr="00E7425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t>This section describes the skills and knowledge required for this unit.</w:t>
            </w:r>
          </w:p>
        </w:tc>
      </w:tr>
      <w:tr w:rsidTr="00E74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Required skills</w:t>
            </w:r>
          </w:p>
        </w:tc>
      </w:tr>
      <w:tr w:rsidTr="00E74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communication skills sufficient to:</w:t>
            </w:r>
          </w:p>
          <w:p w:rsidR="00000000" w:rsidRPr="00835C4E" w:rsidP="00835C4E">
            <w:pPr>
              <w:pStyle w:val="ListBullet2"/>
            </w:pPr>
            <w:r w:rsidRPr="00835C4E">
              <w:t>liaise with a wide range of operational, production and client personnel</w:t>
            </w:r>
          </w:p>
          <w:p w:rsidR="00000000" w:rsidRPr="00835C4E" w:rsidP="00835C4E">
            <w:pPr>
              <w:pStyle w:val="ListBullet2"/>
            </w:pPr>
            <w:r w:rsidRPr="00835C4E">
              <w:t>deliver clear and viable communication between disparate centres and personnel, including effective use of two-way communication devices</w:t>
            </w:r>
          </w:p>
          <w:p w:rsidR="00000000" w:rsidRPr="00835C4E" w:rsidP="00835C4E">
            <w:pPr>
              <w:pStyle w:val="ListBullet2"/>
            </w:pPr>
            <w:r w:rsidRPr="00835C4E">
              <w:t xml:space="preserve">negotiate solutions to problems and conflicts </w:t>
            </w:r>
          </w:p>
          <w:p w:rsidR="00000000" w:rsidRPr="00835C4E" w:rsidP="00835C4E">
            <w:pPr>
              <w:pStyle w:val="ListBullet2"/>
            </w:pPr>
            <w:r w:rsidRPr="00835C4E">
              <w:t>manage a team of operational personnel</w:t>
            </w:r>
          </w:p>
          <w:p w:rsidR="00000000" w:rsidRPr="00835C4E" w:rsidP="00835C4E">
            <w:pPr>
              <w:pStyle w:val="ListBullet"/>
            </w:pPr>
            <w:r w:rsidRPr="00835C4E">
              <w:t>self-management and planning ski</w:t>
            </w:r>
            <w:r w:rsidRPr="00835C4E">
              <w:t>lls in the context of:</w:t>
            </w:r>
          </w:p>
          <w:p w:rsidR="00000000" w:rsidRPr="00835C4E" w:rsidP="00835C4E">
            <w:pPr>
              <w:pStyle w:val="ListBullet2"/>
            </w:pPr>
            <w:r w:rsidRPr="00835C4E">
              <w:t>working under pressure and to tight deadlines</w:t>
            </w:r>
          </w:p>
          <w:p w:rsidR="00000000" w:rsidRPr="00835C4E" w:rsidP="00835C4E">
            <w:pPr>
              <w:pStyle w:val="ListBullet2"/>
            </w:pPr>
            <w:r w:rsidRPr="00835C4E">
              <w:t>scheduling and planning complex transmission activities</w:t>
            </w:r>
          </w:p>
          <w:p w:rsidR="00000000" w:rsidRPr="00835C4E" w:rsidP="00835C4E">
            <w:pPr>
              <w:pStyle w:val="ListBullet2"/>
            </w:pPr>
            <w:r w:rsidRPr="00835C4E">
              <w:t>managing work calmly and effectively to achieve goals and results</w:t>
            </w:r>
          </w:p>
          <w:p w:rsidR="00000000" w:rsidRPr="00835C4E" w:rsidP="00835C4E">
            <w:pPr>
              <w:pStyle w:val="ListBullet2"/>
            </w:pPr>
            <w:r w:rsidRPr="00835C4E">
              <w:t>addressing and solving problems in a timely and collaborative ma</w:t>
            </w:r>
            <w:r w:rsidRPr="00835C4E">
              <w:t>nner</w:t>
            </w:r>
          </w:p>
          <w:p w:rsidR="00000000" w:rsidRPr="00835C4E" w:rsidP="00835C4E">
            <w:pPr>
              <w:pStyle w:val="ListBullet"/>
            </w:pPr>
            <w:r w:rsidRPr="00835C4E">
              <w:t>technical skills sufficient to:</w:t>
            </w:r>
          </w:p>
          <w:p w:rsidR="00000000" w:rsidRPr="00835C4E" w:rsidP="00835C4E">
            <w:pPr>
              <w:pStyle w:val="ListBullet2"/>
            </w:pPr>
            <w:r w:rsidRPr="00835C4E">
              <w:t>operate specific master control operating equipment</w:t>
            </w:r>
          </w:p>
          <w:p w:rsidR="00000000" w:rsidRPr="00835C4E" w:rsidP="00835C4E">
            <w:pPr>
              <w:pStyle w:val="ListBullet2"/>
            </w:pPr>
            <w:r w:rsidRPr="00835C4E">
              <w:t>achieve accurate timing of switches and feeds</w:t>
            </w:r>
          </w:p>
          <w:p w:rsidR="00000000" w:rsidRPr="00835C4E" w:rsidP="00835C4E">
            <w:pPr>
              <w:pStyle w:val="ListBullet2"/>
            </w:pPr>
            <w:r w:rsidRPr="00835C4E">
              <w:t>assess quality of audio and vision signals and sources</w:t>
            </w:r>
          </w:p>
          <w:p w:rsidR="00000000" w:rsidRPr="00835C4E" w:rsidP="00835C4E">
            <w:pPr>
              <w:pStyle w:val="ListBullet2"/>
            </w:pPr>
            <w:r w:rsidRPr="00835C4E">
              <w:t>judge picture-to-sound synchronisation</w:t>
            </w:r>
          </w:p>
          <w:p w:rsidR="00000000" w:rsidRPr="00835C4E" w:rsidP="00835C4E">
            <w:pPr>
              <w:pStyle w:val="ListBullet2"/>
            </w:pPr>
            <w:r w:rsidRPr="00835C4E">
              <w:t>check equipment is working to specifications</w:t>
            </w:r>
          </w:p>
          <w:p w:rsidR="00000000" w:rsidRPr="00835C4E" w:rsidP="00835C4E">
            <w:pPr>
              <w:pStyle w:val="ListBullet2"/>
            </w:pPr>
            <w:r w:rsidRPr="00835C4E">
              <w:t>diagnose problems and faults in equipment and undertake basic maintenance requirements, e.g. functional testing</w:t>
            </w:r>
          </w:p>
          <w:p w:rsidR="00000000" w:rsidRPr="00835C4E" w:rsidP="00835C4E">
            <w:pPr>
              <w:pStyle w:val="ListBullet"/>
            </w:pPr>
            <w:r w:rsidRPr="00835C4E">
              <w:t>initiative and enterprise in the context of demonstrating:</w:t>
            </w:r>
          </w:p>
          <w:p w:rsidR="00000000" w:rsidRPr="00835C4E" w:rsidP="00835C4E">
            <w:pPr>
              <w:pStyle w:val="ListBullet2"/>
            </w:pPr>
            <w:r w:rsidRPr="00835C4E">
              <w:t xml:space="preserve">original and innovative approaches in </w:t>
            </w:r>
            <w:r w:rsidRPr="00835C4E">
              <w:t>the use and organisation of transmission facilities</w:t>
            </w:r>
          </w:p>
          <w:p w:rsidR="00000000" w:rsidRPr="00835C4E" w:rsidP="00835C4E">
            <w:pPr>
              <w:pStyle w:val="ListBullet2"/>
            </w:pPr>
            <w:r w:rsidRPr="00835C4E">
              <w:t>flexibility and reliability</w:t>
            </w:r>
          </w:p>
          <w:p w:rsidR="00000000" w:rsidRPr="00835C4E" w:rsidP="00835C4E">
            <w:pPr>
              <w:pStyle w:val="ListBullet"/>
            </w:pPr>
            <w:r w:rsidRPr="00835C4E">
              <w:t>learning skills in the context of keeping up to date with technological changes affecting master control operations</w:t>
            </w:r>
          </w:p>
          <w:p w:rsidR="00000000" w:rsidRPr="00835C4E" w:rsidP="00835C4E">
            <w:pPr>
              <w:pStyle w:val="ListBullet"/>
            </w:pPr>
            <w:r w:rsidRPr="00835C4E">
              <w:t>literacy and numeracy skills sufficient to:</w:t>
            </w:r>
          </w:p>
          <w:p w:rsidR="00000000" w:rsidRPr="00835C4E" w:rsidP="00835C4E">
            <w:pPr>
              <w:pStyle w:val="ListBullet2"/>
            </w:pPr>
            <w:r w:rsidRPr="00835C4E">
              <w:t>interpret writ</w:t>
            </w:r>
            <w:r w:rsidRPr="00835C4E">
              <w:t>ten and computerised information, e.g. schedules, resource allocation</w:t>
            </w:r>
          </w:p>
          <w:p w:rsidR="00000000" w:rsidRPr="00835C4E" w:rsidP="00835C4E">
            <w:pPr>
              <w:pStyle w:val="ListBullet2"/>
            </w:pPr>
            <w:r w:rsidRPr="00835C4E">
              <w:t>complete workplace documentation and reports</w:t>
            </w:r>
          </w:p>
          <w:p w:rsidR="00000000" w:rsidRPr="00835C4E" w:rsidP="00835C4E">
            <w:pPr>
              <w:pStyle w:val="ListBullet2"/>
            </w:pPr>
            <w:r w:rsidRPr="00835C4E">
              <w:t>interpret and manage allocated budgets</w:t>
            </w:r>
          </w:p>
          <w:p w:rsidR="00000000" w:rsidP="00835C4E">
            <w:pPr>
              <w:pStyle w:val="ListBullet2"/>
              <w:rPr>
                <w:lang w:val="en-NZ"/>
              </w:rPr>
            </w:pPr>
            <w:r w:rsidRPr="00835C4E">
              <w:t>note, calculate and implement specific timings for transmissions and production needs</w:t>
            </w:r>
          </w:p>
        </w:tc>
      </w:tr>
      <w:tr w:rsidTr="00E74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Required knowledge</w:t>
            </w:r>
          </w:p>
        </w:tc>
      </w:tr>
      <w:tr w:rsidTr="00E7425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industry knowledge, including:</w:t>
            </w:r>
          </w:p>
          <w:p w:rsidR="00000000" w:rsidRPr="00835C4E" w:rsidP="00835C4E">
            <w:pPr>
              <w:pStyle w:val="ListBullet2"/>
            </w:pPr>
            <w:r w:rsidRPr="00835C4E">
              <w:t>roles and responsibilities of personnel in broadcast operations and production</w:t>
            </w:r>
          </w:p>
          <w:p w:rsidR="00000000" w:rsidRPr="00835C4E" w:rsidP="00835C4E">
            <w:pPr>
              <w:pStyle w:val="ListBullet2"/>
            </w:pPr>
            <w:r w:rsidRPr="00835C4E">
              <w:t xml:space="preserve">sound understanding of the characteristics of television standards, e.g. PAL, NTSC, SECAM, DVB </w:t>
            </w:r>
          </w:p>
          <w:p w:rsidR="00000000" w:rsidRPr="00835C4E" w:rsidP="00835C4E">
            <w:pPr>
              <w:pStyle w:val="ListBullet2"/>
            </w:pPr>
            <w:r w:rsidRPr="00835C4E">
              <w:t>sound understanding of radio</w:t>
            </w:r>
            <w:r w:rsidRPr="00835C4E">
              <w:t xml:space="preserve"> or television broadcast systems and transmission facilities</w:t>
            </w:r>
          </w:p>
          <w:p w:rsidR="00000000" w:rsidRPr="00835C4E" w:rsidP="00835C4E">
            <w:pPr>
              <w:pStyle w:val="ListBullet2"/>
            </w:pPr>
            <w:r w:rsidRPr="00835C4E">
              <w:t xml:space="preserve">sound understanding of the features and capabilities of satellite delivery equipment: earth stations, up-links, transponders, satellite receiving dishes, satellite footprints </w:t>
            </w:r>
          </w:p>
          <w:p w:rsidR="00000000" w:rsidRPr="00835C4E" w:rsidP="00835C4E">
            <w:pPr>
              <w:pStyle w:val="ListBullet2"/>
            </w:pPr>
            <w:r w:rsidRPr="00835C4E">
              <w:t>sound understanding of radio or television delivery methods: cable, terrestrial, microwave, satellite</w:t>
            </w:r>
          </w:p>
          <w:p w:rsidR="00000000" w:rsidRPr="00835C4E" w:rsidP="00835C4E">
            <w:pPr>
              <w:pStyle w:val="ListBullet2"/>
            </w:pPr>
            <w:r w:rsidRPr="00835C4E">
              <w:t xml:space="preserve">understanding of technical and artistic elements involved in production </w:t>
            </w:r>
          </w:p>
          <w:p w:rsidR="00000000" w:rsidRPr="00835C4E" w:rsidP="00835C4E">
            <w:pPr>
              <w:pStyle w:val="ListBullet2"/>
            </w:pPr>
            <w:r w:rsidRPr="00835C4E">
              <w:t xml:space="preserve">sources of advice, information and technical support </w:t>
            </w:r>
          </w:p>
          <w:p w:rsidR="00000000" w:rsidRPr="00835C4E" w:rsidP="00835C4E">
            <w:pPr>
              <w:pStyle w:val="ListBullet2"/>
            </w:pPr>
            <w:r w:rsidRPr="00835C4E">
              <w:t xml:space="preserve">issues and challenges that </w:t>
            </w:r>
            <w:r w:rsidRPr="00835C4E">
              <w:t>arise in the context of operating complex master control facilities</w:t>
            </w:r>
          </w:p>
          <w:p w:rsidR="00000000" w:rsidRPr="00835C4E" w:rsidP="00835C4E">
            <w:pPr>
              <w:pStyle w:val="ListBullet"/>
            </w:pPr>
            <w:r w:rsidRPr="00835C4E">
              <w:t xml:space="preserve">concept and judgement of image and audio broadcast quality </w:t>
            </w:r>
          </w:p>
          <w:p w:rsidR="00000000" w:rsidRPr="00835C4E" w:rsidP="00835C4E">
            <w:pPr>
              <w:pStyle w:val="ListBullet"/>
            </w:pPr>
            <w:r w:rsidRPr="00835C4E">
              <w:t>OHS standards as they apply to working in broadcast operations</w:t>
            </w: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10" w:name="O_70836"/>
      <w:bookmarkEnd w:id="10"/>
      <w:r w:rsidRPr="00835C4E">
        <w:t>Evidence Guide</w:t>
      </w:r>
    </w:p>
    <w:tbl>
      <w:tblPr>
        <w:tblW w:w="9570" w:type="dxa"/>
        <w:tblLayout w:type="fixed"/>
        <w:tblCellMar>
          <w:left w:w="62" w:type="dxa"/>
          <w:right w:w="62" w:type="dxa"/>
        </w:tblCellMar>
        <w:tblLook w:val="0000"/>
      </w:tblPr>
      <w:tblGrid>
        <w:gridCol w:w="3908"/>
        <w:gridCol w:w="5662"/>
      </w:tblGrid>
      <w:tr w:rsidTr="00E7425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EVIDENCE GUIDE</w:t>
            </w:r>
          </w:p>
        </w:tc>
      </w:tr>
      <w:tr w:rsidTr="00E7425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t>The Evidence Guide provides advice on assessment and must be read in conjunction with the performance criteria, required skills and knowledge, range statement and the Assessment Guidelines for the Training Package.</w:t>
            </w:r>
          </w:p>
        </w:tc>
      </w:tr>
      <w:tr w:rsidTr="00E74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p>
        </w:tc>
      </w:tr>
      <w:tr w:rsidTr="00E74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Evidence of the following is essential:</w:t>
            </w:r>
          </w:p>
          <w:p w:rsidR="00000000" w:rsidRPr="00835C4E" w:rsidP="00835C4E">
            <w:pPr>
              <w:pStyle w:val="ListBullet"/>
            </w:pPr>
            <w:r w:rsidRPr="00835C4E">
              <w:t>correct interpretation of transmission schedules</w:t>
            </w:r>
          </w:p>
          <w:p w:rsidR="00000000" w:rsidRPr="00835C4E" w:rsidP="00835C4E">
            <w:pPr>
              <w:pStyle w:val="ListBullet"/>
            </w:pPr>
            <w:r w:rsidRPr="00835C4E">
              <w:t>accurate and timely switching of feeds according to production and transmission requirements</w:t>
            </w:r>
          </w:p>
          <w:p w:rsidR="00000000" w:rsidRPr="00835C4E" w:rsidP="00835C4E">
            <w:pPr>
              <w:pStyle w:val="ListBullet"/>
            </w:pPr>
            <w:r w:rsidRPr="00835C4E">
              <w:t>ability to check quality of vision and/or sound feeds</w:t>
            </w:r>
          </w:p>
          <w:p w:rsidR="00000000" w:rsidRPr="00835C4E" w:rsidP="00835C4E">
            <w:pPr>
              <w:pStyle w:val="ListBullet"/>
            </w:pPr>
            <w:r w:rsidRPr="00835C4E">
              <w:t>collaborative approach to work, including the ability to supervise team members</w:t>
            </w:r>
          </w:p>
          <w:p w:rsidR="00000000" w:rsidP="00835C4E">
            <w:pPr>
              <w:pStyle w:val="ListBullet"/>
              <w:rPr>
                <w:lang w:val="en-NZ"/>
              </w:rPr>
            </w:pPr>
            <w:r w:rsidRPr="00835C4E">
              <w:t>effective verbal communicatio</w:t>
            </w:r>
            <w:r w:rsidRPr="00835C4E">
              <w:t>n with a range of individuals, including use of talkback/intercom communication devices.</w:t>
            </w:r>
          </w:p>
        </w:tc>
      </w:tr>
      <w:tr w:rsidTr="00E74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Assessment must ensure:</w:t>
            </w:r>
          </w:p>
          <w:p w:rsidR="00000000" w:rsidRPr="00835C4E" w:rsidP="00835C4E">
            <w:pPr>
              <w:pStyle w:val="ListBullet"/>
            </w:pPr>
            <w:r w:rsidRPr="00835C4E">
              <w:t xml:space="preserve">practical demonstration of skills through directing incoming and outgoing signals according </w:t>
            </w:r>
            <w:r w:rsidRPr="00835C4E">
              <w:t xml:space="preserve">to real or simulated schedules </w:t>
            </w:r>
          </w:p>
          <w:p w:rsidR="00000000" w:rsidRPr="00835C4E" w:rsidP="00835C4E">
            <w:pPr>
              <w:pStyle w:val="ListBullet"/>
            </w:pPr>
            <w:r w:rsidRPr="00835C4E">
              <w:t>access to a range of complex master control equipment used in broadcasting facilities</w:t>
            </w:r>
          </w:p>
          <w:p w:rsidR="00000000" w:rsidRPr="00835C4E" w:rsidP="00835C4E">
            <w:pPr>
              <w:pStyle w:val="ListBullet"/>
            </w:pPr>
            <w:r w:rsidRPr="00835C4E">
              <w:t>access to appropriate learning and assessment support when required</w:t>
            </w:r>
          </w:p>
          <w:p w:rsidR="00000000" w:rsidP="00835C4E">
            <w:pPr>
              <w:pStyle w:val="ListBullet"/>
              <w:rPr>
                <w:lang w:val="en-NZ"/>
              </w:rPr>
            </w:pPr>
            <w:r w:rsidRPr="00835C4E">
              <w:t xml:space="preserve">use of culturally appropriate processes and techniques appropriate to </w:t>
            </w:r>
            <w:r w:rsidRPr="00835C4E">
              <w:t>the language and literacy capacity of learners and the work being performed.</w:t>
            </w:r>
          </w:p>
        </w:tc>
      </w:tr>
      <w:tr w:rsidTr="00E74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 xml:space="preserve">A range of assessment methods should be used to assess practical skills and knowledge. The following examples are appropriate for this unit: </w:t>
            </w:r>
          </w:p>
          <w:p w:rsidR="00000000" w:rsidRPr="00835C4E" w:rsidP="00835C4E">
            <w:pPr>
              <w:pStyle w:val="ListBullet"/>
            </w:pPr>
            <w:r w:rsidRPr="00835C4E">
              <w:t>direct questioning combined with review of portfolios of evidence and third-party workplace reports of on-the-job performance</w:t>
            </w:r>
          </w:p>
          <w:p w:rsidR="00000000" w:rsidRPr="00835C4E" w:rsidP="00835C4E">
            <w:pPr>
              <w:pStyle w:val="ListBullet"/>
            </w:pPr>
            <w:r w:rsidRPr="00835C4E">
              <w:t>observation of the candidate operating master control in a large-scale or network broadcast facility</w:t>
            </w:r>
          </w:p>
          <w:p w:rsidR="00000000" w:rsidP="00835C4E">
            <w:pPr>
              <w:pStyle w:val="ListBullet"/>
              <w:rPr>
                <w:lang w:val="en-NZ"/>
              </w:rPr>
            </w:pPr>
            <w:r w:rsidRPr="00835C4E">
              <w:t>written or verbal questioning</w:t>
            </w:r>
            <w:r w:rsidRPr="00835C4E">
              <w:t xml:space="preserve"> to test knowledge as listed in the required skills and knowledge section of this unit.</w:t>
            </w:r>
          </w:p>
        </w:tc>
      </w:tr>
      <w:tr w:rsidTr="00E7425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Holistic assessment with other units relevant to the industry sector, workplace and job role is recommended, for example:</w:t>
            </w:r>
          </w:p>
          <w:p w:rsidR="00000000" w:rsidRPr="00835C4E" w:rsidP="00835C4E">
            <w:pPr>
              <w:pStyle w:val="ListBullet"/>
            </w:pPr>
            <w:r w:rsidRPr="00835C4E">
              <w:t>BSBWOR50</w:t>
            </w:r>
            <w:r w:rsidRPr="00835C4E">
              <w:t>2A Ensure team effectiveness.</w:t>
            </w: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11" w:name="O_70837"/>
      <w:bookmarkEnd w:id="11"/>
      <w:r w:rsidRPr="00835C4E">
        <w:t>Range Statement</w:t>
      </w:r>
    </w:p>
    <w:tbl>
      <w:tblPr>
        <w:tblW w:w="0" w:type="auto"/>
        <w:tblLayout w:type="fixed"/>
        <w:tblCellMar>
          <w:left w:w="62" w:type="dxa"/>
          <w:right w:w="62" w:type="dxa"/>
        </w:tblCellMar>
        <w:tblLook w:val="0000"/>
      </w:tblPr>
      <w:tblGrid>
        <w:gridCol w:w="3497"/>
        <w:gridCol w:w="5025"/>
      </w:tblGrid>
      <w:tr w:rsidTr="00E7425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RANGE STATEMENT</w:t>
            </w:r>
          </w:p>
        </w:tc>
      </w:tr>
      <w:tr w:rsidTr="00E7425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t xml:space="preserve">The range statement relates to the unit of competency as a whole. It allows for different work environments and situations that may affect </w:t>
            </w:r>
            <w:r w:rsidRPr="00835C4E">
              <w:t>performance. Bold italicised wording, if used in the performance criteria, is detailed below. Essential operating conditions that may be present with training and assessment (depending on the work situation, needs of the candidate, accessibility of the ite</w:t>
            </w:r>
            <w:r w:rsidRPr="00835C4E">
              <w:t>m, and local industry and regional contexts) may also be included.</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Production and transmission requirements</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action replays</w:t>
            </w:r>
          </w:p>
          <w:p w:rsidR="00000000" w:rsidRPr="00835C4E" w:rsidP="00835C4E">
            <w:pPr>
              <w:pStyle w:val="ListBullet"/>
            </w:pPr>
            <w:r w:rsidRPr="00835C4E">
              <w:t>back-ups</w:t>
            </w:r>
          </w:p>
          <w:p w:rsidR="00000000" w:rsidRPr="00835C4E" w:rsidP="00835C4E">
            <w:pPr>
              <w:pStyle w:val="ListBullet"/>
            </w:pPr>
            <w:r w:rsidRPr="00835C4E">
              <w:t>compiles</w:t>
            </w:r>
          </w:p>
          <w:p w:rsidR="00000000" w:rsidRPr="00835C4E" w:rsidP="00835C4E">
            <w:pPr>
              <w:pStyle w:val="ListBullet"/>
            </w:pPr>
            <w:r w:rsidRPr="00835C4E">
              <w:t>dubs/copying, e.g.:</w:t>
            </w:r>
          </w:p>
          <w:p w:rsidR="00000000" w:rsidRPr="00835C4E" w:rsidP="00835C4E">
            <w:pPr>
              <w:pStyle w:val="ListBullet2"/>
            </w:pPr>
            <w:r w:rsidRPr="00835C4E">
              <w:t>copying from tape to tape in the same format</w:t>
            </w:r>
          </w:p>
          <w:p w:rsidR="00000000" w:rsidRPr="00835C4E" w:rsidP="00835C4E">
            <w:pPr>
              <w:pStyle w:val="ListBullet2"/>
            </w:pPr>
            <w:r w:rsidRPr="00835C4E">
              <w:t>copying from a source tape in one format to a destination tape in another format, e.g. from analogue to digital</w:t>
            </w:r>
          </w:p>
          <w:p w:rsidR="00000000" w:rsidRPr="00835C4E" w:rsidP="00835C4E">
            <w:pPr>
              <w:pStyle w:val="ListBullet2"/>
            </w:pPr>
            <w:r w:rsidRPr="00835C4E">
              <w:t>copying from a tape to disk</w:t>
            </w:r>
          </w:p>
          <w:p w:rsidR="00000000" w:rsidRPr="00835C4E" w:rsidP="00835C4E">
            <w:pPr>
              <w:pStyle w:val="ListBullet2"/>
            </w:pPr>
            <w:r w:rsidRPr="00835C4E">
              <w:t>copying from tape to computer hard drive</w:t>
            </w:r>
          </w:p>
          <w:p w:rsidR="00000000" w:rsidRPr="00835C4E" w:rsidP="00835C4E">
            <w:pPr>
              <w:pStyle w:val="ListBullet"/>
            </w:pPr>
            <w:r w:rsidRPr="00835C4E">
              <w:t>edits</w:t>
            </w:r>
          </w:p>
          <w:p w:rsidR="00000000" w:rsidRPr="00835C4E" w:rsidP="00835C4E">
            <w:pPr>
              <w:pStyle w:val="ListBullet"/>
            </w:pPr>
            <w:r w:rsidRPr="00835C4E">
              <w:t>recordings</w:t>
            </w:r>
          </w:p>
          <w:p w:rsidR="00000000" w:rsidRPr="00835C4E" w:rsidP="00835C4E">
            <w:pPr>
              <w:pStyle w:val="ListBullet"/>
            </w:pPr>
            <w:r w:rsidRPr="00835C4E">
              <w:t>replays</w:t>
            </w:r>
          </w:p>
          <w:p w:rsidR="00000000" w:rsidP="00835C4E">
            <w:pPr>
              <w:pStyle w:val="ListBullet"/>
              <w:rPr>
                <w:lang w:val="en-NZ"/>
              </w:rPr>
            </w:pPr>
            <w:r w:rsidRPr="00835C4E">
              <w:t>transfers.</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Operational and production personnel</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camera operators</w:t>
            </w:r>
          </w:p>
          <w:p w:rsidR="00000000" w:rsidRPr="00835C4E" w:rsidP="00835C4E">
            <w:pPr>
              <w:pStyle w:val="ListBullet"/>
            </w:pPr>
            <w:r w:rsidRPr="00835C4E">
              <w:t>editors</w:t>
            </w:r>
          </w:p>
          <w:p w:rsidR="00000000" w:rsidRPr="00835C4E" w:rsidP="00835C4E">
            <w:pPr>
              <w:pStyle w:val="ListBullet"/>
            </w:pPr>
            <w:r w:rsidRPr="00835C4E">
              <w:t>floor manager</w:t>
            </w:r>
          </w:p>
          <w:p w:rsidR="00000000" w:rsidRPr="00835C4E" w:rsidP="00835C4E">
            <w:pPr>
              <w:pStyle w:val="ListBullet"/>
            </w:pPr>
            <w:r w:rsidRPr="00835C4E">
              <w:t>head of department</w:t>
            </w:r>
          </w:p>
          <w:p w:rsidR="00000000" w:rsidRPr="00835C4E" w:rsidP="00835C4E">
            <w:pPr>
              <w:pStyle w:val="ListBullet"/>
            </w:pPr>
            <w:r w:rsidRPr="00835C4E">
              <w:t>ingest operators</w:t>
            </w:r>
          </w:p>
          <w:p w:rsidR="00000000" w:rsidRPr="00835C4E" w:rsidP="00835C4E">
            <w:pPr>
              <w:pStyle w:val="ListBullet"/>
            </w:pPr>
            <w:r w:rsidRPr="00835C4E">
              <w:t>news editor</w:t>
            </w:r>
          </w:p>
          <w:p w:rsidR="00000000" w:rsidRPr="00835C4E" w:rsidP="00835C4E">
            <w:pPr>
              <w:pStyle w:val="ListBullet"/>
            </w:pPr>
            <w:r w:rsidRPr="00835C4E">
              <w:t>presentation operators</w:t>
            </w:r>
          </w:p>
          <w:p w:rsidR="00000000" w:rsidRPr="00835C4E" w:rsidP="00835C4E">
            <w:pPr>
              <w:pStyle w:val="ListBullet"/>
            </w:pPr>
            <w:r w:rsidRPr="00835C4E">
              <w:t>producer</w:t>
            </w:r>
          </w:p>
          <w:p w:rsidR="00000000" w:rsidRPr="00835C4E" w:rsidP="00835C4E">
            <w:pPr>
              <w:pStyle w:val="ListBullet"/>
            </w:pPr>
            <w:r w:rsidRPr="00835C4E">
              <w:t>technical/specialist personnel</w:t>
            </w:r>
          </w:p>
          <w:p w:rsidR="00000000" w:rsidRPr="00835C4E" w:rsidP="00835C4E">
            <w:pPr>
              <w:pStyle w:val="ListBullet"/>
            </w:pPr>
            <w:r w:rsidRPr="00835C4E">
              <w:t>station manager</w:t>
            </w:r>
          </w:p>
          <w:p w:rsidR="00000000" w:rsidRPr="00835C4E" w:rsidP="00835C4E">
            <w:pPr>
              <w:pStyle w:val="ListBullet"/>
            </w:pPr>
            <w:r w:rsidRPr="00835C4E">
              <w:t>supervisor</w:t>
            </w:r>
          </w:p>
          <w:p w:rsidR="00000000" w:rsidRPr="00835C4E" w:rsidP="00835C4E">
            <w:pPr>
              <w:pStyle w:val="ListBullet"/>
            </w:pPr>
            <w:r w:rsidRPr="00835C4E">
              <w:t>tape operators</w:t>
            </w:r>
          </w:p>
          <w:p w:rsidR="00000000" w:rsidRPr="00835C4E" w:rsidP="00835C4E">
            <w:pPr>
              <w:pStyle w:val="ListBullet"/>
            </w:pPr>
            <w:r w:rsidRPr="00835C4E">
              <w:t>technical director</w:t>
            </w:r>
          </w:p>
          <w:p w:rsidR="00000000" w:rsidP="00835C4E">
            <w:pPr>
              <w:pStyle w:val="ListBullet"/>
              <w:rPr>
                <w:lang w:val="en-NZ"/>
              </w:rPr>
            </w:pPr>
            <w:r w:rsidRPr="00835C4E">
              <w:t>transmission operators.</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Feeds</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analogue</w:t>
            </w:r>
          </w:p>
          <w:p w:rsidR="00000000" w:rsidRPr="00835C4E" w:rsidP="00835C4E">
            <w:pPr>
              <w:pStyle w:val="ListBullet"/>
            </w:pPr>
            <w:r w:rsidRPr="00835C4E">
              <w:t>audio/video replay machines</w:t>
            </w:r>
          </w:p>
          <w:p w:rsidR="00000000" w:rsidRPr="00835C4E" w:rsidP="00835C4E">
            <w:pPr>
              <w:pStyle w:val="ListBullet"/>
            </w:pPr>
            <w:r w:rsidRPr="00835C4E">
              <w:t>cable</w:t>
            </w:r>
          </w:p>
          <w:p w:rsidR="00000000" w:rsidRPr="00835C4E" w:rsidP="00835C4E">
            <w:pPr>
              <w:pStyle w:val="ListBullet"/>
            </w:pPr>
            <w:r w:rsidRPr="00835C4E">
              <w:t>data</w:t>
            </w:r>
          </w:p>
          <w:p w:rsidR="00000000" w:rsidRPr="00835C4E" w:rsidP="00835C4E">
            <w:pPr>
              <w:pStyle w:val="ListBullet"/>
            </w:pPr>
            <w:r w:rsidRPr="00835C4E">
              <w:t>digital</w:t>
            </w:r>
          </w:p>
          <w:p w:rsidR="00000000" w:rsidRPr="00835C4E" w:rsidP="00835C4E">
            <w:pPr>
              <w:pStyle w:val="ListBullet"/>
            </w:pPr>
            <w:r w:rsidRPr="00835C4E">
              <w:t>fibre optics</w:t>
            </w:r>
          </w:p>
          <w:p w:rsidR="00000000" w:rsidRPr="00835C4E" w:rsidP="00835C4E">
            <w:pPr>
              <w:pStyle w:val="ListBullet"/>
            </w:pPr>
            <w:r w:rsidRPr="00835C4E">
              <w:t>live-to-air broadcasts</w:t>
            </w:r>
          </w:p>
          <w:p w:rsidR="00000000" w:rsidRPr="00835C4E" w:rsidP="00835C4E">
            <w:pPr>
              <w:pStyle w:val="ListBullet"/>
            </w:pPr>
            <w:r w:rsidRPr="00835C4E">
              <w:t>multiple feeds</w:t>
            </w:r>
          </w:p>
          <w:p w:rsidR="00000000" w:rsidRPr="00835C4E" w:rsidP="00835C4E">
            <w:pPr>
              <w:pStyle w:val="ListBullet"/>
            </w:pPr>
            <w:r w:rsidRPr="00835C4E">
              <w:t>outside broadcast input/output</w:t>
            </w:r>
          </w:p>
          <w:p w:rsidR="00000000" w:rsidRPr="00835C4E" w:rsidP="00835C4E">
            <w:pPr>
              <w:pStyle w:val="ListBullet"/>
            </w:pPr>
            <w:r w:rsidRPr="00835C4E">
              <w:t>pre-recorded material</w:t>
            </w:r>
          </w:p>
          <w:p w:rsidR="00000000" w:rsidRPr="00835C4E" w:rsidP="00835C4E">
            <w:pPr>
              <w:pStyle w:val="ListBullet"/>
            </w:pPr>
            <w:r w:rsidRPr="00835C4E">
              <w:t>single feeds</w:t>
            </w:r>
          </w:p>
          <w:p w:rsidR="00000000" w:rsidRPr="00835C4E" w:rsidP="00835C4E">
            <w:pPr>
              <w:pStyle w:val="ListBullet"/>
            </w:pPr>
            <w:r w:rsidRPr="00835C4E">
              <w:t>sound</w:t>
            </w:r>
          </w:p>
          <w:p w:rsidR="00000000" w:rsidRPr="00835C4E" w:rsidP="00835C4E">
            <w:pPr>
              <w:pStyle w:val="ListBullet"/>
            </w:pPr>
            <w:r w:rsidRPr="00835C4E">
              <w:t>studio output/input</w:t>
            </w:r>
          </w:p>
          <w:p w:rsidR="00000000" w:rsidRPr="00835C4E" w:rsidP="00835C4E">
            <w:pPr>
              <w:pStyle w:val="ListBullet"/>
            </w:pPr>
            <w:r w:rsidRPr="00835C4E">
              <w:t>vision</w:t>
            </w:r>
          </w:p>
          <w:p w:rsidR="00000000" w:rsidP="00835C4E">
            <w:pPr>
              <w:pStyle w:val="ListBullet"/>
              <w:rPr>
                <w:lang w:val="en-NZ"/>
              </w:rPr>
            </w:pPr>
            <w:r w:rsidRPr="00835C4E">
              <w:t>vision and sound.</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Equipment</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audio phase vector scope</w:t>
            </w:r>
          </w:p>
          <w:p w:rsidR="00000000" w:rsidRPr="00835C4E" w:rsidP="00835C4E">
            <w:pPr>
              <w:pStyle w:val="ListBullet"/>
            </w:pPr>
            <w:r w:rsidRPr="00835C4E">
              <w:t>CCUs</w:t>
            </w:r>
          </w:p>
          <w:p w:rsidR="00000000" w:rsidRPr="00835C4E" w:rsidP="00835C4E">
            <w:pPr>
              <w:pStyle w:val="ListBullet"/>
            </w:pPr>
            <w:r w:rsidRPr="00835C4E">
              <w:t>colour monitors</w:t>
            </w:r>
          </w:p>
          <w:p w:rsidR="00000000" w:rsidRPr="00835C4E" w:rsidP="00835C4E">
            <w:pPr>
              <w:pStyle w:val="ListBullet"/>
            </w:pPr>
            <w:r w:rsidRPr="00835C4E">
              <w:t>control panels</w:t>
            </w:r>
          </w:p>
          <w:p w:rsidR="00000000" w:rsidRPr="00835C4E" w:rsidP="00835C4E">
            <w:pPr>
              <w:pStyle w:val="ListBullet"/>
            </w:pPr>
            <w:r w:rsidRPr="00835C4E">
              <w:t>digi-carts</w:t>
            </w:r>
          </w:p>
          <w:p w:rsidR="00000000" w:rsidRPr="00835C4E" w:rsidP="00835C4E">
            <w:pPr>
              <w:pStyle w:val="ListBullet"/>
            </w:pPr>
            <w:r w:rsidRPr="00835C4E">
              <w:t>down-links from satellite</w:t>
            </w:r>
          </w:p>
          <w:p w:rsidR="00000000" w:rsidRPr="00835C4E" w:rsidP="00835C4E">
            <w:pPr>
              <w:pStyle w:val="ListBullet"/>
            </w:pPr>
            <w:r w:rsidRPr="00835C4E">
              <w:t>fibre optics</w:t>
            </w:r>
          </w:p>
          <w:p w:rsidR="00000000" w:rsidRPr="00835C4E" w:rsidP="00835C4E">
            <w:pPr>
              <w:pStyle w:val="ListBullet"/>
            </w:pPr>
            <w:r w:rsidRPr="00835C4E">
              <w:t>frame stores/still stores</w:t>
            </w:r>
          </w:p>
          <w:p w:rsidR="00000000" w:rsidRPr="00835C4E" w:rsidP="00835C4E">
            <w:pPr>
              <w:pStyle w:val="ListBullet"/>
            </w:pPr>
            <w:r w:rsidRPr="00835C4E">
              <w:t>landlines</w:t>
            </w:r>
          </w:p>
          <w:p w:rsidR="00000000" w:rsidRPr="00835C4E" w:rsidP="00835C4E">
            <w:pPr>
              <w:pStyle w:val="ListBullet"/>
            </w:pPr>
            <w:r w:rsidRPr="00835C4E">
              <w:t xml:space="preserve">microwave links </w:t>
            </w:r>
          </w:p>
          <w:p w:rsidR="00000000" w:rsidRPr="00835C4E" w:rsidP="00835C4E">
            <w:pPr>
              <w:pStyle w:val="ListBullet"/>
            </w:pPr>
            <w:r w:rsidRPr="00835C4E">
              <w:t>noise and distortion meters</w:t>
            </w:r>
          </w:p>
          <w:p w:rsidR="00000000" w:rsidRPr="00835C4E" w:rsidP="00835C4E">
            <w:pPr>
              <w:pStyle w:val="ListBullet"/>
            </w:pPr>
            <w:r w:rsidRPr="00835C4E">
              <w:t>oscilloscopes (scopes)</w:t>
            </w:r>
          </w:p>
          <w:p w:rsidR="00000000" w:rsidRPr="00835C4E" w:rsidP="00835C4E">
            <w:pPr>
              <w:pStyle w:val="ListBullet"/>
            </w:pPr>
            <w:r w:rsidRPr="00835C4E">
              <w:t>servers, e.g. transmission, archival</w:t>
            </w:r>
          </w:p>
          <w:p w:rsidR="00000000" w:rsidRPr="00835C4E" w:rsidP="00835C4E">
            <w:pPr>
              <w:pStyle w:val="ListBullet"/>
            </w:pPr>
            <w:r w:rsidRPr="00835C4E">
              <w:t>switchers</w:t>
            </w:r>
          </w:p>
          <w:p w:rsidR="00000000" w:rsidRPr="00835C4E" w:rsidP="00835C4E">
            <w:pPr>
              <w:pStyle w:val="ListBullet"/>
            </w:pPr>
            <w:r w:rsidRPr="00835C4E">
              <w:t>talkback/two-way communication devices</w:t>
            </w:r>
          </w:p>
          <w:p w:rsidR="00000000" w:rsidRPr="00835C4E" w:rsidP="00835C4E">
            <w:pPr>
              <w:pStyle w:val="ListBullet"/>
            </w:pPr>
            <w:r w:rsidRPr="00835C4E">
              <w:t>test tone generators</w:t>
            </w:r>
          </w:p>
          <w:p w:rsidR="00000000" w:rsidRPr="00835C4E" w:rsidP="00835C4E">
            <w:pPr>
              <w:pStyle w:val="ListBullet"/>
            </w:pPr>
            <w:r w:rsidRPr="00835C4E">
              <w:t>up-links to satellite</w:t>
            </w:r>
          </w:p>
          <w:p w:rsidR="00000000" w:rsidRPr="00835C4E" w:rsidP="00835C4E">
            <w:pPr>
              <w:pStyle w:val="ListBullet"/>
            </w:pPr>
            <w:r w:rsidRPr="00835C4E">
              <w:t>UPS (uninterrupted power supply)</w:t>
            </w:r>
          </w:p>
          <w:p w:rsidR="00000000" w:rsidRPr="00835C4E" w:rsidP="00835C4E">
            <w:pPr>
              <w:pStyle w:val="ListBullet"/>
            </w:pPr>
            <w:r w:rsidRPr="00835C4E">
              <w:t>video/audio recorders</w:t>
            </w:r>
          </w:p>
          <w:p w:rsidR="00000000" w:rsidRPr="00835C4E" w:rsidP="00835C4E">
            <w:pPr>
              <w:pStyle w:val="ListBullet"/>
            </w:pPr>
            <w:r w:rsidRPr="00835C4E">
              <w:t>video/audio replay machines</w:t>
            </w:r>
          </w:p>
          <w:p w:rsidR="00000000" w:rsidRPr="00835C4E" w:rsidP="00835C4E">
            <w:pPr>
              <w:pStyle w:val="ListBullet"/>
            </w:pPr>
            <w:r w:rsidRPr="00835C4E">
              <w:t>VU and peak program meters</w:t>
            </w:r>
          </w:p>
          <w:p w:rsidR="00000000" w:rsidRPr="00835C4E" w:rsidP="00835C4E">
            <w:pPr>
              <w:pStyle w:val="ListBullet"/>
            </w:pPr>
            <w:r w:rsidRPr="00835C4E">
              <w:t>waveform and pict</w:t>
            </w:r>
            <w:r w:rsidRPr="00835C4E">
              <w:t>ure monitor</w:t>
            </w:r>
          </w:p>
          <w:p w:rsidR="00000000" w:rsidP="00835C4E">
            <w:pPr>
              <w:pStyle w:val="ListBullet"/>
              <w:rPr>
                <w:lang w:val="en-NZ"/>
              </w:rPr>
            </w:pPr>
            <w:r w:rsidRPr="00835C4E">
              <w:t>waveform monitors.</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Signals</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analogue</w:t>
            </w:r>
          </w:p>
          <w:p w:rsidR="00000000" w:rsidRPr="00835C4E" w:rsidP="00835C4E">
            <w:pPr>
              <w:pStyle w:val="ListBullet"/>
            </w:pPr>
            <w:r w:rsidRPr="00835C4E">
              <w:t>audio</w:t>
            </w:r>
          </w:p>
          <w:p w:rsidR="00000000" w:rsidRPr="00835C4E" w:rsidP="00835C4E">
            <w:pPr>
              <w:pStyle w:val="ListBullet"/>
            </w:pPr>
            <w:r w:rsidRPr="00835C4E">
              <w:t>combination of vision and audio</w:t>
            </w:r>
          </w:p>
          <w:p w:rsidR="00000000" w:rsidRPr="00835C4E" w:rsidP="00835C4E">
            <w:pPr>
              <w:pStyle w:val="ListBullet"/>
            </w:pPr>
            <w:r w:rsidRPr="00835C4E">
              <w:t>data</w:t>
            </w:r>
          </w:p>
          <w:p w:rsidR="00000000" w:rsidRPr="00835C4E" w:rsidP="00835C4E">
            <w:pPr>
              <w:pStyle w:val="ListBullet"/>
            </w:pPr>
            <w:r w:rsidRPr="00835C4E">
              <w:t>digital</w:t>
            </w:r>
          </w:p>
          <w:p w:rsidR="00000000" w:rsidRPr="00835C4E" w:rsidP="00835C4E">
            <w:pPr>
              <w:pStyle w:val="ListBullet"/>
            </w:pPr>
            <w:r w:rsidRPr="00835C4E">
              <w:t>NTSC</w:t>
            </w:r>
          </w:p>
          <w:p w:rsidR="00000000" w:rsidRPr="00835C4E" w:rsidP="00835C4E">
            <w:pPr>
              <w:pStyle w:val="ListBullet"/>
            </w:pPr>
            <w:r w:rsidRPr="00835C4E">
              <w:t>PAL</w:t>
            </w:r>
          </w:p>
          <w:p w:rsidR="00000000" w:rsidRPr="00835C4E" w:rsidP="00835C4E">
            <w:pPr>
              <w:pStyle w:val="ListBullet"/>
            </w:pPr>
            <w:r w:rsidRPr="00835C4E">
              <w:t>SECAM</w:t>
            </w:r>
          </w:p>
          <w:p w:rsidR="00000000" w:rsidRPr="00835C4E" w:rsidP="00835C4E">
            <w:pPr>
              <w:pStyle w:val="ListBullet"/>
            </w:pPr>
            <w:r w:rsidRPr="00835C4E">
              <w:t>test signals</w:t>
            </w:r>
          </w:p>
          <w:p w:rsidR="00000000" w:rsidP="00835C4E">
            <w:pPr>
              <w:pStyle w:val="ListBullet"/>
              <w:rPr>
                <w:lang w:val="en-NZ"/>
              </w:rPr>
            </w:pPr>
            <w:r w:rsidRPr="00835C4E">
              <w:t>vision.</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Conversion</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analogue</w:t>
            </w:r>
          </w:p>
          <w:p w:rsidR="00000000" w:rsidRPr="00835C4E" w:rsidP="00835C4E">
            <w:pPr>
              <w:pStyle w:val="ListBullet"/>
            </w:pPr>
            <w:r w:rsidRPr="00835C4E">
              <w:t>aspect ratios, e.g. 4:3, 16:9</w:t>
            </w:r>
          </w:p>
          <w:p w:rsidR="00000000" w:rsidRPr="00835C4E" w:rsidP="00835C4E">
            <w:pPr>
              <w:pStyle w:val="ListBullet"/>
            </w:pPr>
            <w:r w:rsidRPr="00835C4E">
              <w:t>AVI</w:t>
            </w:r>
          </w:p>
          <w:p w:rsidR="00000000" w:rsidRPr="00835C4E" w:rsidP="00835C4E">
            <w:pPr>
              <w:pStyle w:val="ListBullet"/>
            </w:pPr>
            <w:r w:rsidRPr="00835C4E">
              <w:t xml:space="preserve">compressed formats, e.g. MPEG2 </w:t>
            </w:r>
          </w:p>
          <w:p w:rsidR="00000000" w:rsidRPr="00835C4E" w:rsidP="00835C4E">
            <w:pPr>
              <w:pStyle w:val="ListBullet"/>
            </w:pPr>
            <w:r w:rsidRPr="00835C4E">
              <w:t>DAB</w:t>
            </w:r>
          </w:p>
          <w:p w:rsidR="00000000" w:rsidRPr="00835C4E" w:rsidP="00835C4E">
            <w:pPr>
              <w:pStyle w:val="ListBullet"/>
            </w:pPr>
            <w:r w:rsidRPr="00835C4E">
              <w:t>digital</w:t>
            </w:r>
          </w:p>
          <w:p w:rsidR="00000000" w:rsidRPr="00835C4E" w:rsidP="00835C4E">
            <w:pPr>
              <w:pStyle w:val="ListBullet"/>
            </w:pPr>
            <w:r w:rsidRPr="00835C4E">
              <w:t xml:space="preserve">FM/AM </w:t>
            </w:r>
          </w:p>
          <w:p w:rsidR="00000000" w:rsidRPr="00835C4E" w:rsidP="00835C4E">
            <w:pPr>
              <w:pStyle w:val="ListBullet"/>
            </w:pPr>
            <w:r w:rsidRPr="00835C4E">
              <w:t xml:space="preserve">HDTV </w:t>
            </w:r>
          </w:p>
          <w:p w:rsidR="00000000" w:rsidRPr="00835C4E" w:rsidP="00835C4E">
            <w:pPr>
              <w:pStyle w:val="ListBullet"/>
            </w:pPr>
            <w:r w:rsidRPr="00835C4E">
              <w:t>DVD/CD</w:t>
            </w:r>
          </w:p>
          <w:p w:rsidR="00000000" w:rsidRPr="00835C4E" w:rsidP="00835C4E">
            <w:pPr>
              <w:pStyle w:val="ListBullet"/>
            </w:pPr>
            <w:r w:rsidRPr="00835C4E">
              <w:t>MP3</w:t>
            </w:r>
          </w:p>
          <w:p w:rsidR="00000000" w:rsidRPr="00835C4E" w:rsidP="00835C4E">
            <w:pPr>
              <w:pStyle w:val="ListBullet"/>
            </w:pPr>
            <w:r w:rsidRPr="00835C4E">
              <w:t>NTSC</w:t>
            </w:r>
          </w:p>
          <w:p w:rsidR="00000000" w:rsidRPr="00835C4E" w:rsidP="00835C4E">
            <w:pPr>
              <w:pStyle w:val="ListBullet"/>
            </w:pPr>
            <w:r w:rsidRPr="00835C4E">
              <w:t>OGG</w:t>
            </w:r>
          </w:p>
          <w:p w:rsidR="00000000" w:rsidRPr="00835C4E" w:rsidP="00835C4E">
            <w:pPr>
              <w:pStyle w:val="ListBullet"/>
            </w:pPr>
            <w:r w:rsidRPr="00835C4E">
              <w:t>PAL</w:t>
            </w:r>
          </w:p>
          <w:p w:rsidR="00000000" w:rsidP="00835C4E">
            <w:pPr>
              <w:pStyle w:val="ListBullet"/>
              <w:rPr>
                <w:lang w:val="en-NZ"/>
              </w:rPr>
            </w:pPr>
            <w:r w:rsidRPr="00835C4E">
              <w:t>WMA.</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Documentation</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budget information</w:t>
            </w:r>
          </w:p>
          <w:p w:rsidR="00000000" w:rsidRPr="00835C4E" w:rsidP="00835C4E">
            <w:pPr>
              <w:pStyle w:val="ListBullet"/>
            </w:pPr>
            <w:r w:rsidRPr="00835C4E">
              <w:t>computer generated</w:t>
            </w:r>
          </w:p>
          <w:p w:rsidR="00000000" w:rsidRPr="00835C4E" w:rsidP="00835C4E">
            <w:pPr>
              <w:pStyle w:val="ListBullet"/>
            </w:pPr>
            <w:r w:rsidRPr="00835C4E">
              <w:t>contact numbers</w:t>
            </w:r>
          </w:p>
          <w:p w:rsidR="00000000" w:rsidRPr="00835C4E" w:rsidP="00835C4E">
            <w:pPr>
              <w:pStyle w:val="ListBullet"/>
            </w:pPr>
            <w:r w:rsidRPr="00835C4E">
              <w:t>equipment manuals</w:t>
            </w:r>
          </w:p>
          <w:p w:rsidR="00000000" w:rsidRPr="00835C4E" w:rsidP="00835C4E">
            <w:pPr>
              <w:pStyle w:val="ListBullet"/>
            </w:pPr>
            <w:r w:rsidRPr="00835C4E">
              <w:t>fault reports</w:t>
            </w:r>
          </w:p>
          <w:p w:rsidR="00000000" w:rsidRPr="00835C4E" w:rsidP="00835C4E">
            <w:pPr>
              <w:pStyle w:val="ListBullet"/>
            </w:pPr>
            <w:r w:rsidRPr="00835C4E">
              <w:t>in barcode format</w:t>
            </w:r>
          </w:p>
          <w:p w:rsidR="00000000" w:rsidRPr="00835C4E" w:rsidP="00835C4E">
            <w:pPr>
              <w:pStyle w:val="ListBullet"/>
            </w:pPr>
            <w:r w:rsidRPr="00835C4E">
              <w:t>manually written</w:t>
            </w:r>
          </w:p>
          <w:p w:rsidR="00000000" w:rsidRPr="00835C4E" w:rsidP="00835C4E">
            <w:pPr>
              <w:pStyle w:val="ListBullet"/>
            </w:pPr>
            <w:r w:rsidRPr="00835C4E">
              <w:t>network maps</w:t>
            </w:r>
          </w:p>
          <w:p w:rsidR="00000000" w:rsidRPr="00835C4E" w:rsidP="00835C4E">
            <w:pPr>
              <w:pStyle w:val="ListBullet"/>
            </w:pPr>
            <w:r w:rsidRPr="00835C4E">
              <w:t>production information</w:t>
            </w:r>
          </w:p>
          <w:p w:rsidR="00000000" w:rsidRPr="00835C4E" w:rsidP="00835C4E">
            <w:pPr>
              <w:pStyle w:val="ListBullet"/>
            </w:pPr>
            <w:r w:rsidRPr="00835C4E">
              <w:t>production schedules</w:t>
            </w:r>
          </w:p>
          <w:p w:rsidR="00000000" w:rsidRPr="00835C4E" w:rsidP="00835C4E">
            <w:pPr>
              <w:pStyle w:val="ListBullet"/>
            </w:pPr>
            <w:r w:rsidRPr="00835C4E">
              <w:t>timelines</w:t>
            </w:r>
          </w:p>
          <w:p w:rsidR="00000000" w:rsidRPr="00835C4E" w:rsidP="00835C4E">
            <w:pPr>
              <w:pStyle w:val="ListBullet"/>
            </w:pPr>
            <w:r w:rsidRPr="00835C4E">
              <w:t>traffic requirements</w:t>
            </w:r>
          </w:p>
          <w:p w:rsidR="00000000" w:rsidP="00835C4E">
            <w:pPr>
              <w:pStyle w:val="ListBullet"/>
              <w:rPr>
                <w:lang w:val="en-NZ"/>
              </w:rPr>
            </w:pPr>
            <w:r w:rsidRPr="00835C4E">
              <w:t>transmission schedules.</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Faults and problems</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blocking/pixellation</w:t>
            </w:r>
          </w:p>
          <w:p w:rsidR="00000000" w:rsidRPr="00835C4E" w:rsidP="00835C4E">
            <w:pPr>
              <w:pStyle w:val="ListBullet"/>
            </w:pPr>
            <w:r w:rsidRPr="00835C4E">
              <w:t>cable faults</w:t>
            </w:r>
          </w:p>
          <w:p w:rsidR="00000000" w:rsidRPr="00835C4E" w:rsidP="00835C4E">
            <w:pPr>
              <w:pStyle w:val="ListBullet"/>
            </w:pPr>
            <w:r w:rsidRPr="00835C4E">
              <w:t>colour degradation</w:t>
            </w:r>
          </w:p>
          <w:p w:rsidR="00000000" w:rsidRPr="00835C4E" w:rsidP="00835C4E">
            <w:pPr>
              <w:pStyle w:val="ListBullet"/>
            </w:pPr>
            <w:r w:rsidRPr="00835C4E">
              <w:t>data entry errors</w:t>
            </w:r>
          </w:p>
          <w:p w:rsidR="00000000" w:rsidRPr="00835C4E" w:rsidP="00835C4E">
            <w:pPr>
              <w:pStyle w:val="ListBullet"/>
            </w:pPr>
            <w:r w:rsidRPr="00835C4E">
              <w:t>ghosting</w:t>
            </w:r>
          </w:p>
          <w:p w:rsidR="00000000" w:rsidRPr="00835C4E" w:rsidP="00835C4E">
            <w:pPr>
              <w:pStyle w:val="ListBullet"/>
            </w:pPr>
            <w:r w:rsidRPr="00835C4E">
              <w:t>image tears</w:t>
            </w:r>
          </w:p>
          <w:p w:rsidR="00000000" w:rsidRPr="00835C4E" w:rsidP="00835C4E">
            <w:pPr>
              <w:pStyle w:val="ListBullet"/>
            </w:pPr>
            <w:r w:rsidRPr="00835C4E">
              <w:t>impulsive noise</w:t>
            </w:r>
          </w:p>
          <w:p w:rsidR="00000000" w:rsidRPr="00835C4E" w:rsidP="00835C4E">
            <w:pPr>
              <w:pStyle w:val="ListBullet"/>
            </w:pPr>
            <w:r w:rsidRPr="00835C4E">
              <w:t>line breakdown</w:t>
            </w:r>
          </w:p>
          <w:p w:rsidR="00000000" w:rsidRPr="00835C4E" w:rsidP="00835C4E">
            <w:pPr>
              <w:pStyle w:val="ListBullet"/>
            </w:pPr>
            <w:r w:rsidRPr="00835C4E">
              <w:t>link fades</w:t>
            </w:r>
          </w:p>
          <w:p w:rsidR="00000000" w:rsidRPr="00835C4E" w:rsidP="00835C4E">
            <w:pPr>
              <w:pStyle w:val="ListBullet"/>
            </w:pPr>
            <w:r w:rsidRPr="00835C4E">
              <w:t>machine breakdown</w:t>
            </w:r>
          </w:p>
          <w:p w:rsidR="00000000" w:rsidRPr="00835C4E" w:rsidP="00835C4E">
            <w:pPr>
              <w:pStyle w:val="ListBullet"/>
            </w:pPr>
            <w:r w:rsidRPr="00835C4E">
              <w:t>overruns</w:t>
            </w:r>
          </w:p>
          <w:p w:rsidR="00000000" w:rsidRPr="00835C4E" w:rsidP="00835C4E">
            <w:pPr>
              <w:pStyle w:val="ListBullet"/>
            </w:pPr>
            <w:r w:rsidRPr="00835C4E">
              <w:t>picture distortion</w:t>
            </w:r>
          </w:p>
          <w:p w:rsidR="00000000" w:rsidRPr="00835C4E" w:rsidP="00835C4E">
            <w:pPr>
              <w:pStyle w:val="ListBullet"/>
            </w:pPr>
            <w:r w:rsidRPr="00835C4E">
              <w:t>picture freeze</w:t>
            </w:r>
          </w:p>
          <w:p w:rsidR="00000000" w:rsidRPr="00835C4E" w:rsidP="00835C4E">
            <w:pPr>
              <w:pStyle w:val="ListBullet"/>
            </w:pPr>
            <w:r w:rsidRPr="00835C4E">
              <w:t>picture out of synchronisation with sound</w:t>
            </w:r>
          </w:p>
          <w:p w:rsidR="00000000" w:rsidRPr="00835C4E" w:rsidP="00835C4E">
            <w:pPr>
              <w:pStyle w:val="ListBullet"/>
            </w:pPr>
            <w:r w:rsidRPr="00835C4E">
              <w:t>power or transmission signal loss</w:t>
            </w:r>
          </w:p>
          <w:p w:rsidR="00000000" w:rsidRPr="00835C4E" w:rsidP="00835C4E">
            <w:pPr>
              <w:pStyle w:val="ListBullet"/>
            </w:pPr>
            <w:r w:rsidRPr="00835C4E">
              <w:t>satellite occlusions, e.g. thunderstorms</w:t>
            </w:r>
          </w:p>
          <w:p w:rsidR="00000000" w:rsidRPr="00835C4E" w:rsidP="00835C4E">
            <w:pPr>
              <w:pStyle w:val="ListBullet"/>
            </w:pPr>
            <w:r w:rsidRPr="00835C4E">
              <w:t>sound distortion</w:t>
            </w:r>
          </w:p>
          <w:p w:rsidR="00000000" w:rsidP="00835C4E">
            <w:pPr>
              <w:pStyle w:val="ListBullet"/>
              <w:rPr>
                <w:lang w:val="en-NZ"/>
              </w:rPr>
            </w:pPr>
            <w:r w:rsidRPr="00835C4E">
              <w:t>tape machine faults.</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Feed providers</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archival organisations</w:t>
            </w:r>
          </w:p>
          <w:p w:rsidR="00000000" w:rsidRPr="00835C4E" w:rsidP="00835C4E">
            <w:pPr>
              <w:pStyle w:val="ListBullet"/>
            </w:pPr>
            <w:r w:rsidRPr="00835C4E">
              <w:t>clients, e.g. channel owners</w:t>
            </w:r>
          </w:p>
          <w:p w:rsidR="00000000" w:rsidRPr="00835C4E" w:rsidP="00835C4E">
            <w:pPr>
              <w:pStyle w:val="ListBullet"/>
            </w:pPr>
            <w:r w:rsidRPr="00835C4E">
              <w:t>outside broadcast productions</w:t>
            </w:r>
          </w:p>
          <w:p w:rsidR="00000000" w:rsidRPr="00835C4E" w:rsidP="00835C4E">
            <w:pPr>
              <w:pStyle w:val="ListBullet"/>
            </w:pPr>
            <w:r w:rsidRPr="00835C4E">
              <w:t>private operators</w:t>
            </w:r>
          </w:p>
          <w:p w:rsidR="00000000" w:rsidRPr="00835C4E" w:rsidP="00835C4E">
            <w:pPr>
              <w:pStyle w:val="ListBullet"/>
            </w:pPr>
            <w:r w:rsidRPr="00835C4E">
              <w:t xml:space="preserve">program distributors </w:t>
            </w:r>
          </w:p>
          <w:p w:rsidR="00000000" w:rsidRPr="00835C4E" w:rsidP="00835C4E">
            <w:pPr>
              <w:pStyle w:val="ListBullet"/>
            </w:pPr>
            <w:r w:rsidRPr="00835C4E">
              <w:t>radio stations</w:t>
            </w:r>
          </w:p>
          <w:p w:rsidR="00000000" w:rsidRPr="00835C4E" w:rsidP="00835C4E">
            <w:pPr>
              <w:pStyle w:val="ListBullet"/>
            </w:pPr>
            <w:r w:rsidRPr="00835C4E">
              <w:t>studio productions</w:t>
            </w:r>
          </w:p>
          <w:p w:rsidR="00000000" w:rsidP="00835C4E">
            <w:pPr>
              <w:pStyle w:val="ListBullet"/>
              <w:rPr>
                <w:lang w:val="en-NZ"/>
              </w:rPr>
            </w:pPr>
            <w:r w:rsidRPr="00835C4E">
              <w:t>television stations.</w:t>
            </w:r>
          </w:p>
        </w:tc>
      </w:tr>
      <w:tr w:rsidTr="00E7425F">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BoldandItalics"/>
              </w:rPr>
              <w:t>Transmission and production destinations</w:t>
            </w:r>
            <w:r w:rsidRPr="00835C4E">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ListBullet"/>
            </w:pPr>
            <w:r w:rsidRPr="00835C4E">
              <w:t>audio suites</w:t>
            </w:r>
          </w:p>
          <w:p w:rsidR="00000000" w:rsidRPr="00835C4E" w:rsidP="00835C4E">
            <w:pPr>
              <w:pStyle w:val="ListBullet"/>
            </w:pPr>
            <w:r w:rsidRPr="00835C4E">
              <w:t>design department</w:t>
            </w:r>
          </w:p>
          <w:p w:rsidR="00000000" w:rsidRPr="00835C4E" w:rsidP="00835C4E">
            <w:pPr>
              <w:pStyle w:val="ListBullet"/>
            </w:pPr>
            <w:r w:rsidRPr="00835C4E">
              <w:t xml:space="preserve">homes </w:t>
            </w:r>
          </w:p>
          <w:p w:rsidR="00000000" w:rsidRPr="00835C4E" w:rsidP="00835C4E">
            <w:pPr>
              <w:pStyle w:val="ListBullet"/>
            </w:pPr>
            <w:r w:rsidRPr="00835C4E">
              <w:t xml:space="preserve">outside </w:t>
            </w:r>
            <w:r w:rsidRPr="00835C4E">
              <w:t>broadcast</w:t>
            </w:r>
          </w:p>
          <w:p w:rsidR="00000000" w:rsidRPr="00835C4E" w:rsidP="00835C4E">
            <w:pPr>
              <w:pStyle w:val="ListBullet"/>
            </w:pPr>
            <w:r w:rsidRPr="00835C4E">
              <w:t>point to point, e.g. live satellite interviews</w:t>
            </w:r>
          </w:p>
          <w:p w:rsidR="00000000" w:rsidRPr="00835C4E" w:rsidP="00835C4E">
            <w:pPr>
              <w:pStyle w:val="ListBullet"/>
            </w:pPr>
            <w:r w:rsidRPr="00835C4E">
              <w:t>post-production suites, e.g. Dolby suites, editing suites</w:t>
            </w:r>
          </w:p>
          <w:p w:rsidR="00000000" w:rsidRPr="00835C4E" w:rsidP="00835C4E">
            <w:pPr>
              <w:pStyle w:val="ListBullet"/>
            </w:pPr>
            <w:r w:rsidRPr="00835C4E">
              <w:t>presentation booths</w:t>
            </w:r>
          </w:p>
          <w:p w:rsidR="00000000" w:rsidRPr="00835C4E" w:rsidP="00835C4E">
            <w:pPr>
              <w:pStyle w:val="ListBullet"/>
            </w:pPr>
            <w:r w:rsidRPr="00835C4E">
              <w:t>schedule monitors</w:t>
            </w:r>
          </w:p>
          <w:p w:rsidR="00000000" w:rsidRPr="00835C4E" w:rsidP="00835C4E">
            <w:pPr>
              <w:pStyle w:val="ListBullet"/>
            </w:pPr>
            <w:r w:rsidRPr="00835C4E">
              <w:t>studio</w:t>
            </w:r>
          </w:p>
          <w:p w:rsidR="00000000" w:rsidRPr="00835C4E" w:rsidP="00835C4E">
            <w:pPr>
              <w:pStyle w:val="ListBullet"/>
            </w:pPr>
            <w:r w:rsidRPr="00835C4E">
              <w:t>syndication stations.</w:t>
            </w:r>
          </w:p>
        </w:tc>
      </w:tr>
    </w:tbl>
    <w:p w:rsidR="00E7425F" w:rsidP="00835C4E">
      <w:pPr>
        <w:pStyle w:val="BodyText"/>
      </w:pPr>
    </w:p>
    <w:p w:rsidR="00E7425F" w:rsidP="00835C4E">
      <w:pPr>
        <w:pStyle w:val="BodyText"/>
      </w:pPr>
    </w:p>
    <w:p w:rsidR="00000000" w:rsidRPr="00835C4E" w:rsidP="00835C4E">
      <w:pPr>
        <w:pStyle w:val="Heading1"/>
      </w:pPr>
      <w:bookmarkStart w:id="12" w:name="O_70838"/>
      <w:bookmarkEnd w:id="12"/>
      <w:r w:rsidRPr="00835C4E">
        <w:t>Unit Sector(s)</w:t>
      </w:r>
    </w:p>
    <w:tbl>
      <w:tblPr>
        <w:tblW w:w="0" w:type="auto"/>
        <w:tblLayout w:type="fixed"/>
        <w:tblCellMar>
          <w:left w:w="62" w:type="dxa"/>
          <w:right w:w="62" w:type="dxa"/>
        </w:tblCellMar>
        <w:tblLook w:val="0000"/>
      </w:tblPr>
      <w:tblGrid>
        <w:gridCol w:w="2654"/>
        <w:gridCol w:w="5868"/>
      </w:tblGrid>
      <w:tr w:rsidTr="00E7425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13" w:name="O_155097"/>
      <w:bookmarkEnd w:id="13"/>
      <w:r w:rsidRPr="00835C4E">
        <w:t>Competency field</w:t>
      </w:r>
    </w:p>
    <w:tbl>
      <w:tblPr>
        <w:tblW w:w="0" w:type="auto"/>
        <w:tblLayout w:type="fixed"/>
        <w:tblCellMar>
          <w:left w:w="62" w:type="dxa"/>
          <w:right w:w="62" w:type="dxa"/>
        </w:tblCellMar>
        <w:tblLook w:val="0000"/>
      </w:tblPr>
      <w:tblGrid>
        <w:gridCol w:w="2778"/>
        <w:gridCol w:w="5744"/>
      </w:tblGrid>
      <w:tr w:rsidTr="00E7425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r w:rsidRPr="00835C4E">
              <w:t>Media and entertainment production - broadcasting</w:t>
            </w:r>
          </w:p>
        </w:tc>
      </w:tr>
    </w:tbl>
    <w:p w:rsidR="00000000" w:rsidRPr="00835C4E" w:rsidP="00835C4E">
      <w:pPr>
        <w:pStyle w:val="BodyText"/>
      </w:pPr>
    </w:p>
    <w:p w:rsidR="00000000" w:rsidRPr="00835C4E" w:rsidP="00835C4E">
      <w:pPr>
        <w:pStyle w:val="AllowPageBreak"/>
      </w:pPr>
    </w:p>
    <w:p w:rsidR="00000000" w:rsidRPr="00835C4E" w:rsidP="00835C4E">
      <w:pPr>
        <w:pStyle w:val="Heading1"/>
      </w:pPr>
      <w:bookmarkStart w:id="14" w:name="O_155096"/>
      <w:bookmarkEnd w:id="14"/>
      <w:r w:rsidRPr="00835C4E">
        <w:t>Co-requisite units</w:t>
      </w:r>
    </w:p>
    <w:tbl>
      <w:tblPr>
        <w:tblW w:w="0" w:type="auto"/>
        <w:tblLayout w:type="fixed"/>
        <w:tblCellMar>
          <w:left w:w="62" w:type="dxa"/>
          <w:right w:w="62" w:type="dxa"/>
        </w:tblCellMar>
        <w:tblLook w:val="0000"/>
      </w:tblPr>
      <w:tblGrid>
        <w:gridCol w:w="2641"/>
        <w:gridCol w:w="1322"/>
        <w:gridCol w:w="4559"/>
      </w:tblGrid>
      <w:tr w:rsidTr="00E7425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r w:rsidRPr="00835C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p>
        </w:tc>
      </w:tr>
      <w:tr w:rsidTr="00E742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5C4E">
            <w:pPr>
              <w:pStyle w:val="BodyText"/>
              <w:rPr>
                <w:lang w:val="en-NZ"/>
              </w:rPr>
            </w:pPr>
          </w:p>
        </w:tc>
      </w:tr>
      <w:tr w:rsidTr="00E7425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5C4E" w:rsidP="00835C4E">
            <w:pPr>
              <w:pStyle w:val="BodyText"/>
            </w:pPr>
          </w:p>
        </w:tc>
      </w:tr>
    </w:tbl>
    <w:p w:rsidR="00000000" w:rsidRPr="00835C4E" w:rsidP="00835C4E">
      <w:pPr>
        <w:pStyle w:val="BodyText"/>
      </w:pPr>
    </w:p>
    <w:p w:rsidR="00000000" w:rsidRPr="00835C4E" w:rsidP="00835C4E"/>
    <w:sectPr w:rsidSect="00835C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25F" w:rsidP="00E742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5F" w:rsidP="00835C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7425F" w:rsidP="00835C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425F" w:rsidP="00835C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25F" w:rsidP="00E742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C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25F" w:rsidP="00835C4E">
    <w:pPr>
      <w:pStyle w:val="Header"/>
      <w:framePr w:wrap="around"/>
    </w:pPr>
    <w:r>
      <w:fldChar w:fldCharType="begin"/>
    </w:r>
    <w:r>
      <w:instrText xml:space="preserve"> TITLE   \* MERGEFORMAT </w:instrText>
    </w:r>
    <w:r>
      <w:fldChar w:fldCharType="separate"/>
    </w:r>
    <w:r>
      <w:t>CUFBRD501A Operate master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425F" w:rsidP="00835C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4C9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7A8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9A1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C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5C4E"/>
    <w:pPr>
      <w:spacing w:before="360" w:after="60"/>
      <w:outlineLvl w:val="0"/>
    </w:pPr>
    <w:rPr>
      <w:sz w:val="32"/>
    </w:rPr>
  </w:style>
  <w:style w:type="paragraph" w:styleId="Heading2">
    <w:name w:val="heading 2"/>
    <w:basedOn w:val="HeadingBase"/>
    <w:next w:val="BodyText"/>
    <w:link w:val="Heading2Char"/>
    <w:qFormat/>
    <w:rsid w:val="00835C4E"/>
    <w:pPr>
      <w:keepLines/>
      <w:spacing w:before="240" w:after="120"/>
      <w:outlineLvl w:val="1"/>
    </w:pPr>
    <w:rPr>
      <w:sz w:val="28"/>
      <w:szCs w:val="40"/>
    </w:rPr>
  </w:style>
  <w:style w:type="paragraph" w:styleId="Heading3">
    <w:name w:val="heading 3"/>
    <w:basedOn w:val="HeadingBase"/>
    <w:next w:val="BodyText"/>
    <w:link w:val="Heading3Char"/>
    <w:qFormat/>
    <w:rsid w:val="00835C4E"/>
    <w:pPr>
      <w:spacing w:before="180" w:after="120"/>
      <w:outlineLvl w:val="2"/>
    </w:pPr>
    <w:rPr>
      <w:spacing w:val="-10"/>
      <w:kern w:val="32"/>
    </w:rPr>
  </w:style>
  <w:style w:type="paragraph" w:styleId="Heading4">
    <w:name w:val="heading 4"/>
    <w:basedOn w:val="HeadingBase"/>
    <w:next w:val="BodyText"/>
    <w:link w:val="Heading4Char"/>
    <w:qFormat/>
    <w:rsid w:val="00835C4E"/>
    <w:pPr>
      <w:spacing w:before="160" w:after="120"/>
      <w:outlineLvl w:val="3"/>
    </w:pPr>
    <w:rPr>
      <w:sz w:val="22"/>
    </w:rPr>
  </w:style>
  <w:style w:type="paragraph" w:styleId="Heading5">
    <w:name w:val="heading 5"/>
    <w:basedOn w:val="HeadingBase"/>
    <w:next w:val="Normal"/>
    <w:link w:val="Heading5Char"/>
    <w:qFormat/>
    <w:rsid w:val="00835C4E"/>
    <w:pPr>
      <w:spacing w:before="80"/>
      <w:outlineLvl w:val="4"/>
    </w:pPr>
    <w:rPr>
      <w:color w:val="918585"/>
      <w:sz w:val="20"/>
    </w:rPr>
  </w:style>
  <w:style w:type="paragraph" w:styleId="Heading6">
    <w:name w:val="heading 6"/>
    <w:basedOn w:val="HeadingBase"/>
    <w:next w:val="Normal"/>
    <w:link w:val="Heading6Char"/>
    <w:qFormat/>
    <w:rsid w:val="00835C4E"/>
    <w:pPr>
      <w:spacing w:before="60"/>
      <w:outlineLvl w:val="5"/>
    </w:pPr>
    <w:rPr>
      <w:color w:val="918585"/>
      <w:sz w:val="20"/>
    </w:rPr>
  </w:style>
  <w:style w:type="paragraph" w:styleId="Heading7">
    <w:name w:val="heading 7"/>
    <w:basedOn w:val="Normal"/>
    <w:next w:val="Normal"/>
    <w:link w:val="Heading7Char"/>
    <w:qFormat/>
    <w:rsid w:val="00835C4E"/>
    <w:pPr>
      <w:ind w:left="720"/>
      <w:outlineLvl w:val="6"/>
    </w:pPr>
    <w:rPr>
      <w:i/>
    </w:rPr>
  </w:style>
  <w:style w:type="paragraph" w:styleId="Heading8">
    <w:name w:val="heading 8"/>
    <w:basedOn w:val="Normal"/>
    <w:next w:val="Normal"/>
    <w:link w:val="Heading8Char"/>
    <w:qFormat/>
    <w:rsid w:val="00835C4E"/>
    <w:pPr>
      <w:ind w:left="720"/>
      <w:outlineLvl w:val="7"/>
    </w:pPr>
    <w:rPr>
      <w:i/>
    </w:rPr>
  </w:style>
  <w:style w:type="paragraph" w:styleId="Heading9">
    <w:name w:val="heading 9"/>
    <w:basedOn w:val="Normal"/>
    <w:next w:val="Normal"/>
    <w:link w:val="Heading9Char"/>
    <w:qFormat/>
    <w:rsid w:val="00835C4E"/>
    <w:pPr>
      <w:ind w:left="720"/>
      <w:outlineLvl w:val="8"/>
    </w:pPr>
    <w:rPr>
      <w:i/>
    </w:rPr>
  </w:style>
  <w:style w:type="character" w:default="1" w:styleId="DefaultParagraphFont">
    <w:name w:val="Default Paragraph Font"/>
    <w:uiPriority w:val="1"/>
    <w:unhideWhenUsed/>
    <w:rsid w:val="00835C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5C4E"/>
  </w:style>
  <w:style w:type="character" w:customStyle="1" w:styleId="Heading1Char">
    <w:name w:val="Heading 1 Char"/>
    <w:basedOn w:val="DefaultParagraphFont"/>
    <w:link w:val="Heading1"/>
    <w:rsid w:val="00835C4E"/>
    <w:rPr>
      <w:rFonts w:ascii="Times New Roman" w:eastAsia="Times New Roman" w:hAnsi="Times New Roman" w:cs="Times New Roman"/>
      <w:b/>
      <w:sz w:val="32"/>
      <w:szCs w:val="20"/>
      <w:lang w:eastAsia="en-US"/>
    </w:rPr>
  </w:style>
  <w:style w:type="paragraph" w:styleId="BodyText">
    <w:name w:val="Body Text"/>
    <w:basedOn w:val="Normal"/>
    <w:link w:val="BodyTextChar"/>
    <w:rsid w:val="00835C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5C4E"/>
    <w:rPr>
      <w:rFonts w:ascii="Times New Roman" w:eastAsia="Times New Roman" w:hAnsi="Times New Roman" w:cs="Times New Roman"/>
      <w:sz w:val="24"/>
      <w:lang w:val="en-US" w:eastAsia="en-US"/>
    </w:rPr>
  </w:style>
  <w:style w:type="paragraph" w:styleId="Footer">
    <w:name w:val="footer"/>
    <w:basedOn w:val="Normal"/>
    <w:link w:val="FooterChar"/>
    <w:rsid w:val="00835C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5C4E"/>
    <w:rPr>
      <w:rFonts w:ascii="Times New Roman" w:eastAsia="Times New Roman" w:hAnsi="Times New Roman" w:cs="Times New Roman"/>
      <w:sz w:val="16"/>
      <w:lang w:val="en-US" w:eastAsia="en-US"/>
    </w:rPr>
  </w:style>
  <w:style w:type="paragraph" w:styleId="List">
    <w:name w:val="List"/>
    <w:basedOn w:val="BodyText"/>
    <w:next w:val="BodyText"/>
    <w:rsid w:val="00835C4E"/>
    <w:pPr>
      <w:tabs>
        <w:tab w:val="left" w:pos="340"/>
      </w:tabs>
      <w:spacing w:before="60" w:after="60"/>
      <w:ind w:left="340" w:hanging="340"/>
    </w:pPr>
  </w:style>
  <w:style w:type="paragraph" w:styleId="ListBullet">
    <w:name w:val="List Bullet"/>
    <w:basedOn w:val="List"/>
    <w:rsid w:val="00835C4E"/>
    <w:pPr>
      <w:numPr>
        <w:numId w:val="13"/>
      </w:numPr>
      <w:tabs>
        <w:tab w:val="clear" w:pos="340"/>
      </w:tabs>
      <w:spacing w:before="40" w:after="40"/>
    </w:pPr>
  </w:style>
  <w:style w:type="character" w:customStyle="1" w:styleId="SpecialBold">
    <w:name w:val="Special Bold"/>
    <w:basedOn w:val="DefaultParagraphFont"/>
    <w:rsid w:val="00835C4E"/>
    <w:rPr>
      <w:b/>
      <w:spacing w:val="0"/>
    </w:rPr>
  </w:style>
  <w:style w:type="paragraph" w:styleId="ListBullet2">
    <w:name w:val="List Bullet 2"/>
    <w:basedOn w:val="List2"/>
    <w:rsid w:val="00835C4E"/>
    <w:pPr>
      <w:numPr>
        <w:numId w:val="14"/>
      </w:numPr>
      <w:tabs>
        <w:tab w:val="clear" w:pos="680"/>
      </w:tabs>
    </w:pPr>
  </w:style>
  <w:style w:type="paragraph" w:styleId="Header">
    <w:name w:val="header"/>
    <w:basedOn w:val="Normal"/>
    <w:link w:val="HeaderChar"/>
    <w:rsid w:val="00835C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5C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35C4E"/>
    <w:pPr>
      <w:spacing w:before="240" w:after="120"/>
      <w:outlineLvl w:val="0"/>
    </w:pPr>
    <w:rPr>
      <w:rFonts w:ascii="Times New Roman" w:hAnsi="Times New Roman"/>
      <w:b/>
      <w:sz w:val="28"/>
    </w:rPr>
  </w:style>
  <w:style w:type="paragraph" w:customStyle="1" w:styleId="AllowPageBreak">
    <w:name w:val="AllowPageBreak"/>
    <w:rsid w:val="00835C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35C4E"/>
    <w:rPr>
      <w:b/>
      <w:i/>
      <w:u w:val="none"/>
    </w:rPr>
  </w:style>
  <w:style w:type="character" w:customStyle="1" w:styleId="Heading2Char">
    <w:name w:val="Heading 2 Char"/>
    <w:basedOn w:val="DefaultParagraphFont"/>
    <w:link w:val="Heading2"/>
    <w:rsid w:val="00835C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5C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5C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5C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5C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5C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5C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5C4E"/>
    <w:rPr>
      <w:rFonts w:ascii="Courier New" w:eastAsia="Times New Roman" w:hAnsi="Courier New" w:cs="Times New Roman"/>
      <w:i/>
      <w:szCs w:val="20"/>
      <w:lang w:val="en-US" w:eastAsia="en-US"/>
    </w:rPr>
  </w:style>
  <w:style w:type="paragraph" w:customStyle="1" w:styleId="HeadingBase">
    <w:name w:val="Heading Base"/>
    <w:rsid w:val="00835C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5C4E"/>
    <w:pPr>
      <w:tabs>
        <w:tab w:val="right" w:leader="dot" w:pos="9072"/>
      </w:tabs>
      <w:ind w:left="567"/>
    </w:pPr>
    <w:rPr>
      <w:szCs w:val="22"/>
    </w:rPr>
  </w:style>
  <w:style w:type="paragraph" w:customStyle="1" w:styleId="TOCBase">
    <w:name w:val="TOC Base"/>
    <w:rsid w:val="00835C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5C4E"/>
    <w:pPr>
      <w:tabs>
        <w:tab w:val="right" w:leader="dot" w:pos="9072"/>
      </w:tabs>
      <w:spacing w:before="40" w:after="40"/>
      <w:ind w:left="284"/>
    </w:pPr>
    <w:rPr>
      <w:rFonts w:ascii="Times New Roman" w:hAnsi="Times New Roman"/>
    </w:rPr>
  </w:style>
  <w:style w:type="paragraph" w:styleId="TOC1">
    <w:name w:val="toc 1"/>
    <w:basedOn w:val="TOCBase"/>
    <w:next w:val="Normal"/>
    <w:rsid w:val="00835C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5C4E"/>
    <w:pPr>
      <w:spacing w:before="5040"/>
      <w:jc w:val="center"/>
    </w:pPr>
    <w:rPr>
      <w:sz w:val="48"/>
      <w:szCs w:val="72"/>
      <w:lang w:val="en-US"/>
    </w:rPr>
  </w:style>
  <w:style w:type="character" w:customStyle="1" w:styleId="TitleChar">
    <w:name w:val="Title Char"/>
    <w:basedOn w:val="DefaultParagraphFont"/>
    <w:link w:val="Title"/>
    <w:rsid w:val="00835C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5C4E"/>
    <w:pPr>
      <w:tabs>
        <w:tab w:val="left" w:pos="3600"/>
        <w:tab w:val="left" w:pos="3958"/>
      </w:tabs>
    </w:pPr>
  </w:style>
  <w:style w:type="paragraph" w:customStyle="1" w:styleId="Note">
    <w:name w:val="Note"/>
    <w:basedOn w:val="BodyText"/>
    <w:rsid w:val="00835C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5C4E"/>
    <w:pPr>
      <w:framePr w:wrap="auto" w:hAnchor="text" w:y="6049"/>
    </w:pPr>
    <w:rPr>
      <w:color w:val="000000"/>
      <w:sz w:val="40"/>
    </w:rPr>
  </w:style>
  <w:style w:type="paragraph" w:customStyle="1" w:styleId="TOCTitle">
    <w:name w:val="TOCTitle"/>
    <w:basedOn w:val="Heading1"/>
    <w:rsid w:val="00835C4E"/>
    <w:pPr>
      <w:spacing w:after="240"/>
      <w:jc w:val="center"/>
      <w:outlineLvl w:val="9"/>
    </w:pPr>
    <w:rPr>
      <w:caps/>
    </w:rPr>
  </w:style>
  <w:style w:type="paragraph" w:customStyle="1" w:styleId="Version">
    <w:name w:val="Version"/>
    <w:rsid w:val="00835C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5C4E"/>
    <w:pPr>
      <w:keepNext w:val="0"/>
      <w:tabs>
        <w:tab w:val="right" w:pos="4176"/>
      </w:tabs>
      <w:ind w:left="198" w:hanging="198"/>
    </w:pPr>
    <w:rPr>
      <w:rFonts w:ascii="Garamond" w:hAnsi="Garamond"/>
    </w:rPr>
  </w:style>
  <w:style w:type="paragraph" w:styleId="IndexHeading">
    <w:name w:val="index heading"/>
    <w:basedOn w:val="Normal"/>
    <w:next w:val="Index1"/>
    <w:semiHidden/>
    <w:rsid w:val="00835C4E"/>
    <w:pPr>
      <w:spacing w:before="120" w:after="120"/>
    </w:pPr>
    <w:rPr>
      <w:rFonts w:ascii="Arial" w:hAnsi="Arial"/>
      <w:b/>
      <w:color w:val="918585"/>
      <w:sz w:val="24"/>
    </w:rPr>
  </w:style>
  <w:style w:type="paragraph" w:customStyle="1" w:styleId="Chapter">
    <w:name w:val="Chapter"/>
    <w:basedOn w:val="Normal"/>
    <w:rsid w:val="00835C4E"/>
    <w:pPr>
      <w:spacing w:before="240"/>
    </w:pPr>
    <w:rPr>
      <w:rFonts w:ascii="Times New Roman" w:hAnsi="Times New Roman"/>
      <w:smallCaps/>
      <w:spacing w:val="80"/>
      <w:sz w:val="28"/>
    </w:rPr>
  </w:style>
  <w:style w:type="paragraph" w:customStyle="1" w:styleId="InChapter">
    <w:name w:val="InChapter"/>
    <w:basedOn w:val="Heading3"/>
    <w:rsid w:val="00835C4E"/>
    <w:pPr>
      <w:spacing w:after="240"/>
      <w:outlineLvl w:val="9"/>
    </w:pPr>
    <w:rPr>
      <w:noProof/>
    </w:rPr>
  </w:style>
  <w:style w:type="paragraph" w:styleId="Index2">
    <w:name w:val="index 2"/>
    <w:basedOn w:val="Normal"/>
    <w:next w:val="Normal"/>
    <w:semiHidden/>
    <w:rsid w:val="00835C4E"/>
    <w:pPr>
      <w:tabs>
        <w:tab w:val="right" w:pos="4176"/>
      </w:tabs>
      <w:ind w:left="568" w:hanging="284"/>
    </w:pPr>
    <w:rPr>
      <w:rFonts w:ascii="Garamond" w:hAnsi="Garamond"/>
    </w:rPr>
  </w:style>
  <w:style w:type="paragraph" w:customStyle="1" w:styleId="Byline">
    <w:name w:val="Byline"/>
    <w:rsid w:val="00835C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5C4E"/>
    <w:pPr>
      <w:tabs>
        <w:tab w:val="clear" w:pos="3600"/>
        <w:tab w:val="clear" w:pos="3958"/>
      </w:tabs>
      <w:jc w:val="right"/>
    </w:pPr>
  </w:style>
  <w:style w:type="character" w:styleId="Emphasis">
    <w:name w:val="Emphasis"/>
    <w:basedOn w:val="DefaultParagraphFont"/>
    <w:qFormat/>
    <w:rsid w:val="00835C4E"/>
    <w:rPr>
      <w:i/>
    </w:rPr>
  </w:style>
  <w:style w:type="paragraph" w:styleId="Caption">
    <w:name w:val="caption"/>
    <w:basedOn w:val="BodyText"/>
    <w:next w:val="Normal"/>
    <w:qFormat/>
    <w:rsid w:val="00835C4E"/>
    <w:pPr>
      <w:framePr w:w="2268" w:hSpace="181" w:vSpace="181" w:wrap="around" w:vAnchor="text" w:hAnchor="page" w:x="1135" w:y="285" w:anchorLock="1"/>
    </w:pPr>
    <w:rPr>
      <w:i/>
    </w:rPr>
  </w:style>
  <w:style w:type="paragraph" w:customStyle="1" w:styleId="MiniTOCTitle">
    <w:name w:val="MiniTOCTitle"/>
    <w:basedOn w:val="Heading4"/>
    <w:rsid w:val="00835C4E"/>
    <w:pPr>
      <w:spacing w:before="240"/>
      <w:outlineLvl w:val="9"/>
    </w:pPr>
    <w:rPr>
      <w:noProof/>
      <w:sz w:val="24"/>
    </w:rPr>
  </w:style>
  <w:style w:type="paragraph" w:customStyle="1" w:styleId="MiniTOCItem">
    <w:name w:val="MiniTOCItem"/>
    <w:basedOn w:val="ListBullet"/>
    <w:rsid w:val="00835C4E"/>
    <w:pPr>
      <w:numPr>
        <w:numId w:val="0"/>
      </w:numPr>
      <w:tabs>
        <w:tab w:val="right" w:leader="dot" w:pos="6521"/>
      </w:tabs>
      <w:spacing w:before="0" w:after="0"/>
    </w:pPr>
  </w:style>
  <w:style w:type="paragraph" w:customStyle="1" w:styleId="TOFTitle">
    <w:name w:val="TOFTitle"/>
    <w:basedOn w:val="TOCTitle"/>
    <w:rsid w:val="00835C4E"/>
  </w:style>
  <w:style w:type="paragraph" w:styleId="TableofFigures">
    <w:name w:val="table of figures"/>
    <w:basedOn w:val="Normal"/>
    <w:next w:val="Normal"/>
    <w:semiHidden/>
    <w:rsid w:val="00835C4E"/>
    <w:pPr>
      <w:tabs>
        <w:tab w:val="right" w:leader="dot" w:pos="9072"/>
      </w:tabs>
      <w:ind w:left="970" w:hanging="403"/>
    </w:pPr>
    <w:rPr>
      <w:rFonts w:ascii="Times New Roman" w:hAnsi="Times New Roman"/>
      <w:b/>
    </w:rPr>
  </w:style>
  <w:style w:type="paragraph" w:styleId="ListNumber">
    <w:name w:val="List Number"/>
    <w:basedOn w:val="List"/>
    <w:rsid w:val="00835C4E"/>
    <w:pPr>
      <w:numPr>
        <w:numId w:val="11"/>
      </w:numPr>
    </w:pPr>
  </w:style>
  <w:style w:type="character" w:customStyle="1" w:styleId="WingdingSymbols">
    <w:name w:val="Wingding Symbols"/>
    <w:rsid w:val="00835C4E"/>
    <w:rPr>
      <w:rFonts w:ascii="Wingdings" w:hAnsi="Wingdings"/>
    </w:rPr>
  </w:style>
  <w:style w:type="paragraph" w:customStyle="1" w:styleId="TableHeading">
    <w:name w:val="Table Heading"/>
    <w:basedOn w:val="HeadingBase"/>
    <w:rsid w:val="00835C4E"/>
    <w:pPr>
      <w:keepLines/>
      <w:pBdr>
        <w:bottom w:val="single" w:sz="6" w:space="1" w:color="918585"/>
      </w:pBdr>
      <w:spacing w:before="240"/>
    </w:pPr>
  </w:style>
  <w:style w:type="character" w:customStyle="1" w:styleId="HotSpot">
    <w:name w:val="HotSpot"/>
    <w:rsid w:val="00835C4E"/>
    <w:rPr>
      <w:color w:val="0033CC"/>
      <w:u w:val="none"/>
    </w:rPr>
  </w:style>
  <w:style w:type="paragraph" w:customStyle="1" w:styleId="BodyTextRight">
    <w:name w:val="Body Text Right"/>
    <w:basedOn w:val="BodyText"/>
    <w:rsid w:val="00835C4E"/>
    <w:pPr>
      <w:spacing w:before="0" w:after="0"/>
      <w:jc w:val="right"/>
    </w:pPr>
  </w:style>
  <w:style w:type="paragraph" w:styleId="Index3">
    <w:name w:val="index 3"/>
    <w:basedOn w:val="ListNumber2"/>
    <w:next w:val="Normal"/>
    <w:semiHidden/>
    <w:rsid w:val="00835C4E"/>
    <w:pPr>
      <w:numPr>
        <w:numId w:val="0"/>
      </w:numPr>
      <w:tabs>
        <w:tab w:val="right" w:leader="dot" w:pos="4176"/>
      </w:tabs>
    </w:pPr>
  </w:style>
  <w:style w:type="paragraph" w:styleId="ListNumber2">
    <w:name w:val="List Number 2"/>
    <w:basedOn w:val="List2"/>
    <w:rsid w:val="00835C4E"/>
    <w:pPr>
      <w:numPr>
        <w:numId w:val="10"/>
      </w:numPr>
      <w:tabs>
        <w:tab w:val="clear" w:pos="1060"/>
      </w:tabs>
    </w:pPr>
  </w:style>
  <w:style w:type="paragraph" w:customStyle="1" w:styleId="MarginNote">
    <w:name w:val="Margin Note"/>
    <w:basedOn w:val="BodyText"/>
    <w:rsid w:val="00835C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5C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5C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5C4E"/>
    <w:rPr>
      <w:sz w:val="32"/>
    </w:rPr>
  </w:style>
  <w:style w:type="paragraph" w:customStyle="1" w:styleId="HeadingProcedure">
    <w:name w:val="Heading Procedure"/>
    <w:basedOn w:val="HeadingBase"/>
    <w:next w:val="Normal"/>
    <w:rsid w:val="00835C4E"/>
    <w:pPr>
      <w:tabs>
        <w:tab w:val="left" w:pos="0"/>
      </w:tabs>
      <w:spacing w:before="120" w:after="60"/>
    </w:pPr>
    <w:rPr>
      <w:i/>
      <w:color w:val="918585"/>
      <w:sz w:val="22"/>
    </w:rPr>
  </w:style>
  <w:style w:type="paragraph" w:customStyle="1" w:styleId="TableBodyText">
    <w:name w:val="Table Body Text"/>
    <w:basedOn w:val="BodyText"/>
    <w:rsid w:val="00835C4E"/>
    <w:pPr>
      <w:spacing w:before="60" w:after="60"/>
    </w:pPr>
  </w:style>
  <w:style w:type="paragraph" w:styleId="ListContinue">
    <w:name w:val="List Continue"/>
    <w:basedOn w:val="List"/>
    <w:rsid w:val="00835C4E"/>
    <w:pPr>
      <w:ind w:firstLine="0"/>
    </w:pPr>
  </w:style>
  <w:style w:type="paragraph" w:customStyle="1" w:styleId="ListNote">
    <w:name w:val="List Note"/>
    <w:basedOn w:val="List"/>
    <w:rsid w:val="00835C4E"/>
    <w:pPr>
      <w:pBdr>
        <w:top w:val="single" w:sz="6" w:space="2" w:color="918585"/>
        <w:bottom w:val="single" w:sz="6" w:space="2" w:color="918585"/>
      </w:pBdr>
      <w:tabs>
        <w:tab w:val="left" w:pos="1021"/>
      </w:tabs>
      <w:ind w:firstLine="0"/>
    </w:pPr>
  </w:style>
  <w:style w:type="paragraph" w:customStyle="1" w:styleId="Warning">
    <w:name w:val="Warning"/>
    <w:basedOn w:val="BodyText"/>
    <w:rsid w:val="00835C4E"/>
    <w:pPr>
      <w:shd w:val="clear" w:color="auto" w:fill="D9D9D9"/>
      <w:tabs>
        <w:tab w:val="left" w:pos="992"/>
      </w:tabs>
      <w:ind w:left="119" w:right="119"/>
    </w:pPr>
    <w:rPr>
      <w:sz w:val="20"/>
    </w:rPr>
  </w:style>
  <w:style w:type="paragraph" w:customStyle="1" w:styleId="MarginIcons">
    <w:name w:val="Margin Icons"/>
    <w:basedOn w:val="BodyText"/>
    <w:rsid w:val="00835C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5C4E"/>
    <w:rPr>
      <w:rFonts w:ascii="Courier New" w:hAnsi="Courier New"/>
    </w:rPr>
  </w:style>
  <w:style w:type="paragraph" w:customStyle="1" w:styleId="NoteBullet">
    <w:name w:val="Note Bullet"/>
    <w:basedOn w:val="Note"/>
    <w:rsid w:val="00835C4E"/>
    <w:pPr>
      <w:tabs>
        <w:tab w:val="clear" w:pos="680"/>
      </w:tabs>
      <w:spacing w:before="60" w:after="60"/>
    </w:pPr>
  </w:style>
  <w:style w:type="paragraph" w:customStyle="1" w:styleId="SubHeading2">
    <w:name w:val="SubHeading2"/>
    <w:basedOn w:val="HeadingBase"/>
    <w:rsid w:val="00835C4E"/>
    <w:pPr>
      <w:spacing w:before="240" w:after="60"/>
    </w:pPr>
    <w:rPr>
      <w:sz w:val="20"/>
    </w:rPr>
  </w:style>
  <w:style w:type="paragraph" w:customStyle="1" w:styleId="SubHeading1">
    <w:name w:val="SubHeading1"/>
    <w:basedOn w:val="HeadingBase"/>
    <w:rsid w:val="00835C4E"/>
    <w:pPr>
      <w:spacing w:before="240" w:after="60"/>
    </w:pPr>
    <w:rPr>
      <w:color w:val="918585"/>
      <w:sz w:val="22"/>
    </w:rPr>
  </w:style>
  <w:style w:type="paragraph" w:customStyle="1" w:styleId="SideHeading">
    <w:name w:val="Side Heading"/>
    <w:basedOn w:val="HeadingBase"/>
    <w:rsid w:val="00835C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5C4E"/>
    <w:pPr>
      <w:numPr>
        <w:numId w:val="12"/>
      </w:numPr>
    </w:pPr>
  </w:style>
  <w:style w:type="paragraph" w:styleId="PlainText">
    <w:name w:val="Plain Text"/>
    <w:basedOn w:val="Normal"/>
    <w:link w:val="PlainTextChar"/>
    <w:rsid w:val="00835C4E"/>
    <w:rPr>
      <w:sz w:val="20"/>
    </w:rPr>
  </w:style>
  <w:style w:type="character" w:customStyle="1" w:styleId="PlainTextChar">
    <w:name w:val="Plain Text Char"/>
    <w:basedOn w:val="DefaultParagraphFont"/>
    <w:link w:val="PlainText"/>
    <w:rsid w:val="00835C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5C4E"/>
    <w:rPr>
      <w:b/>
      <w:smallCaps/>
    </w:rPr>
  </w:style>
  <w:style w:type="paragraph" w:customStyle="1" w:styleId="TableListNumber">
    <w:name w:val="Table List Number"/>
    <w:basedOn w:val="ListNumber"/>
    <w:rsid w:val="00835C4E"/>
    <w:pPr>
      <w:numPr>
        <w:numId w:val="0"/>
      </w:numPr>
    </w:pPr>
  </w:style>
  <w:style w:type="paragraph" w:styleId="TOC4">
    <w:name w:val="toc 4"/>
    <w:basedOn w:val="TOCBase"/>
    <w:next w:val="Normal"/>
    <w:semiHidden/>
    <w:rsid w:val="00835C4E"/>
    <w:pPr>
      <w:tabs>
        <w:tab w:val="right" w:leader="dot" w:pos="9071"/>
      </w:tabs>
      <w:ind w:left="1701"/>
    </w:pPr>
  </w:style>
  <w:style w:type="paragraph" w:customStyle="1" w:styleId="ListAlpha">
    <w:name w:val="List Alpha"/>
    <w:basedOn w:val="List"/>
    <w:rsid w:val="00835C4E"/>
    <w:pPr>
      <w:numPr>
        <w:numId w:val="9"/>
      </w:numPr>
    </w:pPr>
  </w:style>
  <w:style w:type="paragraph" w:customStyle="1" w:styleId="ListAlpha2">
    <w:name w:val="List Alpha 2"/>
    <w:basedOn w:val="List2"/>
    <w:rsid w:val="00835C4E"/>
    <w:pPr>
      <w:numPr>
        <w:numId w:val="8"/>
      </w:numPr>
    </w:pPr>
  </w:style>
  <w:style w:type="paragraph" w:styleId="List2">
    <w:name w:val="List 2"/>
    <w:basedOn w:val="BodyText"/>
    <w:rsid w:val="00835C4E"/>
    <w:pPr>
      <w:tabs>
        <w:tab w:val="left" w:pos="680"/>
      </w:tabs>
      <w:spacing w:before="60" w:after="60"/>
      <w:ind w:left="680" w:hanging="340"/>
    </w:pPr>
  </w:style>
  <w:style w:type="paragraph" w:styleId="List3">
    <w:name w:val="List 3"/>
    <w:basedOn w:val="BodyText"/>
    <w:rsid w:val="00835C4E"/>
    <w:pPr>
      <w:tabs>
        <w:tab w:val="left" w:pos="1021"/>
      </w:tabs>
      <w:spacing w:before="60" w:after="60"/>
      <w:ind w:left="1020" w:hanging="340"/>
    </w:pPr>
  </w:style>
  <w:style w:type="paragraph" w:styleId="List4">
    <w:name w:val="List 4"/>
    <w:basedOn w:val="BodyText"/>
    <w:rsid w:val="00835C4E"/>
    <w:pPr>
      <w:tabs>
        <w:tab w:val="left" w:pos="1361"/>
      </w:tabs>
      <w:spacing w:before="60" w:after="60"/>
      <w:ind w:left="1361" w:hanging="340"/>
    </w:pPr>
  </w:style>
  <w:style w:type="paragraph" w:styleId="List5">
    <w:name w:val="List 5"/>
    <w:basedOn w:val="BodyText"/>
    <w:rsid w:val="00835C4E"/>
    <w:pPr>
      <w:tabs>
        <w:tab w:val="left" w:pos="1701"/>
      </w:tabs>
      <w:spacing w:before="60" w:after="60"/>
      <w:ind w:left="1701" w:hanging="340"/>
    </w:pPr>
  </w:style>
  <w:style w:type="paragraph" w:styleId="ListBullet3">
    <w:name w:val="List Bullet 3"/>
    <w:basedOn w:val="List3"/>
    <w:rsid w:val="00835C4E"/>
    <w:pPr>
      <w:numPr>
        <w:numId w:val="15"/>
      </w:numPr>
      <w:tabs>
        <w:tab w:val="clear" w:pos="1021"/>
      </w:tabs>
      <w:ind w:left="1037" w:hanging="357"/>
    </w:pPr>
  </w:style>
  <w:style w:type="paragraph" w:styleId="ListBullet4">
    <w:name w:val="List Bullet 4"/>
    <w:basedOn w:val="List4"/>
    <w:rsid w:val="00835C4E"/>
    <w:pPr>
      <w:numPr>
        <w:numId w:val="3"/>
      </w:numPr>
    </w:pPr>
  </w:style>
  <w:style w:type="paragraph" w:styleId="ListBullet5">
    <w:name w:val="List Bullet 5"/>
    <w:basedOn w:val="List5"/>
    <w:rsid w:val="00835C4E"/>
    <w:pPr>
      <w:numPr>
        <w:numId w:val="4"/>
      </w:numPr>
    </w:pPr>
  </w:style>
  <w:style w:type="paragraph" w:styleId="ListContinue2">
    <w:name w:val="List Continue 2"/>
    <w:basedOn w:val="List2"/>
    <w:rsid w:val="00835C4E"/>
    <w:pPr>
      <w:ind w:firstLine="0"/>
    </w:pPr>
  </w:style>
  <w:style w:type="paragraph" w:styleId="ListContinue3">
    <w:name w:val="List Continue 3"/>
    <w:basedOn w:val="List3"/>
    <w:rsid w:val="00835C4E"/>
    <w:pPr>
      <w:ind w:left="1021" w:firstLine="0"/>
    </w:pPr>
  </w:style>
  <w:style w:type="paragraph" w:styleId="ListContinue4">
    <w:name w:val="List Continue 4"/>
    <w:basedOn w:val="List4"/>
    <w:rsid w:val="00835C4E"/>
    <w:pPr>
      <w:ind w:firstLine="0"/>
    </w:pPr>
  </w:style>
  <w:style w:type="paragraph" w:styleId="ListContinue5">
    <w:name w:val="List Continue 5"/>
    <w:basedOn w:val="List5"/>
    <w:rsid w:val="00835C4E"/>
    <w:pPr>
      <w:ind w:firstLine="0"/>
    </w:pPr>
  </w:style>
  <w:style w:type="paragraph" w:styleId="ListNumber3">
    <w:name w:val="List Number 3"/>
    <w:basedOn w:val="List3"/>
    <w:rsid w:val="00835C4E"/>
    <w:pPr>
      <w:numPr>
        <w:numId w:val="5"/>
      </w:numPr>
    </w:pPr>
  </w:style>
  <w:style w:type="paragraph" w:styleId="ListNumber4">
    <w:name w:val="List Number 4"/>
    <w:basedOn w:val="List4"/>
    <w:rsid w:val="00835C4E"/>
    <w:pPr>
      <w:numPr>
        <w:numId w:val="6"/>
      </w:numPr>
    </w:pPr>
  </w:style>
  <w:style w:type="paragraph" w:styleId="ListNumber5">
    <w:name w:val="List Number 5"/>
    <w:basedOn w:val="List5"/>
    <w:rsid w:val="00835C4E"/>
    <w:pPr>
      <w:numPr>
        <w:numId w:val="7"/>
      </w:numPr>
    </w:pPr>
  </w:style>
  <w:style w:type="paragraph" w:styleId="BlockText">
    <w:name w:val="Block Text"/>
    <w:basedOn w:val="Normal"/>
    <w:rsid w:val="00835C4E"/>
    <w:pPr>
      <w:spacing w:after="120"/>
      <w:ind w:left="1440" w:right="1440"/>
    </w:pPr>
  </w:style>
  <w:style w:type="character" w:customStyle="1" w:styleId="Subscript">
    <w:name w:val="Subscript"/>
    <w:basedOn w:val="DefaultParagraphFont"/>
    <w:rsid w:val="00835C4E"/>
    <w:rPr>
      <w:sz w:val="16"/>
      <w:vertAlign w:val="subscript"/>
    </w:rPr>
  </w:style>
  <w:style w:type="character" w:customStyle="1" w:styleId="Superscript">
    <w:name w:val="Superscript"/>
    <w:basedOn w:val="DefaultParagraphFont"/>
    <w:rsid w:val="00835C4E"/>
    <w:rPr>
      <w:sz w:val="16"/>
      <w:vertAlign w:val="superscript"/>
    </w:rPr>
  </w:style>
  <w:style w:type="character" w:customStyle="1" w:styleId="Symbols">
    <w:name w:val="Symbols"/>
    <w:basedOn w:val="DefaultParagraphFont"/>
    <w:rsid w:val="00835C4E"/>
    <w:rPr>
      <w:rFonts w:ascii="Symbol" w:hAnsi="Symbol"/>
    </w:rPr>
  </w:style>
  <w:style w:type="character" w:customStyle="1" w:styleId="MenuOptions">
    <w:name w:val="Menu Options"/>
    <w:basedOn w:val="DefaultParagraphFont"/>
    <w:rsid w:val="00835C4E"/>
    <w:rPr>
      <w:rFonts w:ascii="Arial Narrow" w:hAnsi="Arial Narrow"/>
      <w:smallCaps/>
    </w:rPr>
  </w:style>
  <w:style w:type="character" w:customStyle="1" w:styleId="Buttons">
    <w:name w:val="Buttons"/>
    <w:basedOn w:val="DefaultParagraphFont"/>
    <w:rsid w:val="00835C4E"/>
    <w:rPr>
      <w:b/>
    </w:rPr>
  </w:style>
  <w:style w:type="character" w:customStyle="1" w:styleId="Underlined">
    <w:name w:val="Underlined"/>
    <w:basedOn w:val="DefaultParagraphFont"/>
    <w:rsid w:val="00835C4E"/>
    <w:rPr>
      <w:u w:val="single"/>
    </w:rPr>
  </w:style>
  <w:style w:type="paragraph" w:customStyle="1" w:styleId="TableBodyTextRight">
    <w:name w:val="Table Body Text Right"/>
    <w:basedOn w:val="TableBodyText"/>
    <w:rsid w:val="00835C4E"/>
    <w:pPr>
      <w:widowControl w:val="0"/>
      <w:autoSpaceDE w:val="0"/>
      <w:autoSpaceDN w:val="0"/>
      <w:adjustRightInd w:val="0"/>
      <w:jc w:val="right"/>
    </w:pPr>
    <w:rPr>
      <w:rFonts w:cs="Arial"/>
      <w:szCs w:val="18"/>
    </w:rPr>
  </w:style>
  <w:style w:type="paragraph" w:customStyle="1" w:styleId="CopyrightText">
    <w:name w:val="Copyright Text"/>
    <w:basedOn w:val="BodyText"/>
    <w:rsid w:val="00835C4E"/>
    <w:rPr>
      <w:sz w:val="18"/>
    </w:rPr>
  </w:style>
  <w:style w:type="paragraph" w:customStyle="1" w:styleId="BodySmallRight">
    <w:name w:val="Body Small Right"/>
    <w:basedOn w:val="BodyTextRight"/>
    <w:rsid w:val="00835C4E"/>
    <w:rPr>
      <w:sz w:val="18"/>
      <w:szCs w:val="18"/>
    </w:rPr>
  </w:style>
  <w:style w:type="paragraph" w:customStyle="1" w:styleId="MarginEdition">
    <w:name w:val="Margin Edition"/>
    <w:basedOn w:val="MarginNote"/>
    <w:rsid w:val="00835C4E"/>
    <w:pPr>
      <w:spacing w:before="0" w:after="0"/>
    </w:pPr>
    <w:rPr>
      <w:rFonts w:ascii="Times New Roman" w:hAnsi="Times New Roman"/>
      <w:color w:val="999999"/>
    </w:rPr>
  </w:style>
  <w:style w:type="paragraph" w:customStyle="1" w:styleId="Spacer">
    <w:name w:val="Spacer"/>
    <w:basedOn w:val="Normal"/>
    <w:rsid w:val="00835C4E"/>
    <w:rPr>
      <w:sz w:val="2"/>
      <w:szCs w:val="2"/>
    </w:rPr>
  </w:style>
  <w:style w:type="character" w:customStyle="1" w:styleId="Small">
    <w:name w:val="Small"/>
    <w:basedOn w:val="DefaultParagraphFont"/>
    <w:rsid w:val="00835C4E"/>
    <w:rPr>
      <w:sz w:val="16"/>
    </w:rPr>
  </w:style>
  <w:style w:type="paragraph" w:customStyle="1" w:styleId="WideTable">
    <w:name w:val="Wide Table"/>
    <w:basedOn w:val="Normal"/>
    <w:rsid w:val="00835C4E"/>
    <w:pPr>
      <w:ind w:left="-1418"/>
    </w:pPr>
    <w:rPr>
      <w:sz w:val="2"/>
      <w:szCs w:val="2"/>
    </w:rPr>
  </w:style>
  <w:style w:type="character" w:styleId="PageNumber">
    <w:name w:val="page number"/>
    <w:basedOn w:val="DefaultParagraphFont"/>
    <w:rsid w:val="00835C4E"/>
  </w:style>
  <w:style w:type="paragraph" w:styleId="Quote">
    <w:name w:val="Quote"/>
    <w:basedOn w:val="Heading1"/>
    <w:link w:val="QuoteChar"/>
    <w:qFormat/>
    <w:rsid w:val="00835C4E"/>
    <w:rPr>
      <w:b w:val="0"/>
      <w:sz w:val="72"/>
      <w:szCs w:val="72"/>
      <w:lang w:val="en-NZ"/>
    </w:rPr>
  </w:style>
  <w:style w:type="character" w:customStyle="1" w:styleId="QuoteChar">
    <w:name w:val="Quote Char"/>
    <w:basedOn w:val="DefaultParagraphFont"/>
    <w:link w:val="Quote"/>
    <w:rsid w:val="00835C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5C4E"/>
    <w:pPr>
      <w:pageBreakBefore/>
    </w:pPr>
  </w:style>
  <w:style w:type="paragraph" w:customStyle="1" w:styleId="Border">
    <w:name w:val="Border"/>
    <w:basedOn w:val="Normal"/>
    <w:qFormat/>
    <w:rsid w:val="00835C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5C4E"/>
    <w:rPr>
      <w:b/>
      <w:bCs/>
      <w:i/>
      <w:iCs/>
      <w:color w:val="auto"/>
    </w:rPr>
  </w:style>
  <w:style w:type="paragraph" w:styleId="IntenseQuote">
    <w:name w:val="Intense Quote"/>
    <w:basedOn w:val="Normal"/>
    <w:next w:val="Normal"/>
    <w:link w:val="IntenseQuoteChar"/>
    <w:uiPriority w:val="30"/>
    <w:qFormat/>
    <w:rsid w:val="00835C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5C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5C4E"/>
    <w:rPr>
      <w:smallCaps/>
      <w:color w:val="auto"/>
      <w:u w:val="single"/>
    </w:rPr>
  </w:style>
  <w:style w:type="character" w:styleId="IntenseReference">
    <w:name w:val="Intense Reference"/>
    <w:basedOn w:val="DefaultParagraphFont"/>
    <w:uiPriority w:val="32"/>
    <w:qFormat/>
    <w:rsid w:val="00835C4E"/>
    <w:rPr>
      <w:b/>
      <w:bCs/>
      <w:smallCaps/>
      <w:color w:val="auto"/>
      <w:spacing w:val="5"/>
      <w:u w:val="single"/>
    </w:rPr>
  </w:style>
  <w:style w:type="paragraph" w:customStyle="1" w:styleId="2ColumnHeading">
    <w:name w:val="2Column Heading"/>
    <w:basedOn w:val="BodyText"/>
    <w:qFormat/>
    <w:rsid w:val="00835C4E"/>
    <w:pPr>
      <w:spacing w:after="60"/>
      <w:ind w:left="-2268"/>
    </w:pPr>
    <w:rPr>
      <w:b/>
    </w:rPr>
  </w:style>
  <w:style w:type="paragraph" w:customStyle="1" w:styleId="Heading1TOC">
    <w:name w:val="Heading1 TOC"/>
    <w:basedOn w:val="Normal"/>
    <w:qFormat/>
    <w:rsid w:val="00835C4E"/>
    <w:pPr>
      <w:spacing w:before="240" w:after="120"/>
    </w:pPr>
    <w:rPr>
      <w:rFonts w:ascii="Times New Roman" w:hAnsi="Times New Roman"/>
      <w:b/>
      <w:sz w:val="32"/>
    </w:rPr>
  </w:style>
  <w:style w:type="paragraph" w:customStyle="1" w:styleId="Heading2TOC">
    <w:name w:val="Heading2 TOC"/>
    <w:basedOn w:val="Normal"/>
    <w:qFormat/>
    <w:rsid w:val="00835C4E"/>
    <w:pPr>
      <w:spacing w:before="240" w:after="60"/>
    </w:pPr>
    <w:rPr>
      <w:rFonts w:ascii="Times New Roman" w:hAnsi="Times New Roman"/>
      <w:b/>
      <w:sz w:val="28"/>
    </w:rPr>
  </w:style>
  <w:style w:type="character" w:customStyle="1" w:styleId="Underline">
    <w:name w:val="Underline"/>
    <w:basedOn w:val="DefaultParagraphFont"/>
    <w:qFormat/>
    <w:rsid w:val="00835C4E"/>
    <w:rPr>
      <w:u w:val="single"/>
    </w:rPr>
  </w:style>
  <w:style w:type="paragraph" w:styleId="BalloonText">
    <w:name w:val="Balloon Text"/>
    <w:basedOn w:val="Normal"/>
    <w:link w:val="BalloonTextChar"/>
    <w:rsid w:val="00835C4E"/>
    <w:rPr>
      <w:rFonts w:ascii="Tahoma" w:hAnsi="Tahoma" w:cs="Tahoma"/>
      <w:sz w:val="16"/>
      <w:szCs w:val="16"/>
    </w:rPr>
  </w:style>
  <w:style w:type="character" w:customStyle="1" w:styleId="BalloonTextChar">
    <w:name w:val="Balloon Text Char"/>
    <w:basedOn w:val="DefaultParagraphFont"/>
    <w:link w:val="BalloonText"/>
    <w:rsid w:val="00835C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5C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5C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1791</Words>
  <Characters>11649</Characters>
  <Application>Microsoft Office Word</Application>
  <DocSecurity>0</DocSecurity>
  <Lines>444</Lines>
  <Paragraphs>277</Paragraphs>
  <ScaleCrop>false</ScaleCrop>
  <Company>Author-it Software Corporation Ltd.</Company>
  <LinksUpToDate>false</LinksUpToDate>
  <CharactersWithSpaces>13363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CUFBRD501A Operate master control</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2012-05-26T15:10:00Z</dcterms:created>
  <dcterms:modified xsi:type="dcterms:W3CDTF">2012-05-26T15:10:00Z</dcterms:modified>
</cp:coreProperties>
</file>