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3C8" w:rsidP="00E353C8">
      <w:pPr>
        <w:pStyle w:val="Title"/>
      </w:pPr>
      <w:r>
        <w:fldChar w:fldCharType="begin"/>
      </w:r>
      <w:r>
        <w:instrText xml:space="preserve"> TITLE   \* MERGEFORMAT </w:instrText>
      </w:r>
      <w:r>
        <w:fldChar w:fldCharType="separate"/>
      </w:r>
      <w:r>
        <w:t>CUFBRD403A Transfer film to digital formats</w:t>
      </w:r>
      <w:r>
        <w:fldChar w:fldCharType="end"/>
      </w:r>
    </w:p>
    <w:p w:rsidR="00E353C8" w:rsidP="00E353C8">
      <w:pPr>
        <w:pStyle w:val="Version"/>
        <w:sectPr w:rsidSect="007C45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C4597" w:rsidP="007C4597">
      <w:pPr>
        <w:pStyle w:val="SuperHeading"/>
      </w:pPr>
      <w:r w:rsidRPr="007C4597">
        <w:t>CUFBRD403A Transfer film to digital formats</w:t>
      </w:r>
    </w:p>
    <w:p w:rsidR="00000000" w:rsidRPr="007C4597" w:rsidP="007C4597">
      <w:pPr>
        <w:pStyle w:val="SuperHeading"/>
      </w:pPr>
    </w:p>
    <w:p w:rsidR="00000000" w:rsidRPr="007C4597" w:rsidP="007C4597">
      <w:pPr>
        <w:pStyle w:val="Heading1"/>
      </w:pPr>
      <w:bookmarkStart w:id="1" w:name="O_70815"/>
      <w:bookmarkEnd w:id="1"/>
      <w:r w:rsidRPr="007C4597">
        <w:t>Modification History</w:t>
      </w:r>
    </w:p>
    <w:p w:rsidR="00000000" w:rsidRPr="007C4597" w:rsidP="007C4597">
      <w:pPr>
        <w:pStyle w:val="BodyText"/>
      </w:pPr>
      <w:r w:rsidRPr="007C4597">
        <w:t>Not applicable.</w:t>
      </w:r>
    </w:p>
    <w:p w:rsidR="00000000" w:rsidRPr="007C4597" w:rsidP="007C4597">
      <w:pPr>
        <w:pStyle w:val="AllowPageBreak"/>
      </w:pPr>
    </w:p>
    <w:p w:rsidR="00000000" w:rsidRPr="007C4597" w:rsidP="007C4597">
      <w:pPr>
        <w:pStyle w:val="Heading1"/>
      </w:pPr>
      <w:bookmarkStart w:id="2" w:name="O_70816"/>
      <w:bookmarkEnd w:id="2"/>
      <w:r w:rsidRPr="007C4597">
        <w:t>Unit Descriptor</w:t>
      </w:r>
    </w:p>
    <w:tbl>
      <w:tblPr>
        <w:tblW w:w="0" w:type="auto"/>
        <w:tblLayout w:type="fixed"/>
        <w:tblCellMar>
          <w:left w:w="62" w:type="dxa"/>
          <w:right w:w="62" w:type="dxa"/>
        </w:tblCellMar>
        <w:tblLook w:val="0000"/>
      </w:tblPr>
      <w:tblGrid>
        <w:gridCol w:w="2658"/>
        <w:gridCol w:w="5864"/>
      </w:tblGrid>
      <w:tr w:rsidTr="00E353C8">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BodyText"/>
            </w:pPr>
            <w:r w:rsidRPr="007C4597">
              <w:t>This unit describes the performance outcomes, skills and knowledge required to transfer film footage into a f</w:t>
            </w:r>
            <w:r w:rsidRPr="007C4597">
              <w:t>ormat suitable for television transmission.</w:t>
            </w:r>
          </w:p>
          <w:p w:rsidR="00000000" w:rsidRPr="007C4597" w:rsidP="007C4597">
            <w:pPr>
              <w:pStyle w:val="BodyText"/>
            </w:pPr>
          </w:p>
          <w:p w:rsidR="00000000" w:rsidRPr="007C4597" w:rsidP="007C4597">
            <w:pPr>
              <w:pStyle w:val="BodyText"/>
            </w:pPr>
            <w:r w:rsidRPr="007C4597">
              <w:t>No licensing, legislative, regulatory or certification requirements apply to this unit at the time of endorsement.</w:t>
            </w:r>
          </w:p>
        </w:tc>
      </w:tr>
    </w:tbl>
    <w:p w:rsidR="00000000" w:rsidRPr="007C4597" w:rsidP="007C4597">
      <w:pPr>
        <w:pStyle w:val="BodyText"/>
      </w:pPr>
    </w:p>
    <w:p w:rsidR="00000000" w:rsidRPr="007C4597" w:rsidP="007C4597">
      <w:pPr>
        <w:pStyle w:val="AllowPageBreak"/>
      </w:pPr>
    </w:p>
    <w:p w:rsidR="00000000" w:rsidRPr="007C4597" w:rsidP="007C4597">
      <w:pPr>
        <w:pStyle w:val="Heading1"/>
      </w:pPr>
      <w:bookmarkStart w:id="3" w:name="O_70817"/>
      <w:bookmarkEnd w:id="3"/>
      <w:r w:rsidRPr="007C4597">
        <w:t>Application of the Unit</w:t>
      </w:r>
    </w:p>
    <w:tbl>
      <w:tblPr>
        <w:tblW w:w="0" w:type="auto"/>
        <w:tblLayout w:type="fixed"/>
        <w:tblCellMar>
          <w:left w:w="62" w:type="dxa"/>
          <w:right w:w="62" w:type="dxa"/>
        </w:tblCellMar>
        <w:tblLook w:val="0000"/>
      </w:tblPr>
      <w:tblGrid>
        <w:gridCol w:w="2750"/>
        <w:gridCol w:w="5772"/>
      </w:tblGrid>
      <w:tr w:rsidTr="00E353C8">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BodyText"/>
            </w:pPr>
            <w:r w:rsidRPr="007C4597">
              <w:t>The skills and knowledge outlined in this unit apply to telecine operators involved predominantly in the transfer of film to digital formats.</w:t>
            </w:r>
          </w:p>
          <w:p w:rsidR="00000000" w:rsidRPr="007C4597" w:rsidP="007C4597">
            <w:pPr>
              <w:pStyle w:val="BodyText"/>
            </w:pPr>
          </w:p>
          <w:p w:rsidR="00000000" w:rsidRPr="007C4597" w:rsidP="007C4597">
            <w:pPr>
              <w:pStyle w:val="BodyText"/>
            </w:pPr>
            <w:r w:rsidRPr="007C4597">
              <w:t>They require a good knowledge of film gauges and their different properties. They need to be proficient in the us</w:t>
            </w:r>
            <w:r w:rsidRPr="007C4597">
              <w:t>e of telecine equipment in all of its current forms and should be familiar with a range of digital formats for recording telecine outputs. In addition, they are required to grade film for colour and transfer film to digital media.</w:t>
            </w:r>
          </w:p>
          <w:p w:rsidR="00000000" w:rsidRPr="007C4597" w:rsidP="007C4597">
            <w:pPr>
              <w:pStyle w:val="BodyText"/>
            </w:pPr>
          </w:p>
          <w:p w:rsidR="00000000" w:rsidRPr="007C4597" w:rsidP="007C4597">
            <w:pPr>
              <w:pStyle w:val="BodyText"/>
            </w:pPr>
            <w:r w:rsidRPr="007C4597">
              <w:t>Generally, telecine oper</w:t>
            </w:r>
            <w:r w:rsidRPr="007C4597">
              <w:t>ators work for production houses specialising in film-to-digital transfers, film archive organisations and television stations.</w:t>
            </w:r>
          </w:p>
        </w:tc>
      </w:tr>
    </w:tbl>
    <w:p w:rsidR="00000000" w:rsidRPr="007C4597" w:rsidP="007C4597">
      <w:pPr>
        <w:pStyle w:val="BodyText"/>
      </w:pPr>
    </w:p>
    <w:p w:rsidR="00000000" w:rsidRPr="007C4597" w:rsidP="007C4597">
      <w:pPr>
        <w:pStyle w:val="AllowPageBreak"/>
      </w:pPr>
    </w:p>
    <w:p w:rsidR="00000000" w:rsidRPr="007C4597" w:rsidP="007C4597">
      <w:pPr>
        <w:pStyle w:val="Heading1"/>
      </w:pPr>
      <w:bookmarkStart w:id="4" w:name="O_70818"/>
      <w:bookmarkEnd w:id="4"/>
      <w:r w:rsidRPr="007C4597">
        <w:t>Licensing/Regulatory Information</w:t>
      </w:r>
    </w:p>
    <w:p w:rsidR="00000000" w:rsidRPr="007C4597" w:rsidP="007C4597">
      <w:pPr>
        <w:pStyle w:val="BodyText"/>
      </w:pPr>
      <w:r w:rsidRPr="007C4597">
        <w:t>Not applicable.</w:t>
      </w:r>
    </w:p>
    <w:p w:rsidR="00000000" w:rsidRPr="007C4597" w:rsidP="007C4597">
      <w:pPr>
        <w:pStyle w:val="AllowPageBreak"/>
      </w:pPr>
    </w:p>
    <w:p w:rsidR="00000000" w:rsidRPr="007C4597" w:rsidP="007C4597">
      <w:pPr>
        <w:pStyle w:val="Heading1"/>
      </w:pPr>
      <w:bookmarkStart w:id="5" w:name="O_70820"/>
      <w:bookmarkEnd w:id="5"/>
      <w:r w:rsidRPr="007C4597">
        <w:t>Pre-Requisites</w:t>
      </w:r>
    </w:p>
    <w:tbl>
      <w:tblPr>
        <w:tblW w:w="0" w:type="auto"/>
        <w:tblLayout w:type="fixed"/>
        <w:tblCellMar>
          <w:left w:w="62" w:type="dxa"/>
          <w:right w:w="62" w:type="dxa"/>
        </w:tblCellMar>
        <w:tblLook w:val="0000"/>
      </w:tblPr>
      <w:tblGrid>
        <w:gridCol w:w="2775"/>
        <w:gridCol w:w="1295"/>
        <w:gridCol w:w="4452"/>
      </w:tblGrid>
      <w:tr w:rsidTr="00E353C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p>
        </w:tc>
      </w:tr>
      <w:tr w:rsidTr="00E353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p>
        </w:tc>
      </w:tr>
      <w:tr w:rsidTr="00E353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BodyText"/>
            </w:pPr>
          </w:p>
        </w:tc>
      </w:tr>
    </w:tbl>
    <w:p w:rsidR="00000000" w:rsidRPr="007C4597" w:rsidP="007C4597">
      <w:pPr>
        <w:pStyle w:val="BodyText"/>
      </w:pPr>
    </w:p>
    <w:p w:rsidR="00000000" w:rsidRPr="007C4597" w:rsidP="007C4597">
      <w:pPr>
        <w:pStyle w:val="AllowPageBreak"/>
      </w:pPr>
    </w:p>
    <w:p w:rsidR="00000000" w:rsidRPr="007C4597" w:rsidP="007C4597">
      <w:pPr>
        <w:pStyle w:val="Heading1"/>
      </w:pPr>
      <w:bookmarkStart w:id="6" w:name="O_70819"/>
      <w:bookmarkEnd w:id="6"/>
      <w:r w:rsidRPr="007C4597">
        <w:t>Employability Skills Information</w:t>
      </w:r>
    </w:p>
    <w:tbl>
      <w:tblPr>
        <w:tblW w:w="0" w:type="auto"/>
        <w:tblLayout w:type="fixed"/>
        <w:tblCellMar>
          <w:left w:w="62" w:type="dxa"/>
          <w:right w:w="62" w:type="dxa"/>
        </w:tblCellMar>
        <w:tblLook w:val="0000"/>
      </w:tblPr>
      <w:tblGrid>
        <w:gridCol w:w="2802"/>
        <w:gridCol w:w="5720"/>
      </w:tblGrid>
      <w:tr w:rsidTr="00E353C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BodyText"/>
            </w:pPr>
            <w:r w:rsidRPr="007C4597">
              <w:t>This unit contains employability skills.</w:t>
            </w:r>
          </w:p>
        </w:tc>
      </w:tr>
    </w:tbl>
    <w:p w:rsidR="00000000" w:rsidRPr="007C4597" w:rsidP="007C4597">
      <w:pPr>
        <w:pStyle w:val="BodyText"/>
      </w:pPr>
    </w:p>
    <w:p w:rsidR="00000000" w:rsidRPr="007C4597" w:rsidP="007C4597">
      <w:pPr>
        <w:pStyle w:val="AllowPageBreak"/>
      </w:pPr>
    </w:p>
    <w:p w:rsidR="00000000" w:rsidRPr="007C4597" w:rsidP="007C4597">
      <w:pPr>
        <w:pStyle w:val="Heading1"/>
      </w:pPr>
      <w:bookmarkStart w:id="7" w:name="O_70821"/>
      <w:bookmarkEnd w:id="7"/>
      <w:r w:rsidRPr="007C4597">
        <w:t>Elements and Performance Criteria Pre-Content</w:t>
      </w:r>
    </w:p>
    <w:tbl>
      <w:tblPr>
        <w:tblW w:w="0" w:type="auto"/>
        <w:tblLayout w:type="fixed"/>
        <w:tblCellMar>
          <w:left w:w="62" w:type="dxa"/>
          <w:right w:w="62" w:type="dxa"/>
        </w:tblCellMar>
        <w:tblLook w:val="0000"/>
      </w:tblPr>
      <w:tblGrid>
        <w:gridCol w:w="2560"/>
        <w:gridCol w:w="5962"/>
      </w:tblGrid>
      <w:tr w:rsidTr="00E353C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BodyText"/>
            </w:pPr>
            <w:r w:rsidRPr="007C4597">
              <w:t>Performance criter</w:t>
            </w:r>
            <w:r w:rsidRPr="007C4597">
              <w:t>ia describe the performance needed to demonstrate achievement of the element. Where bold italicised text is used, further information is detailed in the required skills and knowledge section and the range statement. Assessment of performance is to be consi</w:t>
            </w:r>
            <w:r w:rsidRPr="007C4597">
              <w:t>stent with the evidence guide.</w:t>
            </w:r>
          </w:p>
        </w:tc>
      </w:tr>
    </w:tbl>
    <w:p w:rsidR="00000000" w:rsidRPr="007C4597" w:rsidP="007C4597">
      <w:pPr>
        <w:pStyle w:val="BodyText"/>
      </w:pPr>
    </w:p>
    <w:p w:rsidR="00000000" w:rsidRPr="007C4597" w:rsidP="007C4597">
      <w:pPr>
        <w:pStyle w:val="AllowPageBreak"/>
      </w:pPr>
    </w:p>
    <w:p w:rsidR="00000000" w:rsidRPr="007C4597" w:rsidP="007C4597">
      <w:pPr>
        <w:pStyle w:val="Heading1"/>
      </w:pPr>
      <w:bookmarkStart w:id="8" w:name="O_70822"/>
      <w:bookmarkEnd w:id="8"/>
      <w:r w:rsidRPr="007C4597">
        <w:t>Elements and Performance Criteria</w:t>
      </w:r>
    </w:p>
    <w:tbl>
      <w:tblPr>
        <w:tblW w:w="0" w:type="auto"/>
        <w:tblLayout w:type="fixed"/>
        <w:tblCellMar>
          <w:left w:w="62" w:type="dxa"/>
          <w:right w:w="62" w:type="dxa"/>
        </w:tblCellMar>
        <w:tblLook w:val="0000"/>
      </w:tblPr>
      <w:tblGrid>
        <w:gridCol w:w="2560"/>
        <w:gridCol w:w="5962"/>
      </w:tblGrid>
      <w:tr w:rsidTr="00E353C8">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BodyText"/>
            </w:pPr>
            <w:r w:rsidRPr="007C4597">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SpecialBold"/>
              </w:rPr>
              <w:t>PERFORMANCE CRITERIA</w:t>
            </w:r>
          </w:p>
        </w:tc>
      </w:tr>
      <w:tr w:rsidTr="00E353C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t>Prepare for transfer and recording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List"/>
            </w:pPr>
            <w:r w:rsidRPr="007C4597">
              <w:t>1.</w:t>
            </w:r>
            <w:r w:rsidRPr="007C4597">
              <w:tab/>
              <w:t xml:space="preserve">Receive and interpret verbal or written instructions to determine transfer requirements for source </w:t>
            </w:r>
            <w:r w:rsidRPr="007C4597">
              <w:rPr>
                <w:rStyle w:val="BoldandItalics"/>
              </w:rPr>
              <w:t>film</w:t>
            </w:r>
          </w:p>
          <w:p w:rsidR="00000000" w:rsidRPr="007C4597" w:rsidP="007C4597">
            <w:pPr>
              <w:pStyle w:val="List"/>
            </w:pPr>
            <w:r w:rsidRPr="007C4597">
              <w:t>2.</w:t>
            </w:r>
            <w:r w:rsidRPr="007C4597">
              <w:tab/>
              <w:t xml:space="preserve">Select appropriate </w:t>
            </w:r>
            <w:r w:rsidRPr="007C4597">
              <w:rPr>
                <w:rStyle w:val="BoldandItalics"/>
              </w:rPr>
              <w:t>telecine equipment and ancillaries</w:t>
            </w:r>
            <w:r w:rsidRPr="007C4597">
              <w:t xml:space="preserve"> to perform transfers of film to required </w:t>
            </w:r>
            <w:r w:rsidRPr="007C4597">
              <w:rPr>
                <w:rStyle w:val="BoldandItalics"/>
              </w:rPr>
              <w:t>media</w:t>
            </w:r>
          </w:p>
          <w:p w:rsidR="00000000" w:rsidRPr="007C4597" w:rsidP="007C4597">
            <w:pPr>
              <w:pStyle w:val="List"/>
            </w:pPr>
            <w:r w:rsidRPr="007C4597">
              <w:t>3.</w:t>
            </w:r>
            <w:r w:rsidRPr="007C4597">
              <w:tab/>
              <w:t xml:space="preserve">Clean telecine equipment and film thoroughly prior to commencing transfer operations using appropriate </w:t>
            </w:r>
            <w:r w:rsidRPr="007C4597">
              <w:rPr>
                <w:rStyle w:val="BoldandItalics"/>
              </w:rPr>
              <w:t>cleaning techniques</w:t>
            </w:r>
          </w:p>
          <w:p w:rsidR="00000000" w:rsidRPr="007C4597" w:rsidP="007C4597">
            <w:pPr>
              <w:pStyle w:val="List"/>
            </w:pPr>
            <w:r w:rsidRPr="007C4597">
              <w:t>4.</w:t>
            </w:r>
            <w:r w:rsidRPr="007C4597">
              <w:tab/>
              <w:t xml:space="preserve">Handle film with care to </w:t>
            </w:r>
            <w:r w:rsidRPr="007C4597">
              <w:t>avoid damage throughout transfer process using appropriate protective gloves</w:t>
            </w:r>
          </w:p>
          <w:p w:rsidR="00000000" w:rsidP="007C4597">
            <w:pPr>
              <w:pStyle w:val="List"/>
              <w:rPr>
                <w:lang w:val="en-NZ"/>
              </w:rPr>
            </w:pPr>
            <w:r w:rsidRPr="007C4597">
              <w:t>5.</w:t>
            </w:r>
            <w:r w:rsidRPr="007C4597">
              <w:tab/>
              <w:t xml:space="preserve">Attach appropriate leaders and spacing and inspect film for obvious physical </w:t>
            </w:r>
            <w:r w:rsidRPr="007C4597">
              <w:rPr>
                <w:rStyle w:val="BoldandItalics"/>
              </w:rPr>
              <w:t>faults</w:t>
            </w:r>
          </w:p>
        </w:tc>
      </w:tr>
      <w:tr w:rsidTr="00E353C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t>Transfer and record film</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List"/>
            </w:pPr>
            <w:r w:rsidRPr="007C4597">
              <w:t>6.</w:t>
            </w:r>
            <w:r w:rsidRPr="007C4597">
              <w:tab/>
              <w:t xml:space="preserve">Load film onto telecine equipment correctly and ensure </w:t>
            </w:r>
            <w:r w:rsidRPr="007C4597">
              <w:rPr>
                <w:rStyle w:val="BoldandItalics"/>
              </w:rPr>
              <w:t>destination equipment</w:t>
            </w:r>
            <w:r w:rsidRPr="007C4597">
              <w:t xml:space="preserve"> is aligned for correct </w:t>
            </w:r>
            <w:r w:rsidRPr="007C4597">
              <w:rPr>
                <w:rStyle w:val="BoldandItalics"/>
              </w:rPr>
              <w:t>aspect ratio and signal</w:t>
            </w:r>
          </w:p>
          <w:p w:rsidR="00000000" w:rsidRPr="007C4597" w:rsidP="007C4597">
            <w:pPr>
              <w:pStyle w:val="List"/>
            </w:pPr>
            <w:r w:rsidRPr="007C4597">
              <w:t>7.</w:t>
            </w:r>
            <w:r w:rsidRPr="007C4597">
              <w:tab/>
              <w:t>Transfer film accurately and correctly to selected recording media, ensuring image and sound are synchronised</w:t>
            </w:r>
          </w:p>
          <w:p w:rsidR="00000000" w:rsidRPr="007C4597" w:rsidP="007C4597">
            <w:pPr>
              <w:pStyle w:val="List"/>
            </w:pPr>
            <w:r w:rsidRPr="007C4597">
              <w:t>8.</w:t>
            </w:r>
            <w:r w:rsidRPr="007C4597">
              <w:tab/>
              <w:t>Ensure that the racking and framing of film images is accurate accordin</w:t>
            </w:r>
            <w:r w:rsidRPr="007C4597">
              <w:t>g to instructions and requirements</w:t>
            </w:r>
          </w:p>
          <w:p w:rsidR="00000000" w:rsidRPr="007C4597" w:rsidP="007C4597">
            <w:pPr>
              <w:pStyle w:val="List"/>
            </w:pPr>
            <w:r w:rsidRPr="007C4597">
              <w:t>9.</w:t>
            </w:r>
            <w:r w:rsidRPr="007C4597">
              <w:tab/>
              <w:t xml:space="preserve">Ensure that editing is </w:t>
            </w:r>
            <w:r w:rsidRPr="007C4597">
              <w:rPr>
                <w:rStyle w:val="BoldandItalics"/>
              </w:rPr>
              <w:t>frame</w:t>
            </w:r>
            <w:r w:rsidRPr="007C4597">
              <w:t xml:space="preserve"> accurate according to instructions and requirements</w:t>
            </w:r>
          </w:p>
          <w:p w:rsidR="00000000" w:rsidRPr="007C4597" w:rsidP="007C4597">
            <w:pPr>
              <w:pStyle w:val="List"/>
            </w:pPr>
            <w:r w:rsidRPr="007C4597">
              <w:t>10.</w:t>
            </w:r>
            <w:r w:rsidRPr="007C4597">
              <w:tab/>
              <w:t xml:space="preserve">Liaise with relevant </w:t>
            </w:r>
            <w:r w:rsidRPr="007C4597">
              <w:rPr>
                <w:rStyle w:val="BoldandItalics"/>
              </w:rPr>
              <w:t>production personnel</w:t>
            </w:r>
            <w:r w:rsidRPr="007C4597">
              <w:t xml:space="preserve"> about media requirements and compatibility with available equipment</w:t>
            </w:r>
          </w:p>
          <w:p w:rsidR="00000000" w:rsidP="007C4597">
            <w:pPr>
              <w:pStyle w:val="List"/>
              <w:rPr>
                <w:lang w:val="en-NZ"/>
              </w:rPr>
            </w:pPr>
            <w:r w:rsidRPr="007C4597">
              <w:t>11.</w:t>
            </w:r>
            <w:r w:rsidRPr="007C4597">
              <w:tab/>
              <w:t xml:space="preserve">Discuss </w:t>
            </w:r>
            <w:r w:rsidRPr="007C4597">
              <w:rPr>
                <w:rStyle w:val="BoldandItalics"/>
              </w:rPr>
              <w:t>technical i</w:t>
            </w:r>
            <w:r w:rsidRPr="007C4597">
              <w:rPr>
                <w:rStyle w:val="BoldandItalics"/>
              </w:rPr>
              <w:t>ssues</w:t>
            </w:r>
            <w:r w:rsidRPr="007C4597">
              <w:t xml:space="preserve"> and perceived transfer problems with relevant production personnel and provide solutions where applicable</w:t>
            </w:r>
          </w:p>
        </w:tc>
      </w:tr>
      <w:tr w:rsidTr="00E353C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t>Finalise work operations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List"/>
            </w:pPr>
            <w:r w:rsidRPr="007C4597">
              <w:t>12.</w:t>
            </w:r>
            <w:r w:rsidRPr="007C4597">
              <w:tab/>
              <w:t xml:space="preserve">Complete </w:t>
            </w:r>
            <w:r w:rsidRPr="007C4597">
              <w:rPr>
                <w:rStyle w:val="BoldandItalics"/>
              </w:rPr>
              <w:t>documentation</w:t>
            </w:r>
            <w:r w:rsidRPr="007C4597">
              <w:t xml:space="preserve"> and distribute with recorded media to relevant production personnel according to enterprise</w:t>
            </w:r>
            <w:r w:rsidRPr="007C4597">
              <w:t xml:space="preserve"> procedures</w:t>
            </w:r>
          </w:p>
          <w:p w:rsidR="00000000" w:rsidRPr="007C4597" w:rsidP="007C4597">
            <w:pPr>
              <w:pStyle w:val="List"/>
            </w:pPr>
            <w:r w:rsidRPr="007C4597">
              <w:t>13.</w:t>
            </w:r>
            <w:r w:rsidRPr="007C4597">
              <w:tab/>
              <w:t>Complete fault reports in accordance with enterprise procedures</w:t>
            </w:r>
          </w:p>
          <w:p w:rsidR="00000000" w:rsidRPr="007C4597" w:rsidP="007C4597">
            <w:pPr>
              <w:pStyle w:val="List"/>
            </w:pPr>
            <w:r w:rsidRPr="007C4597">
              <w:t>14.</w:t>
            </w:r>
            <w:r w:rsidRPr="007C4597">
              <w:tab/>
              <w:t>Return source film to the source location, in accordance with enterprise procedures</w:t>
            </w:r>
          </w:p>
          <w:p w:rsidR="00000000" w:rsidRPr="007C4597" w:rsidP="007C4597">
            <w:pPr>
              <w:pStyle w:val="List"/>
            </w:pPr>
            <w:r w:rsidRPr="007C4597">
              <w:t>15.</w:t>
            </w:r>
            <w:r w:rsidRPr="007C4597">
              <w:tab/>
              <w:t>Review and reflect on own performance and note areas for improvement</w:t>
            </w:r>
          </w:p>
        </w:tc>
      </w:tr>
    </w:tbl>
    <w:p w:rsidR="00000000" w:rsidRPr="007C4597" w:rsidP="007C4597">
      <w:pPr>
        <w:pStyle w:val="BodyText"/>
      </w:pPr>
    </w:p>
    <w:p w:rsidR="00000000" w:rsidRPr="007C4597" w:rsidP="007C4597">
      <w:pPr>
        <w:pStyle w:val="AllowPageBreak"/>
      </w:pPr>
    </w:p>
    <w:p w:rsidR="00000000" w:rsidRPr="007C4597" w:rsidP="007C4597">
      <w:pPr>
        <w:pStyle w:val="Heading1"/>
      </w:pPr>
      <w:bookmarkStart w:id="9" w:name="O_70823"/>
      <w:bookmarkEnd w:id="9"/>
      <w:r w:rsidRPr="007C4597">
        <w:t>Required Skills and Knowledge</w:t>
      </w:r>
    </w:p>
    <w:tbl>
      <w:tblPr>
        <w:tblW w:w="0" w:type="auto"/>
        <w:tblLayout w:type="fixed"/>
        <w:tblCellMar>
          <w:left w:w="62" w:type="dxa"/>
          <w:right w:w="62" w:type="dxa"/>
        </w:tblCellMar>
        <w:tblLook w:val="0000"/>
      </w:tblPr>
      <w:tblGrid>
        <w:gridCol w:w="8522"/>
      </w:tblGrid>
      <w:tr w:rsidTr="00E353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SpecialBold"/>
              </w:rPr>
              <w:t>REQUIRED SKILLS AND KNOWLEDGE</w:t>
            </w:r>
          </w:p>
        </w:tc>
      </w:tr>
      <w:tr w:rsidTr="00E353C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t>This section describes the skills and knowledge required for this unit.</w:t>
            </w:r>
          </w:p>
        </w:tc>
      </w:tr>
      <w:tr w:rsidTr="00E353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SpecialBold"/>
              </w:rPr>
              <w:t>Required skills</w:t>
            </w:r>
          </w:p>
        </w:tc>
      </w:tr>
      <w:tr w:rsidTr="00E353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ListBullet"/>
            </w:pPr>
            <w:r w:rsidRPr="007C4597">
              <w:t>communication and organisational skills sufficient to:</w:t>
            </w:r>
          </w:p>
          <w:p w:rsidR="00000000" w:rsidRPr="007C4597" w:rsidP="007C4597">
            <w:pPr>
              <w:pStyle w:val="ListBullet2"/>
            </w:pPr>
            <w:r w:rsidRPr="007C4597">
              <w:t>liais</w:t>
            </w:r>
            <w:r w:rsidRPr="007C4597">
              <w:t>e with relevant production personnel, e.g. directors, producers</w:t>
            </w:r>
          </w:p>
          <w:p w:rsidR="00000000" w:rsidRPr="007C4597" w:rsidP="007C4597">
            <w:pPr>
              <w:pStyle w:val="ListBullet2"/>
            </w:pPr>
            <w:r w:rsidRPr="007C4597">
              <w:t>understand and carry out instructions as required</w:t>
            </w:r>
          </w:p>
          <w:p w:rsidR="00000000" w:rsidRPr="007C4597" w:rsidP="007C4597">
            <w:pPr>
              <w:pStyle w:val="ListBullet2"/>
            </w:pPr>
            <w:r w:rsidRPr="007C4597">
              <w:t xml:space="preserve">prepare relevant documentation and production information </w:t>
            </w:r>
          </w:p>
          <w:p w:rsidR="00000000" w:rsidRPr="007C4597" w:rsidP="007C4597">
            <w:pPr>
              <w:pStyle w:val="ListBullet"/>
            </w:pPr>
            <w:r w:rsidRPr="007C4597">
              <w:t>technical skills sufficient to:</w:t>
            </w:r>
          </w:p>
          <w:p w:rsidR="00000000" w:rsidRPr="007C4597" w:rsidP="007C4597">
            <w:pPr>
              <w:pStyle w:val="ListBullet2"/>
            </w:pPr>
            <w:r w:rsidRPr="007C4597">
              <w:t>digitise pre-recorded content, e.g. film, analogu</w:t>
            </w:r>
            <w:r w:rsidRPr="007C4597">
              <w:t xml:space="preserve">e video </w:t>
            </w:r>
          </w:p>
          <w:p w:rsidR="00000000" w:rsidRPr="007C4597" w:rsidP="007C4597">
            <w:pPr>
              <w:pStyle w:val="ListBullet2"/>
            </w:pPr>
            <w:r w:rsidRPr="007C4597">
              <w:t>convert source material from one file format to another, e.g. NTSC to PAL</w:t>
            </w:r>
          </w:p>
          <w:p w:rsidR="00000000" w:rsidRPr="007C4597" w:rsidP="007C4597">
            <w:pPr>
              <w:pStyle w:val="ListBullet2"/>
            </w:pPr>
            <w:r w:rsidRPr="007C4597">
              <w:t>judge picture-to-sound synchronisation</w:t>
            </w:r>
          </w:p>
          <w:p w:rsidR="00000000" w:rsidRPr="007C4597" w:rsidP="007C4597">
            <w:pPr>
              <w:pStyle w:val="ListBullet2"/>
            </w:pPr>
            <w:r w:rsidRPr="007C4597">
              <w:t>operate telecine equipment, including checking that it is working to specifications</w:t>
            </w:r>
          </w:p>
          <w:p w:rsidR="00000000" w:rsidRPr="007C4597" w:rsidP="007C4597">
            <w:pPr>
              <w:pStyle w:val="ListBullet2"/>
            </w:pPr>
            <w:r w:rsidRPr="007C4597">
              <w:t>undertake basic maintenance of equipment, e.g. cle</w:t>
            </w:r>
            <w:r w:rsidRPr="007C4597">
              <w:t>aning of film and tape paths</w:t>
            </w:r>
          </w:p>
          <w:p w:rsidR="00000000" w:rsidRPr="007C4597" w:rsidP="007C4597">
            <w:pPr>
              <w:pStyle w:val="ListBullet"/>
            </w:pPr>
            <w:r w:rsidRPr="007C4597">
              <w:t>self-management skills sufficient to:</w:t>
            </w:r>
          </w:p>
          <w:p w:rsidR="00000000" w:rsidRPr="007C4597" w:rsidP="007C4597">
            <w:pPr>
              <w:pStyle w:val="ListBullet2"/>
            </w:pPr>
            <w:r w:rsidRPr="007C4597">
              <w:t>prioritise work tasks</w:t>
            </w:r>
          </w:p>
          <w:p w:rsidR="00000000" w:rsidRPr="007C4597" w:rsidP="007C4597">
            <w:pPr>
              <w:pStyle w:val="ListBullet2"/>
            </w:pPr>
            <w:r w:rsidRPr="007C4597">
              <w:t>work calmly under pressure and to tight deadlines</w:t>
            </w:r>
          </w:p>
          <w:p w:rsidR="00000000" w:rsidRPr="007C4597" w:rsidP="007C4597">
            <w:pPr>
              <w:pStyle w:val="ListBullet2"/>
            </w:pPr>
            <w:r w:rsidRPr="007C4597">
              <w:t>make decisions within level of own responsibility</w:t>
            </w:r>
          </w:p>
          <w:p w:rsidR="00000000" w:rsidRPr="007C4597" w:rsidP="007C4597">
            <w:pPr>
              <w:pStyle w:val="ListBullet2"/>
            </w:pPr>
            <w:r w:rsidRPr="007C4597">
              <w:t>seek expert assistance when problems arise</w:t>
            </w:r>
          </w:p>
          <w:p w:rsidR="00000000" w:rsidRPr="007C4597" w:rsidP="007C4597">
            <w:pPr>
              <w:pStyle w:val="ListBullet"/>
            </w:pPr>
            <w:r w:rsidRPr="007C4597">
              <w:t>literacy and numeracy skills sufficient to:</w:t>
            </w:r>
          </w:p>
          <w:p w:rsidR="00000000" w:rsidRPr="007C4597" w:rsidP="007C4597">
            <w:pPr>
              <w:pStyle w:val="ListBullet2"/>
            </w:pPr>
            <w:r w:rsidRPr="007C4597">
              <w:t>interpret instructions and other relevant documentation, e.g. equipment specifications</w:t>
            </w:r>
          </w:p>
          <w:p w:rsidR="00000000" w:rsidRPr="007C4597" w:rsidP="007C4597">
            <w:pPr>
              <w:pStyle w:val="ListBullet2"/>
            </w:pPr>
            <w:r w:rsidRPr="007C4597">
              <w:t>interpret basic calculations, e.g. aspect ratios, frame rates</w:t>
            </w:r>
          </w:p>
          <w:p w:rsidR="00000000" w:rsidRPr="007C4597" w:rsidP="007C4597">
            <w:pPr>
              <w:pStyle w:val="ListBullet2"/>
            </w:pPr>
            <w:r w:rsidRPr="007C4597">
              <w:t xml:space="preserve">document, log and file source and recorded/edited materials </w:t>
            </w:r>
          </w:p>
          <w:p w:rsidR="00000000" w:rsidP="007C4597">
            <w:pPr>
              <w:pStyle w:val="ListBullet2"/>
              <w:rPr>
                <w:lang w:val="en-NZ"/>
              </w:rPr>
            </w:pPr>
            <w:r w:rsidRPr="007C4597">
              <w:t>i</w:t>
            </w:r>
            <w:r w:rsidRPr="007C4597">
              <w:t>mplement and record time codes and copies</w:t>
            </w:r>
          </w:p>
        </w:tc>
      </w:tr>
      <w:tr w:rsidTr="00E353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SpecialBold"/>
              </w:rPr>
              <w:t>Required knowledge</w:t>
            </w:r>
          </w:p>
        </w:tc>
      </w:tr>
      <w:tr w:rsidTr="00E353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ListBullet"/>
            </w:pPr>
            <w:r w:rsidRPr="007C4597">
              <w:t>industry knowledge, including:</w:t>
            </w:r>
          </w:p>
          <w:p w:rsidR="00000000" w:rsidRPr="007C4597" w:rsidP="007C4597">
            <w:pPr>
              <w:pStyle w:val="ListBullet2"/>
            </w:pPr>
            <w:r w:rsidRPr="007C4597">
              <w:t>roles and responsibilities of personnel in broadcast operations and production</w:t>
            </w:r>
          </w:p>
          <w:p w:rsidR="00000000" w:rsidRPr="007C4597" w:rsidP="007C4597">
            <w:pPr>
              <w:pStyle w:val="ListBullet2"/>
            </w:pPr>
            <w:r w:rsidRPr="007C4597">
              <w:t xml:space="preserve">sound understanding of the characteristics of television standards, e.g. PAL, NTSC, SECAM </w:t>
            </w:r>
          </w:p>
          <w:p w:rsidR="00000000" w:rsidRPr="007C4597" w:rsidP="007C4597">
            <w:pPr>
              <w:pStyle w:val="ListBullet2"/>
            </w:pPr>
            <w:r w:rsidRPr="007C4597">
              <w:t>basic understanding of television broadcast systems and transmission facilities</w:t>
            </w:r>
          </w:p>
          <w:p w:rsidR="00000000" w:rsidRPr="007C4597" w:rsidP="007C4597">
            <w:pPr>
              <w:pStyle w:val="ListBullet2"/>
            </w:pPr>
            <w:r w:rsidRPr="007C4597">
              <w:t>sources of advice, information, and technical support</w:t>
            </w:r>
          </w:p>
          <w:p w:rsidR="00000000" w:rsidRPr="007C4597" w:rsidP="007C4597">
            <w:pPr>
              <w:pStyle w:val="ListBullet2"/>
            </w:pPr>
            <w:r w:rsidRPr="007C4597">
              <w:t>nature, function and limitation</w:t>
            </w:r>
            <w:r w:rsidRPr="007C4597">
              <w:t>s of video recording equipment and materials</w:t>
            </w:r>
          </w:p>
          <w:p w:rsidR="00000000" w:rsidRPr="007C4597" w:rsidP="007C4597">
            <w:pPr>
              <w:pStyle w:val="ListBullet2"/>
            </w:pPr>
            <w:r w:rsidRPr="007C4597">
              <w:t>nature and purpose of test signals</w:t>
            </w:r>
          </w:p>
          <w:p w:rsidR="00000000" w:rsidRPr="007C4597" w:rsidP="007C4597">
            <w:pPr>
              <w:pStyle w:val="ListBullet2"/>
            </w:pPr>
            <w:r w:rsidRPr="007C4597">
              <w:t xml:space="preserve">selection of tape types </w:t>
            </w:r>
          </w:p>
          <w:p w:rsidR="00000000" w:rsidRPr="007C4597" w:rsidP="007C4597">
            <w:pPr>
              <w:pStyle w:val="ListBullet2"/>
            </w:pPr>
            <w:r w:rsidRPr="007C4597">
              <w:t>broadcast terminology</w:t>
            </w:r>
          </w:p>
          <w:p w:rsidR="00000000" w:rsidRPr="007C4597" w:rsidP="007C4597">
            <w:pPr>
              <w:pStyle w:val="ListBullet2"/>
            </w:pPr>
            <w:r w:rsidRPr="007C4597">
              <w:t>issues and challenges that arise in the context of transferring film to digital formats</w:t>
            </w:r>
          </w:p>
          <w:p w:rsidR="00000000" w:rsidRPr="007C4597" w:rsidP="007C4597">
            <w:pPr>
              <w:pStyle w:val="ListBullet"/>
            </w:pPr>
            <w:r w:rsidRPr="007C4597">
              <w:t xml:space="preserve">concept and judgement of image and audio broadcast quality </w:t>
            </w:r>
          </w:p>
          <w:p w:rsidR="00000000" w:rsidRPr="007C4597" w:rsidP="007C4597">
            <w:pPr>
              <w:pStyle w:val="ListBullet"/>
            </w:pPr>
            <w:r w:rsidRPr="007C4597">
              <w:t>film library procedures and protocols</w:t>
            </w:r>
          </w:p>
          <w:p w:rsidR="00000000" w:rsidRPr="007C4597" w:rsidP="007C4597">
            <w:pPr>
              <w:pStyle w:val="ListBullet"/>
            </w:pPr>
            <w:r w:rsidRPr="007C4597">
              <w:t xml:space="preserve">film and tape/disk handling and care methodologies </w:t>
            </w:r>
          </w:p>
          <w:p w:rsidR="00000000" w:rsidRPr="007C4597" w:rsidP="007C4597">
            <w:pPr>
              <w:pStyle w:val="ListBullet"/>
            </w:pPr>
            <w:r w:rsidRPr="007C4597">
              <w:t>compression codecs and encoders</w:t>
            </w:r>
          </w:p>
          <w:p w:rsidR="00000000" w:rsidRPr="007C4597" w:rsidP="007C4597">
            <w:pPr>
              <w:pStyle w:val="ListBullet"/>
            </w:pPr>
            <w:r w:rsidRPr="007C4597">
              <w:t>OHS standards as they apply to working in broadcast operations</w:t>
            </w:r>
          </w:p>
        </w:tc>
      </w:tr>
    </w:tbl>
    <w:p w:rsidR="00000000" w:rsidRPr="007C4597" w:rsidP="007C4597">
      <w:pPr>
        <w:pStyle w:val="BodyText"/>
      </w:pPr>
    </w:p>
    <w:p w:rsidR="00000000" w:rsidRPr="007C4597" w:rsidP="007C4597">
      <w:pPr>
        <w:pStyle w:val="AllowPageBreak"/>
      </w:pPr>
    </w:p>
    <w:p w:rsidR="00000000" w:rsidRPr="007C4597" w:rsidP="007C4597">
      <w:pPr>
        <w:pStyle w:val="Heading1"/>
      </w:pPr>
      <w:bookmarkStart w:id="10" w:name="O_70824"/>
      <w:bookmarkEnd w:id="10"/>
      <w:r w:rsidRPr="007C4597">
        <w:t>Evidence Guide</w:t>
      </w:r>
    </w:p>
    <w:tbl>
      <w:tblPr>
        <w:tblW w:w="9570" w:type="dxa"/>
        <w:tblLayout w:type="fixed"/>
        <w:tblCellMar>
          <w:left w:w="62" w:type="dxa"/>
          <w:right w:w="62" w:type="dxa"/>
        </w:tblCellMar>
        <w:tblLook w:val="0000"/>
      </w:tblPr>
      <w:tblGrid>
        <w:gridCol w:w="3908"/>
        <w:gridCol w:w="5662"/>
      </w:tblGrid>
      <w:tr w:rsidTr="00E353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SpecialBold"/>
              </w:rPr>
              <w:t>EVIDENCE GUIDE</w:t>
            </w:r>
          </w:p>
        </w:tc>
      </w:tr>
      <w:tr w:rsidTr="00E353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t>The Evidence Guide provides advice on assessment and must be read in conjunction with the performance criteria, required skills and knowledge, range statement and the Assessment Guidelines for the Training Package.</w:t>
            </w:r>
          </w:p>
        </w:tc>
      </w:tr>
      <w:tr w:rsidTr="00E353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p>
        </w:tc>
      </w:tr>
      <w:tr w:rsidTr="00E353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BodyText"/>
            </w:pPr>
            <w:r w:rsidRPr="007C4597">
              <w:t>Evidence of the following is essential:</w:t>
            </w:r>
          </w:p>
          <w:p w:rsidR="00000000" w:rsidRPr="007C4597" w:rsidP="007C4597">
            <w:pPr>
              <w:pStyle w:val="ListBullet"/>
            </w:pPr>
            <w:r w:rsidRPr="007C4597">
              <w:t>correct interpretation of production schedules/instructions</w:t>
            </w:r>
          </w:p>
          <w:p w:rsidR="00000000" w:rsidRPr="007C4597" w:rsidP="007C4597">
            <w:pPr>
              <w:pStyle w:val="ListBullet"/>
            </w:pPr>
            <w:r w:rsidRPr="007C4597">
              <w:t>efficient operation of telecine equipment</w:t>
            </w:r>
          </w:p>
          <w:p w:rsidR="00000000" w:rsidRPr="007C4597" w:rsidP="007C4597">
            <w:pPr>
              <w:pStyle w:val="ListBullet"/>
            </w:pPr>
            <w:r w:rsidRPr="007C4597">
              <w:t>ability to judge picture-to-sound synchronisation</w:t>
            </w:r>
          </w:p>
          <w:p w:rsidR="00000000" w:rsidRPr="007C4597" w:rsidP="007C4597">
            <w:pPr>
              <w:pStyle w:val="ListBullet"/>
            </w:pPr>
            <w:r w:rsidRPr="007C4597">
              <w:t xml:space="preserve">ability to assess colour corrections </w:t>
            </w:r>
          </w:p>
          <w:p w:rsidR="00000000" w:rsidP="007C4597">
            <w:pPr>
              <w:pStyle w:val="ListBullet"/>
              <w:rPr>
                <w:lang w:val="en-NZ"/>
              </w:rPr>
            </w:pPr>
            <w:r w:rsidRPr="007C4597">
              <w:t>collaborative approach to work.</w:t>
            </w:r>
          </w:p>
        </w:tc>
      </w:tr>
      <w:tr w:rsidTr="00E353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BodyText"/>
            </w:pPr>
            <w:r w:rsidRPr="007C4597">
              <w:t>Assessment must ensure:</w:t>
            </w:r>
          </w:p>
          <w:p w:rsidR="00000000" w:rsidRPr="007C4597" w:rsidP="007C4597">
            <w:pPr>
              <w:pStyle w:val="ListBullet"/>
            </w:pPr>
            <w:r w:rsidRPr="007C4597">
              <w:t>practical demonstra</w:t>
            </w:r>
            <w:r w:rsidRPr="007C4597">
              <w:t xml:space="preserve">tion of skills through the transfer of film to digital formats </w:t>
            </w:r>
          </w:p>
          <w:p w:rsidR="00000000" w:rsidRPr="007C4597" w:rsidP="007C4597">
            <w:pPr>
              <w:pStyle w:val="ListBullet"/>
            </w:pPr>
            <w:r w:rsidRPr="007C4597">
              <w:t>access to material to be prepared for broadcast</w:t>
            </w:r>
          </w:p>
          <w:p w:rsidR="00000000" w:rsidRPr="007C4597" w:rsidP="007C4597">
            <w:pPr>
              <w:pStyle w:val="ListBullet"/>
            </w:pPr>
            <w:r w:rsidRPr="007C4597">
              <w:t>access to telecine equipment</w:t>
            </w:r>
          </w:p>
          <w:p w:rsidR="00000000" w:rsidRPr="007C4597" w:rsidP="007C4597">
            <w:pPr>
              <w:pStyle w:val="ListBullet"/>
            </w:pPr>
            <w:r w:rsidRPr="007C4597">
              <w:t>access to appropriate learning and assessment support when required</w:t>
            </w:r>
          </w:p>
          <w:p w:rsidR="00000000" w:rsidP="007C4597">
            <w:pPr>
              <w:pStyle w:val="ListBullet"/>
              <w:rPr>
                <w:lang w:val="en-NZ"/>
              </w:rPr>
            </w:pPr>
            <w:r w:rsidRPr="007C4597">
              <w:t>use of culturally appropriate processes and techniques appropriate to the language and literacy capacity of learners and the work being performed.</w:t>
            </w:r>
          </w:p>
        </w:tc>
      </w:tr>
      <w:tr w:rsidTr="00E353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BodyText"/>
            </w:pPr>
            <w:r w:rsidRPr="007C4597">
              <w:t xml:space="preserve">A range of assessment methods should be used to assess practical skills and knowledge. </w:t>
            </w:r>
            <w:r w:rsidRPr="007C4597">
              <w:t xml:space="preserve">The following examples are appropriate for this unit: </w:t>
            </w:r>
          </w:p>
          <w:p w:rsidR="00000000" w:rsidRPr="007C4597" w:rsidP="007C4597">
            <w:pPr>
              <w:pStyle w:val="ListBullet"/>
            </w:pPr>
            <w:r w:rsidRPr="007C4597">
              <w:t>direct questioning combined with review of portfolios of evidence and third-party workplace reports of on-the-job performance</w:t>
            </w:r>
          </w:p>
          <w:p w:rsidR="00000000" w:rsidRPr="007C4597" w:rsidP="007C4597">
            <w:pPr>
              <w:pStyle w:val="ListBullet"/>
            </w:pPr>
            <w:r w:rsidRPr="007C4597">
              <w:t>evaluation of film material transferred to digital formats by the candidat</w:t>
            </w:r>
            <w:r w:rsidRPr="007C4597">
              <w:t>e to determine whether it meets production requirements</w:t>
            </w:r>
          </w:p>
          <w:p w:rsidR="00000000" w:rsidP="007C4597">
            <w:pPr>
              <w:pStyle w:val="ListBullet"/>
              <w:rPr>
                <w:lang w:val="en-NZ"/>
              </w:rPr>
            </w:pPr>
            <w:r w:rsidRPr="007C4597">
              <w:t>written or verbal questioning to test knowledge as listed in the required skills and knowledge section of this unit.</w:t>
            </w:r>
          </w:p>
        </w:tc>
      </w:tr>
      <w:tr w:rsidTr="00E353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BodyText"/>
            </w:pPr>
            <w:r w:rsidRPr="007C4597">
              <w:t xml:space="preserve">Holistic assessment with other units relevant </w:t>
            </w:r>
            <w:r w:rsidRPr="007C4597">
              <w:t>to the industry sector, workplace and job role is recommended, for example:</w:t>
            </w:r>
          </w:p>
          <w:p w:rsidR="00000000" w:rsidRPr="007C4597" w:rsidP="007C4597">
            <w:pPr>
              <w:pStyle w:val="ListBullet"/>
            </w:pPr>
            <w:r w:rsidRPr="007C4597">
              <w:t>CUFBRD401A Coordinate television transmission operations</w:t>
            </w:r>
          </w:p>
          <w:p w:rsidR="00000000" w:rsidRPr="007C4597" w:rsidP="007C4597">
            <w:pPr>
              <w:pStyle w:val="ListBullet"/>
            </w:pPr>
            <w:r w:rsidRPr="007C4597">
              <w:t>CUFPOS401A Edit screen content for fast turnaround</w:t>
            </w:r>
          </w:p>
          <w:p w:rsidR="00000000" w:rsidRPr="007C4597" w:rsidP="007C4597">
            <w:pPr>
              <w:pStyle w:val="ListBullet"/>
            </w:pPr>
            <w:r w:rsidRPr="007C4597">
              <w:t>CUFPOS403A Colour grade moving images.</w:t>
            </w:r>
          </w:p>
        </w:tc>
      </w:tr>
    </w:tbl>
    <w:p w:rsidR="00000000" w:rsidRPr="007C4597" w:rsidP="007C4597">
      <w:pPr>
        <w:pStyle w:val="BodyText"/>
      </w:pPr>
    </w:p>
    <w:p w:rsidR="00000000" w:rsidRPr="007C4597" w:rsidP="007C4597">
      <w:pPr>
        <w:pStyle w:val="AllowPageBreak"/>
      </w:pPr>
    </w:p>
    <w:p w:rsidR="00000000" w:rsidRPr="007C4597" w:rsidP="007C4597">
      <w:pPr>
        <w:pStyle w:val="Heading1"/>
      </w:pPr>
      <w:bookmarkStart w:id="11" w:name="O_70825"/>
      <w:bookmarkEnd w:id="11"/>
      <w:r w:rsidRPr="007C4597">
        <w:t>Range Statement</w:t>
      </w:r>
    </w:p>
    <w:tbl>
      <w:tblPr>
        <w:tblW w:w="0" w:type="auto"/>
        <w:tblLayout w:type="fixed"/>
        <w:tblCellMar>
          <w:left w:w="62" w:type="dxa"/>
          <w:right w:w="62" w:type="dxa"/>
        </w:tblCellMar>
        <w:tblLook w:val="0000"/>
      </w:tblPr>
      <w:tblGrid>
        <w:gridCol w:w="3495"/>
        <w:gridCol w:w="5027"/>
      </w:tblGrid>
      <w:tr w:rsidTr="00E353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SpecialBold"/>
              </w:rPr>
              <w:t>RANGE STATEMENT</w:t>
            </w:r>
          </w:p>
        </w:tc>
      </w:tr>
      <w:tr w:rsidTr="00E353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t>The range statement relates to the unit of competency as a whole. It allows for different work environments and situations that may affect performance. Bold italicised wording, if used in the performance criteria, is detailed below. Esse</w:t>
            </w:r>
            <w:r w:rsidRPr="007C4597">
              <w:t>ntial operating conditions that may be present with training and assessment (depending on the work situation, needs of the candidate, accessibility of the item, and local industry and regional contexts) may also be included.</w:t>
            </w:r>
          </w:p>
        </w:tc>
      </w:tr>
      <w:tr w:rsidTr="00E353C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BoldandItalics"/>
              </w:rPr>
              <w:t>Film</w:t>
            </w:r>
            <w:r w:rsidRPr="007C459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ListBullet"/>
            </w:pPr>
            <w:r w:rsidRPr="007C4597">
              <w:t>film of any gauge, e.g.:</w:t>
            </w:r>
          </w:p>
          <w:p w:rsidR="00000000" w:rsidRPr="007C4597" w:rsidP="007C4597">
            <w:pPr>
              <w:pStyle w:val="ListBullet2"/>
            </w:pPr>
            <w:r w:rsidRPr="007C4597">
              <w:t>8 mm</w:t>
            </w:r>
          </w:p>
          <w:p w:rsidR="00000000" w:rsidRPr="007C4597" w:rsidP="007C4597">
            <w:pPr>
              <w:pStyle w:val="ListBullet2"/>
            </w:pPr>
            <w:r w:rsidRPr="007C4597">
              <w:t>Hi-8</w:t>
            </w:r>
          </w:p>
          <w:p w:rsidR="00000000" w:rsidRPr="007C4597" w:rsidP="007C4597">
            <w:pPr>
              <w:pStyle w:val="ListBullet2"/>
            </w:pPr>
            <w:r w:rsidRPr="007C4597">
              <w:t>16 mm</w:t>
            </w:r>
          </w:p>
          <w:p w:rsidR="00000000" w:rsidRPr="007C4597" w:rsidP="007C4597">
            <w:pPr>
              <w:pStyle w:val="ListBullet2"/>
            </w:pPr>
            <w:r w:rsidRPr="007C4597">
              <w:t>Super 16</w:t>
            </w:r>
          </w:p>
          <w:p w:rsidR="00000000" w:rsidRPr="007C4597" w:rsidP="007C4597">
            <w:pPr>
              <w:pStyle w:val="ListBullet2"/>
            </w:pPr>
            <w:r w:rsidRPr="007C4597">
              <w:t>35 mm</w:t>
            </w:r>
          </w:p>
          <w:p w:rsidR="00000000" w:rsidP="007C4597">
            <w:pPr>
              <w:pStyle w:val="ListBullet2"/>
              <w:rPr>
                <w:lang w:val="en-NZ"/>
              </w:rPr>
            </w:pPr>
            <w:r w:rsidRPr="007C4597">
              <w:t>70 mm.</w:t>
            </w:r>
          </w:p>
        </w:tc>
      </w:tr>
      <w:tr w:rsidTr="00E353C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BoldandItalics"/>
              </w:rPr>
              <w:t>Telecine equipment and ancillaries</w:t>
            </w:r>
            <w:r w:rsidRPr="007C459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ListBullet"/>
            </w:pPr>
            <w:r w:rsidRPr="007C4597">
              <w:t>colour control systems</w:t>
            </w:r>
          </w:p>
          <w:p w:rsidR="00000000" w:rsidRPr="007C4597" w:rsidP="007C4597">
            <w:pPr>
              <w:pStyle w:val="ListBullet"/>
            </w:pPr>
            <w:r w:rsidRPr="007C4597">
              <w:t>colour correctors</w:t>
            </w:r>
          </w:p>
          <w:p w:rsidR="00000000" w:rsidRPr="007C4597" w:rsidP="007C4597">
            <w:pPr>
              <w:pStyle w:val="ListBullet"/>
            </w:pPr>
            <w:r w:rsidRPr="007C4597">
              <w:t>digital filters</w:t>
            </w:r>
          </w:p>
          <w:p w:rsidR="00000000" w:rsidRPr="007C4597" w:rsidP="007C4597">
            <w:pPr>
              <w:pStyle w:val="ListBullet"/>
            </w:pPr>
            <w:r w:rsidRPr="007C4597">
              <w:t>down conversion, e.g. HD</w:t>
            </w:r>
          </w:p>
          <w:p w:rsidR="00000000" w:rsidRPr="007C4597" w:rsidP="007C4597">
            <w:pPr>
              <w:pStyle w:val="ListBullet"/>
            </w:pPr>
            <w:r w:rsidRPr="007C4597">
              <w:t xml:space="preserve">flat-bed scanners </w:t>
            </w:r>
          </w:p>
          <w:p w:rsidR="00000000" w:rsidRPr="007C4597" w:rsidP="007C4597">
            <w:pPr>
              <w:pStyle w:val="ListBullet"/>
            </w:pPr>
            <w:r w:rsidRPr="007C4597">
              <w:t>motion trackers</w:t>
            </w:r>
          </w:p>
          <w:p w:rsidR="00000000" w:rsidP="007C4597">
            <w:pPr>
              <w:pStyle w:val="ListBullet"/>
              <w:rPr>
                <w:lang w:val="en-NZ"/>
              </w:rPr>
            </w:pPr>
            <w:r w:rsidRPr="007C4597">
              <w:t>telecine machines, e.g. Cintel.</w:t>
            </w:r>
          </w:p>
        </w:tc>
      </w:tr>
      <w:tr w:rsidTr="00E353C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BoldandItalics"/>
              </w:rPr>
              <w:t>Media</w:t>
            </w:r>
            <w:r w:rsidRPr="007C459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ListBullet"/>
            </w:pPr>
            <w:r w:rsidRPr="007C4597">
              <w:t>analogue</w:t>
            </w:r>
          </w:p>
          <w:p w:rsidR="00000000" w:rsidRPr="007C4597" w:rsidP="007C4597">
            <w:pPr>
              <w:pStyle w:val="ListBullet"/>
            </w:pPr>
            <w:r w:rsidRPr="007C4597">
              <w:t>digital media, e.g.:</w:t>
            </w:r>
          </w:p>
          <w:p w:rsidR="00000000" w:rsidRPr="007C4597" w:rsidP="007C4597">
            <w:pPr>
              <w:pStyle w:val="ListBullet2"/>
            </w:pPr>
            <w:r w:rsidRPr="007C4597">
              <w:t>DVD</w:t>
            </w:r>
          </w:p>
          <w:p w:rsidR="00000000" w:rsidRPr="007C4597" w:rsidP="007C4597">
            <w:pPr>
              <w:pStyle w:val="ListBullet2"/>
            </w:pPr>
            <w:r w:rsidRPr="007C4597">
              <w:t>CD</w:t>
            </w:r>
          </w:p>
          <w:p w:rsidR="00000000" w:rsidRPr="007C4597" w:rsidP="007C4597">
            <w:pPr>
              <w:pStyle w:val="ListBullet2"/>
            </w:pPr>
            <w:r w:rsidRPr="007C4597">
              <w:t>iPod</w:t>
            </w:r>
          </w:p>
          <w:p w:rsidR="00000000" w:rsidRPr="007C4597" w:rsidP="007C4597">
            <w:pPr>
              <w:pStyle w:val="ListBullet2"/>
            </w:pPr>
            <w:r w:rsidRPr="007C4597">
              <w:t>mini-DV</w:t>
            </w:r>
          </w:p>
          <w:p w:rsidR="00000000" w:rsidRPr="007C4597" w:rsidP="007C4597">
            <w:pPr>
              <w:pStyle w:val="ListBullet"/>
            </w:pPr>
            <w:r w:rsidRPr="007C4597">
              <w:t>digital tape</w:t>
            </w:r>
          </w:p>
          <w:p w:rsidR="00000000" w:rsidP="007C4597">
            <w:pPr>
              <w:pStyle w:val="ListBullet"/>
              <w:rPr>
                <w:lang w:val="en-NZ"/>
              </w:rPr>
            </w:pPr>
            <w:r w:rsidRPr="007C4597">
              <w:t>kine film.</w:t>
            </w:r>
          </w:p>
        </w:tc>
      </w:tr>
      <w:tr w:rsidTr="00E353C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BoldandItalics"/>
              </w:rPr>
              <w:t>Cleaning techniques</w:t>
            </w:r>
            <w:r w:rsidRPr="007C4597">
              <w:t xml:space="preserve"> may be: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ListBullet"/>
            </w:pPr>
            <w:r w:rsidRPr="007C4597">
              <w:t>hand cleaning</w:t>
            </w:r>
          </w:p>
          <w:p w:rsidR="00000000" w:rsidRPr="007C4597" w:rsidP="007C4597">
            <w:pPr>
              <w:pStyle w:val="ListBullet"/>
            </w:pPr>
            <w:r w:rsidRPr="007C4597">
              <w:t>machine cleaning, e.g.:</w:t>
            </w:r>
          </w:p>
          <w:p w:rsidR="00000000" w:rsidRPr="007C4597" w:rsidP="007C4597">
            <w:pPr>
              <w:pStyle w:val="ListBullet2"/>
            </w:pPr>
            <w:r w:rsidRPr="007C4597">
              <w:t>rotating hair brushes</w:t>
            </w:r>
          </w:p>
          <w:p w:rsidR="00000000" w:rsidRPr="007C4597" w:rsidP="007C4597">
            <w:pPr>
              <w:pStyle w:val="ListBullet2"/>
            </w:pPr>
            <w:r w:rsidRPr="007C4597">
              <w:t>rotating velvet brushes</w:t>
            </w:r>
          </w:p>
          <w:p w:rsidR="00000000" w:rsidRPr="007C4597" w:rsidP="007C4597">
            <w:pPr>
              <w:pStyle w:val="ListBullet2"/>
            </w:pPr>
            <w:r w:rsidRPr="007C4597">
              <w:t>rotating chamois or cloth buffs</w:t>
            </w:r>
          </w:p>
          <w:p w:rsidR="00000000" w:rsidP="007C4597">
            <w:pPr>
              <w:pStyle w:val="ListBullet2"/>
              <w:rPr>
                <w:lang w:val="en-NZ"/>
              </w:rPr>
            </w:pPr>
            <w:r w:rsidRPr="007C4597">
              <w:t>fixed rubber squeegees.</w:t>
            </w:r>
          </w:p>
        </w:tc>
      </w:tr>
      <w:tr w:rsidTr="00E353C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BoldandItalics"/>
              </w:rPr>
              <w:t>Faults</w:t>
            </w:r>
            <w:r w:rsidRPr="007C459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ListBullet"/>
            </w:pPr>
            <w:r w:rsidRPr="007C4597">
              <w:t>audio/film out of sync</w:t>
            </w:r>
          </w:p>
          <w:p w:rsidR="00000000" w:rsidRPr="007C4597" w:rsidP="007C4597">
            <w:pPr>
              <w:pStyle w:val="ListBullet"/>
            </w:pPr>
            <w:r w:rsidRPr="007C4597">
              <w:t>bad splices</w:t>
            </w:r>
          </w:p>
          <w:p w:rsidR="00000000" w:rsidRPr="007C4597" w:rsidP="007C4597">
            <w:pPr>
              <w:pStyle w:val="ListBullet"/>
            </w:pPr>
            <w:r w:rsidRPr="007C4597">
              <w:t>base or emulsion separation</w:t>
            </w:r>
          </w:p>
          <w:p w:rsidR="00000000" w:rsidRPr="007C4597" w:rsidP="007C4597">
            <w:pPr>
              <w:pStyle w:val="ListBullet"/>
            </w:pPr>
            <w:r w:rsidRPr="007C4597">
              <w:t>dirt</w:t>
            </w:r>
          </w:p>
          <w:p w:rsidR="00000000" w:rsidRPr="007C4597" w:rsidP="007C4597">
            <w:pPr>
              <w:pStyle w:val="ListBullet"/>
            </w:pPr>
            <w:r w:rsidRPr="007C4597">
              <w:t>equipment failure</w:t>
            </w:r>
          </w:p>
          <w:p w:rsidR="00000000" w:rsidRPr="007C4597" w:rsidP="007C4597">
            <w:pPr>
              <w:pStyle w:val="ListBullet"/>
            </w:pPr>
            <w:r w:rsidRPr="007C4597">
              <w:t>fogging</w:t>
            </w:r>
          </w:p>
          <w:p w:rsidR="00000000" w:rsidRPr="007C4597" w:rsidP="007C4597">
            <w:pPr>
              <w:pStyle w:val="ListBullet"/>
            </w:pPr>
            <w:r w:rsidRPr="007C4597">
              <w:t>loss of image, focus and colour</w:t>
            </w:r>
          </w:p>
          <w:p w:rsidR="00000000" w:rsidRPr="007C4597" w:rsidP="007C4597">
            <w:pPr>
              <w:pStyle w:val="ListBullet"/>
            </w:pPr>
            <w:r w:rsidRPr="007C4597">
              <w:t>oxidation</w:t>
            </w:r>
          </w:p>
          <w:p w:rsidR="00000000" w:rsidRPr="007C4597" w:rsidP="007C4597">
            <w:pPr>
              <w:pStyle w:val="ListBullet"/>
            </w:pPr>
            <w:r w:rsidRPr="007C4597">
              <w:t>scratches</w:t>
            </w:r>
          </w:p>
          <w:p w:rsidR="00000000" w:rsidRPr="007C4597" w:rsidP="007C4597">
            <w:pPr>
              <w:pStyle w:val="ListBullet"/>
            </w:pPr>
            <w:r w:rsidRPr="007C4597">
              <w:t>sprocket damage</w:t>
            </w:r>
          </w:p>
          <w:p w:rsidR="00000000" w:rsidRPr="007C4597" w:rsidP="007C4597">
            <w:pPr>
              <w:pStyle w:val="ListBullet"/>
            </w:pPr>
            <w:r w:rsidRPr="007C4597">
              <w:t>tape damage</w:t>
            </w:r>
          </w:p>
          <w:p w:rsidR="00000000" w:rsidP="007C4597">
            <w:pPr>
              <w:pStyle w:val="ListBullet"/>
              <w:rPr>
                <w:lang w:val="en-NZ"/>
              </w:rPr>
            </w:pPr>
            <w:r w:rsidRPr="007C4597">
              <w:t>warping.</w:t>
            </w:r>
          </w:p>
        </w:tc>
      </w:tr>
      <w:tr w:rsidTr="00E353C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BoldandItalics"/>
              </w:rPr>
              <w:t>Destination equipment</w:t>
            </w:r>
            <w:r w:rsidRPr="007C459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ListBullet"/>
            </w:pPr>
            <w:r w:rsidRPr="007C4597">
              <w:t>computer hard drives</w:t>
            </w:r>
          </w:p>
          <w:p w:rsidR="00000000" w:rsidRPr="007C4597" w:rsidP="007C4597">
            <w:pPr>
              <w:pStyle w:val="ListBullet"/>
            </w:pPr>
            <w:r w:rsidRPr="007C4597">
              <w:t>DVD, CD recorders</w:t>
            </w:r>
          </w:p>
          <w:p w:rsidR="00000000" w:rsidRPr="007C4597" w:rsidP="007C4597">
            <w:pPr>
              <w:pStyle w:val="ListBullet"/>
            </w:pPr>
            <w:r w:rsidRPr="007C4597">
              <w:t>non-linear editing machines, e.g. MAC G5, Avid</w:t>
            </w:r>
          </w:p>
          <w:p w:rsidR="00000000" w:rsidRPr="007C4597" w:rsidP="007C4597">
            <w:pPr>
              <w:pStyle w:val="ListBullet"/>
            </w:pPr>
            <w:r w:rsidRPr="007C4597">
              <w:t>servers</w:t>
            </w:r>
          </w:p>
          <w:p w:rsidR="00000000" w:rsidP="007C4597">
            <w:pPr>
              <w:pStyle w:val="ListBullet"/>
              <w:rPr>
                <w:lang w:val="en-NZ"/>
              </w:rPr>
            </w:pPr>
            <w:r w:rsidRPr="007C4597">
              <w:t>videotape machines.</w:t>
            </w:r>
          </w:p>
        </w:tc>
      </w:tr>
      <w:tr w:rsidTr="00E353C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BoldandItalics"/>
              </w:rPr>
              <w:t>Aspect ratios and signals</w:t>
            </w:r>
            <w:r w:rsidRPr="007C459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ListBullet"/>
            </w:pPr>
            <w:r w:rsidRPr="007C4597">
              <w:t>ratios, e.g.:</w:t>
            </w:r>
          </w:p>
          <w:p w:rsidR="00000000" w:rsidRPr="007C4597" w:rsidP="007C4597">
            <w:pPr>
              <w:pStyle w:val="ListBullet2"/>
            </w:pPr>
            <w:r w:rsidRPr="007C4597">
              <w:t>4:3 (1.33:1)</w:t>
            </w:r>
          </w:p>
          <w:p w:rsidR="00000000" w:rsidRPr="007C4597" w:rsidP="007C4597">
            <w:pPr>
              <w:pStyle w:val="ListBullet2"/>
            </w:pPr>
            <w:r w:rsidRPr="007C4597">
              <w:t>16:9 (1.78:1)</w:t>
            </w:r>
          </w:p>
          <w:p w:rsidR="00000000" w:rsidRPr="007C4597" w:rsidP="007C4597">
            <w:pPr>
              <w:pStyle w:val="ListBullet2"/>
            </w:pPr>
            <w:r w:rsidRPr="007C4597">
              <w:t>letterbox</w:t>
            </w:r>
          </w:p>
          <w:p w:rsidR="00000000" w:rsidRPr="007C4597" w:rsidP="007C4597">
            <w:pPr>
              <w:pStyle w:val="ListBullet2"/>
            </w:pPr>
            <w:r w:rsidRPr="007C4597">
              <w:t>pan and scan</w:t>
            </w:r>
          </w:p>
          <w:p w:rsidR="00000000" w:rsidRPr="007C4597" w:rsidP="007C4597">
            <w:pPr>
              <w:pStyle w:val="ListBullet2"/>
            </w:pPr>
            <w:r w:rsidRPr="007C4597">
              <w:t>anamorphic prints</w:t>
            </w:r>
          </w:p>
          <w:p w:rsidR="00000000" w:rsidRPr="007C4597" w:rsidP="007C4597">
            <w:pPr>
              <w:pStyle w:val="ListBullet"/>
            </w:pPr>
            <w:r w:rsidRPr="007C4597">
              <w:t>signals, e.g.:</w:t>
            </w:r>
          </w:p>
          <w:p w:rsidR="00000000" w:rsidRPr="007C4597" w:rsidP="007C4597">
            <w:pPr>
              <w:pStyle w:val="ListBullet2"/>
            </w:pPr>
            <w:r w:rsidRPr="007C4597">
              <w:t>NTSC</w:t>
            </w:r>
          </w:p>
          <w:p w:rsidR="00000000" w:rsidRPr="007C4597" w:rsidP="007C4597">
            <w:pPr>
              <w:pStyle w:val="ListBullet2"/>
            </w:pPr>
            <w:r w:rsidRPr="007C4597">
              <w:t>PAL</w:t>
            </w:r>
          </w:p>
          <w:p w:rsidR="00000000" w:rsidP="007C4597">
            <w:pPr>
              <w:pStyle w:val="ListBullet2"/>
              <w:rPr>
                <w:lang w:val="en-NZ"/>
              </w:rPr>
            </w:pPr>
            <w:r w:rsidRPr="007C4597">
              <w:t>SECAM.</w:t>
            </w:r>
          </w:p>
        </w:tc>
      </w:tr>
      <w:tr w:rsidTr="00E353C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BoldandItalics"/>
              </w:rPr>
              <w:t>Frame</w:t>
            </w:r>
            <w:r w:rsidRPr="007C459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ListBullet"/>
            </w:pPr>
            <w:r w:rsidRPr="007C4597">
              <w:t>frame lines</w:t>
            </w:r>
          </w:p>
          <w:p w:rsidR="00000000" w:rsidRPr="007C4597" w:rsidP="007C4597">
            <w:pPr>
              <w:pStyle w:val="ListBullet"/>
            </w:pPr>
            <w:r w:rsidRPr="007C4597">
              <w:t>frame size, e.g. 35 mm = 22mm x 16 mm</w:t>
            </w:r>
          </w:p>
          <w:p w:rsidR="00000000" w:rsidRPr="007C4597" w:rsidP="007C4597">
            <w:pPr>
              <w:pStyle w:val="ListBullet"/>
            </w:pPr>
            <w:r w:rsidRPr="007C4597">
              <w:t>frame view on projection</w:t>
            </w:r>
          </w:p>
          <w:p w:rsidR="00000000" w:rsidRPr="007C4597" w:rsidP="007C4597">
            <w:pPr>
              <w:pStyle w:val="ListBullet"/>
            </w:pPr>
            <w:r w:rsidRPr="007C4597">
              <w:t>object in frame</w:t>
            </w:r>
          </w:p>
          <w:p w:rsidR="00000000" w:rsidP="007C4597">
            <w:pPr>
              <w:pStyle w:val="ListBullet"/>
              <w:rPr>
                <w:lang w:val="en-NZ"/>
              </w:rPr>
            </w:pPr>
            <w:r w:rsidRPr="007C4597">
              <w:t>single frame.</w:t>
            </w:r>
          </w:p>
        </w:tc>
      </w:tr>
      <w:tr w:rsidTr="00E353C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BoldandItalics"/>
              </w:rPr>
              <w:t>Production personnel</w:t>
            </w:r>
            <w:r w:rsidRPr="007C459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ListBullet"/>
            </w:pPr>
            <w:r w:rsidRPr="007C4597">
              <w:t>editors</w:t>
            </w:r>
          </w:p>
          <w:p w:rsidR="00000000" w:rsidRPr="007C4597" w:rsidP="007C4597">
            <w:pPr>
              <w:pStyle w:val="ListBullet"/>
            </w:pPr>
            <w:r w:rsidRPr="007C4597">
              <w:t>head of department</w:t>
            </w:r>
          </w:p>
          <w:p w:rsidR="00000000" w:rsidRPr="007C4597" w:rsidP="007C4597">
            <w:pPr>
              <w:pStyle w:val="ListBullet"/>
            </w:pPr>
            <w:r w:rsidRPr="007C4597">
              <w:t>laboratory technicians</w:t>
            </w:r>
          </w:p>
          <w:p w:rsidR="00000000" w:rsidRPr="007C4597" w:rsidP="007C4597">
            <w:pPr>
              <w:pStyle w:val="ListBullet"/>
            </w:pPr>
            <w:r w:rsidRPr="007C4597">
              <w:t>master control</w:t>
            </w:r>
          </w:p>
          <w:p w:rsidR="00000000" w:rsidRPr="007C4597" w:rsidP="007C4597">
            <w:pPr>
              <w:pStyle w:val="ListBullet"/>
            </w:pPr>
            <w:r w:rsidRPr="007C4597">
              <w:t>supervisor</w:t>
            </w:r>
          </w:p>
          <w:p w:rsidR="00000000" w:rsidRPr="007C4597" w:rsidP="007C4597">
            <w:pPr>
              <w:pStyle w:val="ListBullet"/>
            </w:pPr>
            <w:r w:rsidRPr="007C4597">
              <w:t>tape library personnel</w:t>
            </w:r>
          </w:p>
          <w:p w:rsidR="00000000" w:rsidRPr="007C4597" w:rsidP="007C4597">
            <w:pPr>
              <w:pStyle w:val="ListBullet"/>
            </w:pPr>
            <w:r w:rsidRPr="007C4597">
              <w:t>tape operators</w:t>
            </w:r>
          </w:p>
          <w:p w:rsidR="00000000" w:rsidP="007C4597">
            <w:pPr>
              <w:pStyle w:val="ListBullet"/>
              <w:rPr>
                <w:lang w:val="en-NZ"/>
              </w:rPr>
            </w:pPr>
            <w:r w:rsidRPr="007C4597">
              <w:t>technical director.</w:t>
            </w:r>
          </w:p>
        </w:tc>
      </w:tr>
      <w:tr w:rsidTr="00E353C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BoldandItalics"/>
              </w:rPr>
              <w:t>Technical issues</w:t>
            </w:r>
            <w:r w:rsidRPr="007C459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ListBullet"/>
            </w:pPr>
            <w:r w:rsidRPr="007C4597">
              <w:t>colour grade, e.g.:</w:t>
            </w:r>
          </w:p>
          <w:p w:rsidR="00000000" w:rsidRPr="007C4597" w:rsidP="007C4597">
            <w:pPr>
              <w:pStyle w:val="ListBullet2"/>
            </w:pPr>
            <w:r w:rsidRPr="007C4597">
              <w:t>colour balance</w:t>
            </w:r>
          </w:p>
          <w:p w:rsidR="00000000" w:rsidRPr="007C4597" w:rsidP="007C4597">
            <w:pPr>
              <w:pStyle w:val="ListBullet2"/>
            </w:pPr>
            <w:r w:rsidRPr="007C4597">
              <w:t>colour correction</w:t>
            </w:r>
          </w:p>
          <w:p w:rsidR="00000000" w:rsidRPr="007C4597" w:rsidP="007C4597">
            <w:pPr>
              <w:pStyle w:val="ListBullet2"/>
            </w:pPr>
            <w:r w:rsidRPr="007C4597">
              <w:t>colour density</w:t>
            </w:r>
          </w:p>
          <w:p w:rsidR="00000000" w:rsidRPr="007C4597" w:rsidP="007C4597">
            <w:pPr>
              <w:pStyle w:val="ListBullet2"/>
            </w:pPr>
            <w:r w:rsidRPr="007C4597">
              <w:t>colour temperature</w:t>
            </w:r>
          </w:p>
          <w:p w:rsidR="00000000" w:rsidRPr="007C4597" w:rsidP="007C4597">
            <w:pPr>
              <w:pStyle w:val="ListBullet2"/>
            </w:pPr>
            <w:r w:rsidRPr="007C4597">
              <w:t>effects</w:t>
            </w:r>
          </w:p>
          <w:p w:rsidR="00000000" w:rsidRPr="007C4597" w:rsidP="007C4597">
            <w:pPr>
              <w:pStyle w:val="ListBullet2"/>
            </w:pPr>
            <w:r w:rsidRPr="007C4597">
              <w:t>primary colour</w:t>
            </w:r>
          </w:p>
          <w:p w:rsidR="00000000" w:rsidRPr="007C4597" w:rsidP="007C4597">
            <w:pPr>
              <w:pStyle w:val="ListBullet2"/>
            </w:pPr>
            <w:r w:rsidRPr="007C4597">
              <w:t>secondary colour</w:t>
            </w:r>
          </w:p>
          <w:p w:rsidR="00000000" w:rsidRPr="007C4597" w:rsidP="007C4597">
            <w:pPr>
              <w:pStyle w:val="ListBullet"/>
            </w:pPr>
            <w:r w:rsidRPr="007C4597">
              <w:t>frame rates, e.g.:</w:t>
            </w:r>
          </w:p>
          <w:p w:rsidR="00000000" w:rsidRPr="007C4597" w:rsidP="007C4597">
            <w:pPr>
              <w:pStyle w:val="ListBullet2"/>
            </w:pPr>
            <w:r w:rsidRPr="007C4597">
              <w:t>24 fps (film)</w:t>
            </w:r>
          </w:p>
          <w:p w:rsidR="00000000" w:rsidRPr="007C4597" w:rsidP="007C4597">
            <w:pPr>
              <w:pStyle w:val="ListBullet2"/>
            </w:pPr>
            <w:r w:rsidRPr="007C4597">
              <w:t>30 fps (sound)</w:t>
            </w:r>
          </w:p>
          <w:p w:rsidR="00000000" w:rsidRPr="007C4597" w:rsidP="007C4597">
            <w:pPr>
              <w:pStyle w:val="ListBullet2"/>
            </w:pPr>
            <w:r w:rsidRPr="007C4597">
              <w:t>video vs. film variables</w:t>
            </w:r>
          </w:p>
          <w:p w:rsidR="00000000" w:rsidRPr="007C4597" w:rsidP="007C4597">
            <w:pPr>
              <w:pStyle w:val="ListBullet"/>
            </w:pPr>
            <w:r w:rsidRPr="007C4597">
              <w:t>resolution down convert</w:t>
            </w:r>
          </w:p>
          <w:p w:rsidR="00000000" w:rsidRPr="007C4597" w:rsidP="007C4597">
            <w:pPr>
              <w:pStyle w:val="ListBullet"/>
            </w:pPr>
            <w:r w:rsidRPr="007C4597">
              <w:t>signals</w:t>
            </w:r>
          </w:p>
          <w:p w:rsidR="00000000" w:rsidRPr="007C4597" w:rsidP="007C4597">
            <w:pPr>
              <w:pStyle w:val="ListBullet"/>
            </w:pPr>
            <w:r w:rsidRPr="007C4597">
              <w:t>standard definition video</w:t>
            </w:r>
          </w:p>
          <w:p w:rsidR="00000000" w:rsidP="007C4597">
            <w:pPr>
              <w:pStyle w:val="ListBullet"/>
              <w:rPr>
                <w:lang w:val="en-NZ"/>
              </w:rPr>
            </w:pPr>
            <w:r w:rsidRPr="007C4597">
              <w:t>synchronisation.</w:t>
            </w:r>
          </w:p>
        </w:tc>
      </w:tr>
      <w:tr w:rsidTr="00E353C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BoldandItalics"/>
              </w:rPr>
              <w:t>Documentation</w:t>
            </w:r>
            <w:r w:rsidRPr="007C459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ListBullet"/>
            </w:pPr>
            <w:r w:rsidRPr="007C4597">
              <w:t>can labels</w:t>
            </w:r>
          </w:p>
          <w:p w:rsidR="00000000" w:rsidRPr="007C4597" w:rsidP="007C4597">
            <w:pPr>
              <w:pStyle w:val="ListBullet"/>
            </w:pPr>
            <w:r w:rsidRPr="007C4597">
              <w:t>computer generated</w:t>
            </w:r>
          </w:p>
          <w:p w:rsidR="00000000" w:rsidRPr="007C4597" w:rsidP="007C4597">
            <w:pPr>
              <w:pStyle w:val="ListBullet"/>
            </w:pPr>
            <w:r w:rsidRPr="007C4597">
              <w:t>deadline details</w:t>
            </w:r>
          </w:p>
          <w:p w:rsidR="00000000" w:rsidRPr="007C4597" w:rsidP="007C4597">
            <w:pPr>
              <w:pStyle w:val="ListBullet"/>
            </w:pPr>
            <w:r w:rsidRPr="007C4597">
              <w:t>desired density of colour</w:t>
            </w:r>
          </w:p>
          <w:p w:rsidR="00000000" w:rsidRPr="007C4597" w:rsidP="007C4597">
            <w:pPr>
              <w:pStyle w:val="ListBullet"/>
            </w:pPr>
            <w:r w:rsidRPr="007C4597">
              <w:t>job card/job sheet</w:t>
            </w:r>
          </w:p>
          <w:p w:rsidR="00000000" w:rsidRPr="007C4597" w:rsidP="007C4597">
            <w:pPr>
              <w:pStyle w:val="ListBullet"/>
            </w:pPr>
            <w:r w:rsidRPr="007C4597">
              <w:t>job code, title and client details</w:t>
            </w:r>
          </w:p>
          <w:p w:rsidR="00000000" w:rsidRPr="007C4597" w:rsidP="007C4597">
            <w:pPr>
              <w:pStyle w:val="ListBullet"/>
            </w:pPr>
            <w:r w:rsidRPr="007C4597">
              <w:t>manually written</w:t>
            </w:r>
          </w:p>
          <w:p w:rsidR="00000000" w:rsidRPr="007C4597" w:rsidP="007C4597">
            <w:pPr>
              <w:pStyle w:val="ListBullet"/>
            </w:pPr>
            <w:r w:rsidRPr="007C4597">
              <w:t>mood requirements</w:t>
            </w:r>
          </w:p>
          <w:p w:rsidR="00000000" w:rsidRPr="007C4597" w:rsidP="007C4597">
            <w:pPr>
              <w:pStyle w:val="ListBullet"/>
            </w:pPr>
            <w:r w:rsidRPr="007C4597">
              <w:t>production schedule</w:t>
            </w:r>
          </w:p>
          <w:p w:rsidR="00000000" w:rsidRPr="007C4597" w:rsidP="007C4597">
            <w:pPr>
              <w:pStyle w:val="ListBullet"/>
            </w:pPr>
            <w:r w:rsidRPr="007C4597">
              <w:t>roll numbers</w:t>
            </w:r>
          </w:p>
          <w:p w:rsidR="00000000" w:rsidRPr="007C4597" w:rsidP="007C4597">
            <w:pPr>
              <w:pStyle w:val="ListBullet"/>
            </w:pPr>
            <w:r w:rsidRPr="007C4597">
              <w:t>stock type.</w:t>
            </w:r>
          </w:p>
        </w:tc>
      </w:tr>
    </w:tbl>
    <w:p w:rsidR="00E353C8" w:rsidP="007C4597">
      <w:pPr>
        <w:pStyle w:val="BodyText"/>
      </w:pPr>
    </w:p>
    <w:p w:rsidR="00E353C8" w:rsidP="007C4597">
      <w:pPr>
        <w:pStyle w:val="BodyText"/>
      </w:pPr>
    </w:p>
    <w:p w:rsidR="00000000" w:rsidRPr="007C4597" w:rsidP="007C4597">
      <w:pPr>
        <w:pStyle w:val="Heading1"/>
      </w:pPr>
      <w:bookmarkStart w:id="12" w:name="O_70826"/>
      <w:bookmarkEnd w:id="12"/>
      <w:r w:rsidRPr="007C4597">
        <w:t>Unit Sector(s)</w:t>
      </w:r>
    </w:p>
    <w:tbl>
      <w:tblPr>
        <w:tblW w:w="0" w:type="auto"/>
        <w:tblLayout w:type="fixed"/>
        <w:tblCellMar>
          <w:left w:w="62" w:type="dxa"/>
          <w:right w:w="62" w:type="dxa"/>
        </w:tblCellMar>
        <w:tblLook w:val="0000"/>
      </w:tblPr>
      <w:tblGrid>
        <w:gridCol w:w="2654"/>
        <w:gridCol w:w="5868"/>
      </w:tblGrid>
      <w:tr w:rsidTr="00E353C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BodyText"/>
            </w:pPr>
          </w:p>
        </w:tc>
      </w:tr>
    </w:tbl>
    <w:p w:rsidR="00000000" w:rsidRPr="007C4597" w:rsidP="007C4597">
      <w:pPr>
        <w:pStyle w:val="BodyText"/>
      </w:pPr>
    </w:p>
    <w:p w:rsidR="00000000" w:rsidRPr="007C4597" w:rsidP="007C4597">
      <w:pPr>
        <w:pStyle w:val="AllowPageBreak"/>
      </w:pPr>
    </w:p>
    <w:p w:rsidR="00000000" w:rsidRPr="007C4597" w:rsidP="007C4597">
      <w:pPr>
        <w:pStyle w:val="Heading1"/>
      </w:pPr>
      <w:bookmarkStart w:id="13" w:name="O_155095"/>
      <w:bookmarkEnd w:id="13"/>
      <w:r w:rsidRPr="007C4597">
        <w:t>Competency field</w:t>
      </w:r>
    </w:p>
    <w:tbl>
      <w:tblPr>
        <w:tblW w:w="0" w:type="auto"/>
        <w:tblLayout w:type="fixed"/>
        <w:tblCellMar>
          <w:left w:w="62" w:type="dxa"/>
          <w:right w:w="62" w:type="dxa"/>
        </w:tblCellMar>
        <w:tblLook w:val="0000"/>
      </w:tblPr>
      <w:tblGrid>
        <w:gridCol w:w="2778"/>
        <w:gridCol w:w="5744"/>
      </w:tblGrid>
      <w:tr w:rsidTr="00E353C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BodyText"/>
            </w:pPr>
            <w:r w:rsidRPr="007C4597">
              <w:t>Media and entertainment production - broadcasting</w:t>
            </w:r>
          </w:p>
        </w:tc>
      </w:tr>
    </w:tbl>
    <w:p w:rsidR="00000000" w:rsidRPr="007C4597" w:rsidP="007C4597">
      <w:pPr>
        <w:pStyle w:val="BodyText"/>
      </w:pPr>
    </w:p>
    <w:p w:rsidR="00000000" w:rsidRPr="007C4597" w:rsidP="007C4597">
      <w:pPr>
        <w:pStyle w:val="AllowPageBreak"/>
      </w:pPr>
    </w:p>
    <w:p w:rsidR="00000000" w:rsidRPr="007C4597" w:rsidP="007C4597">
      <w:pPr>
        <w:pStyle w:val="Heading1"/>
      </w:pPr>
      <w:bookmarkStart w:id="14" w:name="O_155094"/>
      <w:bookmarkEnd w:id="14"/>
      <w:r w:rsidRPr="007C4597">
        <w:t>Co-requisite units</w:t>
      </w:r>
    </w:p>
    <w:tbl>
      <w:tblPr>
        <w:tblW w:w="0" w:type="auto"/>
        <w:tblLayout w:type="fixed"/>
        <w:tblCellMar>
          <w:left w:w="62" w:type="dxa"/>
          <w:right w:w="62" w:type="dxa"/>
        </w:tblCellMar>
        <w:tblLook w:val="0000"/>
      </w:tblPr>
      <w:tblGrid>
        <w:gridCol w:w="2641"/>
        <w:gridCol w:w="1322"/>
        <w:gridCol w:w="4559"/>
      </w:tblGrid>
      <w:tr w:rsidTr="00E353C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r w:rsidRPr="007C459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353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597">
            <w:pPr>
              <w:pStyle w:val="BodyText"/>
              <w:rPr>
                <w:lang w:val="en-NZ"/>
              </w:rPr>
            </w:pPr>
          </w:p>
        </w:tc>
      </w:tr>
      <w:tr w:rsidTr="00E353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597" w:rsidP="007C4597">
            <w:pPr>
              <w:pStyle w:val="BodyText"/>
            </w:pPr>
          </w:p>
        </w:tc>
      </w:tr>
    </w:tbl>
    <w:p w:rsidR="00000000" w:rsidRPr="007C4597" w:rsidP="007C4597">
      <w:pPr>
        <w:pStyle w:val="BodyText"/>
      </w:pPr>
    </w:p>
    <w:p w:rsidR="00000000" w:rsidRPr="007C4597" w:rsidP="007C4597"/>
    <w:sectPr w:rsidSect="007C45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5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53C8" w:rsidP="00E353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5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3C8" w:rsidP="007C45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353C8" w:rsidP="007C45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53C8" w:rsidP="007C45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5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53C8" w:rsidP="00E353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5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3C8" w:rsidP="007C4597">
    <w:pPr>
      <w:pStyle w:val="Header"/>
      <w:framePr w:wrap="around"/>
    </w:pPr>
    <w:r>
      <w:fldChar w:fldCharType="begin"/>
    </w:r>
    <w:r>
      <w:instrText xml:space="preserve"> TITLE   \* MERGEFORMAT </w:instrText>
    </w:r>
    <w:r>
      <w:fldChar w:fldCharType="separate"/>
    </w:r>
    <w:r>
      <w:t>CUFBRD403A Transfer film to digital formats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53C8" w:rsidP="007C45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12F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6823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F652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5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4597"/>
    <w:pPr>
      <w:spacing w:before="360" w:after="60"/>
      <w:outlineLvl w:val="0"/>
    </w:pPr>
    <w:rPr>
      <w:sz w:val="32"/>
    </w:rPr>
  </w:style>
  <w:style w:type="paragraph" w:styleId="Heading2">
    <w:name w:val="heading 2"/>
    <w:basedOn w:val="HeadingBase"/>
    <w:next w:val="BodyText"/>
    <w:link w:val="Heading2Char"/>
    <w:qFormat/>
    <w:rsid w:val="007C4597"/>
    <w:pPr>
      <w:keepLines/>
      <w:spacing w:before="240" w:after="120"/>
      <w:outlineLvl w:val="1"/>
    </w:pPr>
    <w:rPr>
      <w:sz w:val="28"/>
      <w:szCs w:val="40"/>
    </w:rPr>
  </w:style>
  <w:style w:type="paragraph" w:styleId="Heading3">
    <w:name w:val="heading 3"/>
    <w:basedOn w:val="HeadingBase"/>
    <w:next w:val="BodyText"/>
    <w:link w:val="Heading3Char"/>
    <w:qFormat/>
    <w:rsid w:val="007C4597"/>
    <w:pPr>
      <w:spacing w:before="180" w:after="120"/>
      <w:outlineLvl w:val="2"/>
    </w:pPr>
    <w:rPr>
      <w:spacing w:val="-10"/>
      <w:kern w:val="32"/>
    </w:rPr>
  </w:style>
  <w:style w:type="paragraph" w:styleId="Heading4">
    <w:name w:val="heading 4"/>
    <w:basedOn w:val="HeadingBase"/>
    <w:next w:val="BodyText"/>
    <w:link w:val="Heading4Char"/>
    <w:qFormat/>
    <w:rsid w:val="007C4597"/>
    <w:pPr>
      <w:spacing w:before="160" w:after="120"/>
      <w:outlineLvl w:val="3"/>
    </w:pPr>
    <w:rPr>
      <w:sz w:val="22"/>
    </w:rPr>
  </w:style>
  <w:style w:type="paragraph" w:styleId="Heading5">
    <w:name w:val="heading 5"/>
    <w:basedOn w:val="HeadingBase"/>
    <w:next w:val="Normal"/>
    <w:link w:val="Heading5Char"/>
    <w:qFormat/>
    <w:rsid w:val="007C4597"/>
    <w:pPr>
      <w:spacing w:before="80"/>
      <w:outlineLvl w:val="4"/>
    </w:pPr>
    <w:rPr>
      <w:color w:val="918585"/>
      <w:sz w:val="20"/>
    </w:rPr>
  </w:style>
  <w:style w:type="paragraph" w:styleId="Heading6">
    <w:name w:val="heading 6"/>
    <w:basedOn w:val="HeadingBase"/>
    <w:next w:val="Normal"/>
    <w:link w:val="Heading6Char"/>
    <w:qFormat/>
    <w:rsid w:val="007C4597"/>
    <w:pPr>
      <w:spacing w:before="60"/>
      <w:outlineLvl w:val="5"/>
    </w:pPr>
    <w:rPr>
      <w:color w:val="918585"/>
      <w:sz w:val="20"/>
    </w:rPr>
  </w:style>
  <w:style w:type="paragraph" w:styleId="Heading7">
    <w:name w:val="heading 7"/>
    <w:basedOn w:val="Normal"/>
    <w:next w:val="Normal"/>
    <w:link w:val="Heading7Char"/>
    <w:qFormat/>
    <w:rsid w:val="007C4597"/>
    <w:pPr>
      <w:ind w:left="720"/>
      <w:outlineLvl w:val="6"/>
    </w:pPr>
    <w:rPr>
      <w:i/>
    </w:rPr>
  </w:style>
  <w:style w:type="paragraph" w:styleId="Heading8">
    <w:name w:val="heading 8"/>
    <w:basedOn w:val="Normal"/>
    <w:next w:val="Normal"/>
    <w:link w:val="Heading8Char"/>
    <w:qFormat/>
    <w:rsid w:val="007C4597"/>
    <w:pPr>
      <w:ind w:left="720"/>
      <w:outlineLvl w:val="7"/>
    </w:pPr>
    <w:rPr>
      <w:i/>
    </w:rPr>
  </w:style>
  <w:style w:type="paragraph" w:styleId="Heading9">
    <w:name w:val="heading 9"/>
    <w:basedOn w:val="Normal"/>
    <w:next w:val="Normal"/>
    <w:link w:val="Heading9Char"/>
    <w:qFormat/>
    <w:rsid w:val="007C4597"/>
    <w:pPr>
      <w:ind w:left="720"/>
      <w:outlineLvl w:val="8"/>
    </w:pPr>
    <w:rPr>
      <w:i/>
    </w:rPr>
  </w:style>
  <w:style w:type="character" w:default="1" w:styleId="DefaultParagraphFont">
    <w:name w:val="Default Paragraph Font"/>
    <w:uiPriority w:val="1"/>
    <w:unhideWhenUsed/>
    <w:rsid w:val="007C45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597"/>
  </w:style>
  <w:style w:type="character" w:customStyle="1" w:styleId="Heading1Char">
    <w:name w:val="Heading 1 Char"/>
    <w:basedOn w:val="DefaultParagraphFont"/>
    <w:link w:val="Heading1"/>
    <w:rsid w:val="007C4597"/>
    <w:rPr>
      <w:rFonts w:ascii="Times New Roman" w:eastAsia="Times New Roman" w:hAnsi="Times New Roman" w:cs="Times New Roman"/>
      <w:b/>
      <w:sz w:val="32"/>
      <w:szCs w:val="20"/>
      <w:lang w:eastAsia="en-US"/>
    </w:rPr>
  </w:style>
  <w:style w:type="paragraph" w:styleId="BodyText">
    <w:name w:val="Body Text"/>
    <w:basedOn w:val="Normal"/>
    <w:link w:val="BodyTextChar"/>
    <w:rsid w:val="007C45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4597"/>
    <w:rPr>
      <w:rFonts w:ascii="Times New Roman" w:eastAsia="Times New Roman" w:hAnsi="Times New Roman" w:cs="Times New Roman"/>
      <w:sz w:val="24"/>
      <w:lang w:val="en-US" w:eastAsia="en-US"/>
    </w:rPr>
  </w:style>
  <w:style w:type="paragraph" w:styleId="Footer">
    <w:name w:val="footer"/>
    <w:basedOn w:val="Normal"/>
    <w:link w:val="FooterChar"/>
    <w:rsid w:val="007C45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597"/>
    <w:rPr>
      <w:rFonts w:ascii="Times New Roman" w:eastAsia="Times New Roman" w:hAnsi="Times New Roman" w:cs="Times New Roman"/>
      <w:sz w:val="16"/>
      <w:lang w:val="en-US" w:eastAsia="en-US"/>
    </w:rPr>
  </w:style>
  <w:style w:type="paragraph" w:styleId="List">
    <w:name w:val="List"/>
    <w:basedOn w:val="BodyText"/>
    <w:next w:val="BodyText"/>
    <w:rsid w:val="007C4597"/>
    <w:pPr>
      <w:tabs>
        <w:tab w:val="left" w:pos="340"/>
      </w:tabs>
      <w:spacing w:before="60" w:after="60"/>
      <w:ind w:left="340" w:hanging="340"/>
    </w:pPr>
  </w:style>
  <w:style w:type="paragraph" w:styleId="ListBullet">
    <w:name w:val="List Bullet"/>
    <w:basedOn w:val="List"/>
    <w:rsid w:val="007C4597"/>
    <w:pPr>
      <w:numPr>
        <w:numId w:val="13"/>
      </w:numPr>
      <w:tabs>
        <w:tab w:val="clear" w:pos="340"/>
      </w:tabs>
      <w:spacing w:before="40" w:after="40"/>
    </w:pPr>
  </w:style>
  <w:style w:type="character" w:customStyle="1" w:styleId="SpecialBold">
    <w:name w:val="Special Bold"/>
    <w:basedOn w:val="DefaultParagraphFont"/>
    <w:rsid w:val="007C4597"/>
    <w:rPr>
      <w:b/>
      <w:spacing w:val="0"/>
    </w:rPr>
  </w:style>
  <w:style w:type="paragraph" w:styleId="ListBullet2">
    <w:name w:val="List Bullet 2"/>
    <w:basedOn w:val="List2"/>
    <w:rsid w:val="007C4597"/>
    <w:pPr>
      <w:numPr>
        <w:numId w:val="14"/>
      </w:numPr>
      <w:tabs>
        <w:tab w:val="clear" w:pos="680"/>
      </w:tabs>
    </w:pPr>
  </w:style>
  <w:style w:type="paragraph" w:styleId="Header">
    <w:name w:val="header"/>
    <w:basedOn w:val="Normal"/>
    <w:link w:val="HeaderChar"/>
    <w:rsid w:val="007C45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5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4597"/>
    <w:pPr>
      <w:spacing w:before="240" w:after="120"/>
      <w:outlineLvl w:val="0"/>
    </w:pPr>
    <w:rPr>
      <w:rFonts w:ascii="Times New Roman" w:hAnsi="Times New Roman"/>
      <w:b/>
      <w:sz w:val="28"/>
    </w:rPr>
  </w:style>
  <w:style w:type="paragraph" w:customStyle="1" w:styleId="AllowPageBreak">
    <w:name w:val="AllowPageBreak"/>
    <w:rsid w:val="007C45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C4597"/>
    <w:rPr>
      <w:b/>
      <w:i/>
      <w:u w:val="none"/>
    </w:rPr>
  </w:style>
  <w:style w:type="character" w:customStyle="1" w:styleId="Heading2Char">
    <w:name w:val="Heading 2 Char"/>
    <w:basedOn w:val="DefaultParagraphFont"/>
    <w:link w:val="Heading2"/>
    <w:rsid w:val="007C45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5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5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5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5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5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45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4597"/>
    <w:rPr>
      <w:rFonts w:ascii="Courier New" w:eastAsia="Times New Roman" w:hAnsi="Courier New" w:cs="Times New Roman"/>
      <w:i/>
      <w:szCs w:val="20"/>
      <w:lang w:val="en-US" w:eastAsia="en-US"/>
    </w:rPr>
  </w:style>
  <w:style w:type="paragraph" w:customStyle="1" w:styleId="HeadingBase">
    <w:name w:val="Heading Base"/>
    <w:rsid w:val="007C45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597"/>
    <w:pPr>
      <w:tabs>
        <w:tab w:val="right" w:leader="dot" w:pos="9072"/>
      </w:tabs>
      <w:ind w:left="567"/>
    </w:pPr>
    <w:rPr>
      <w:szCs w:val="22"/>
    </w:rPr>
  </w:style>
  <w:style w:type="paragraph" w:customStyle="1" w:styleId="TOCBase">
    <w:name w:val="TOC Base"/>
    <w:rsid w:val="007C45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597"/>
    <w:pPr>
      <w:tabs>
        <w:tab w:val="right" w:leader="dot" w:pos="9072"/>
      </w:tabs>
      <w:spacing w:before="40" w:after="40"/>
      <w:ind w:left="284"/>
    </w:pPr>
    <w:rPr>
      <w:rFonts w:ascii="Times New Roman" w:hAnsi="Times New Roman"/>
    </w:rPr>
  </w:style>
  <w:style w:type="paragraph" w:styleId="TOC1">
    <w:name w:val="toc 1"/>
    <w:basedOn w:val="TOCBase"/>
    <w:next w:val="Normal"/>
    <w:rsid w:val="007C45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4597"/>
    <w:pPr>
      <w:spacing w:before="5040"/>
      <w:jc w:val="center"/>
    </w:pPr>
    <w:rPr>
      <w:sz w:val="48"/>
      <w:szCs w:val="72"/>
      <w:lang w:val="en-US"/>
    </w:rPr>
  </w:style>
  <w:style w:type="character" w:customStyle="1" w:styleId="TitleChar">
    <w:name w:val="Title Char"/>
    <w:basedOn w:val="DefaultParagraphFont"/>
    <w:link w:val="Title"/>
    <w:rsid w:val="007C45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597"/>
    <w:pPr>
      <w:tabs>
        <w:tab w:val="left" w:pos="3600"/>
        <w:tab w:val="left" w:pos="3958"/>
      </w:tabs>
    </w:pPr>
  </w:style>
  <w:style w:type="paragraph" w:customStyle="1" w:styleId="Note">
    <w:name w:val="Note"/>
    <w:basedOn w:val="BodyText"/>
    <w:rsid w:val="007C45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597"/>
    <w:pPr>
      <w:framePr w:wrap="auto" w:hAnchor="text" w:y="6049"/>
    </w:pPr>
    <w:rPr>
      <w:color w:val="000000"/>
      <w:sz w:val="40"/>
    </w:rPr>
  </w:style>
  <w:style w:type="paragraph" w:customStyle="1" w:styleId="TOCTitle">
    <w:name w:val="TOCTitle"/>
    <w:basedOn w:val="Heading1"/>
    <w:rsid w:val="007C4597"/>
    <w:pPr>
      <w:spacing w:after="240"/>
      <w:jc w:val="center"/>
      <w:outlineLvl w:val="9"/>
    </w:pPr>
    <w:rPr>
      <w:caps/>
    </w:rPr>
  </w:style>
  <w:style w:type="paragraph" w:customStyle="1" w:styleId="Version">
    <w:name w:val="Version"/>
    <w:rsid w:val="007C45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4597"/>
    <w:pPr>
      <w:keepNext w:val="0"/>
      <w:tabs>
        <w:tab w:val="right" w:pos="4176"/>
      </w:tabs>
      <w:ind w:left="198" w:hanging="198"/>
    </w:pPr>
    <w:rPr>
      <w:rFonts w:ascii="Garamond" w:hAnsi="Garamond"/>
    </w:rPr>
  </w:style>
  <w:style w:type="paragraph" w:styleId="IndexHeading">
    <w:name w:val="index heading"/>
    <w:basedOn w:val="Normal"/>
    <w:next w:val="Index1"/>
    <w:semiHidden/>
    <w:rsid w:val="007C4597"/>
    <w:pPr>
      <w:spacing w:before="120" w:after="120"/>
    </w:pPr>
    <w:rPr>
      <w:rFonts w:ascii="Arial" w:hAnsi="Arial"/>
      <w:b/>
      <w:color w:val="918585"/>
      <w:sz w:val="24"/>
    </w:rPr>
  </w:style>
  <w:style w:type="paragraph" w:customStyle="1" w:styleId="Chapter">
    <w:name w:val="Chapter"/>
    <w:basedOn w:val="Normal"/>
    <w:rsid w:val="007C4597"/>
    <w:pPr>
      <w:spacing w:before="240"/>
    </w:pPr>
    <w:rPr>
      <w:rFonts w:ascii="Times New Roman" w:hAnsi="Times New Roman"/>
      <w:smallCaps/>
      <w:spacing w:val="80"/>
      <w:sz w:val="28"/>
    </w:rPr>
  </w:style>
  <w:style w:type="paragraph" w:customStyle="1" w:styleId="InChapter">
    <w:name w:val="InChapter"/>
    <w:basedOn w:val="Heading3"/>
    <w:rsid w:val="007C4597"/>
    <w:pPr>
      <w:spacing w:after="240"/>
      <w:outlineLvl w:val="9"/>
    </w:pPr>
    <w:rPr>
      <w:noProof/>
    </w:rPr>
  </w:style>
  <w:style w:type="paragraph" w:styleId="Index2">
    <w:name w:val="index 2"/>
    <w:basedOn w:val="Normal"/>
    <w:next w:val="Normal"/>
    <w:semiHidden/>
    <w:rsid w:val="007C4597"/>
    <w:pPr>
      <w:tabs>
        <w:tab w:val="right" w:pos="4176"/>
      </w:tabs>
      <w:ind w:left="568" w:hanging="284"/>
    </w:pPr>
    <w:rPr>
      <w:rFonts w:ascii="Garamond" w:hAnsi="Garamond"/>
    </w:rPr>
  </w:style>
  <w:style w:type="paragraph" w:customStyle="1" w:styleId="Byline">
    <w:name w:val="Byline"/>
    <w:rsid w:val="007C45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597"/>
    <w:pPr>
      <w:tabs>
        <w:tab w:val="clear" w:pos="3600"/>
        <w:tab w:val="clear" w:pos="3958"/>
      </w:tabs>
      <w:jc w:val="right"/>
    </w:pPr>
  </w:style>
  <w:style w:type="character" w:styleId="Emphasis">
    <w:name w:val="Emphasis"/>
    <w:basedOn w:val="DefaultParagraphFont"/>
    <w:qFormat/>
    <w:rsid w:val="007C4597"/>
    <w:rPr>
      <w:i/>
    </w:rPr>
  </w:style>
  <w:style w:type="paragraph" w:styleId="Caption">
    <w:name w:val="caption"/>
    <w:basedOn w:val="BodyText"/>
    <w:next w:val="Normal"/>
    <w:qFormat/>
    <w:rsid w:val="007C4597"/>
    <w:pPr>
      <w:framePr w:w="2268" w:hSpace="181" w:vSpace="181" w:wrap="around" w:vAnchor="text" w:hAnchor="page" w:x="1135" w:y="285" w:anchorLock="1"/>
    </w:pPr>
    <w:rPr>
      <w:i/>
    </w:rPr>
  </w:style>
  <w:style w:type="paragraph" w:customStyle="1" w:styleId="MiniTOCTitle">
    <w:name w:val="MiniTOCTitle"/>
    <w:basedOn w:val="Heading4"/>
    <w:rsid w:val="007C4597"/>
    <w:pPr>
      <w:spacing w:before="240"/>
      <w:outlineLvl w:val="9"/>
    </w:pPr>
    <w:rPr>
      <w:noProof/>
      <w:sz w:val="24"/>
    </w:rPr>
  </w:style>
  <w:style w:type="paragraph" w:customStyle="1" w:styleId="MiniTOCItem">
    <w:name w:val="MiniTOCItem"/>
    <w:basedOn w:val="ListBullet"/>
    <w:rsid w:val="007C4597"/>
    <w:pPr>
      <w:numPr>
        <w:numId w:val="0"/>
      </w:numPr>
      <w:tabs>
        <w:tab w:val="right" w:leader="dot" w:pos="6521"/>
      </w:tabs>
      <w:spacing w:before="0" w:after="0"/>
    </w:pPr>
  </w:style>
  <w:style w:type="paragraph" w:customStyle="1" w:styleId="TOFTitle">
    <w:name w:val="TOFTitle"/>
    <w:basedOn w:val="TOCTitle"/>
    <w:rsid w:val="007C4597"/>
  </w:style>
  <w:style w:type="paragraph" w:styleId="TableofFigures">
    <w:name w:val="table of figures"/>
    <w:basedOn w:val="Normal"/>
    <w:next w:val="Normal"/>
    <w:semiHidden/>
    <w:rsid w:val="007C4597"/>
    <w:pPr>
      <w:tabs>
        <w:tab w:val="right" w:leader="dot" w:pos="9072"/>
      </w:tabs>
      <w:ind w:left="970" w:hanging="403"/>
    </w:pPr>
    <w:rPr>
      <w:rFonts w:ascii="Times New Roman" w:hAnsi="Times New Roman"/>
      <w:b/>
    </w:rPr>
  </w:style>
  <w:style w:type="paragraph" w:styleId="ListNumber">
    <w:name w:val="List Number"/>
    <w:basedOn w:val="List"/>
    <w:rsid w:val="007C4597"/>
    <w:pPr>
      <w:numPr>
        <w:numId w:val="11"/>
      </w:numPr>
    </w:pPr>
  </w:style>
  <w:style w:type="character" w:customStyle="1" w:styleId="WingdingSymbols">
    <w:name w:val="Wingding Symbols"/>
    <w:rsid w:val="007C4597"/>
    <w:rPr>
      <w:rFonts w:ascii="Wingdings" w:hAnsi="Wingdings"/>
    </w:rPr>
  </w:style>
  <w:style w:type="paragraph" w:customStyle="1" w:styleId="TableHeading">
    <w:name w:val="Table Heading"/>
    <w:basedOn w:val="HeadingBase"/>
    <w:rsid w:val="007C4597"/>
    <w:pPr>
      <w:keepLines/>
      <w:pBdr>
        <w:bottom w:val="single" w:sz="6" w:space="1" w:color="918585"/>
      </w:pBdr>
      <w:spacing w:before="240"/>
    </w:pPr>
  </w:style>
  <w:style w:type="character" w:customStyle="1" w:styleId="HotSpot">
    <w:name w:val="HotSpot"/>
    <w:rsid w:val="007C4597"/>
    <w:rPr>
      <w:color w:val="0033CC"/>
      <w:u w:val="none"/>
    </w:rPr>
  </w:style>
  <w:style w:type="paragraph" w:customStyle="1" w:styleId="BodyTextRight">
    <w:name w:val="Body Text Right"/>
    <w:basedOn w:val="BodyText"/>
    <w:rsid w:val="007C4597"/>
    <w:pPr>
      <w:spacing w:before="0" w:after="0"/>
      <w:jc w:val="right"/>
    </w:pPr>
  </w:style>
  <w:style w:type="paragraph" w:styleId="Index3">
    <w:name w:val="index 3"/>
    <w:basedOn w:val="ListNumber2"/>
    <w:next w:val="Normal"/>
    <w:semiHidden/>
    <w:rsid w:val="007C4597"/>
    <w:pPr>
      <w:numPr>
        <w:numId w:val="0"/>
      </w:numPr>
      <w:tabs>
        <w:tab w:val="right" w:leader="dot" w:pos="4176"/>
      </w:tabs>
    </w:pPr>
  </w:style>
  <w:style w:type="paragraph" w:styleId="ListNumber2">
    <w:name w:val="List Number 2"/>
    <w:basedOn w:val="List2"/>
    <w:rsid w:val="007C4597"/>
    <w:pPr>
      <w:numPr>
        <w:numId w:val="10"/>
      </w:numPr>
      <w:tabs>
        <w:tab w:val="clear" w:pos="1060"/>
      </w:tabs>
    </w:pPr>
  </w:style>
  <w:style w:type="paragraph" w:customStyle="1" w:styleId="MarginNote">
    <w:name w:val="Margin Note"/>
    <w:basedOn w:val="BodyText"/>
    <w:rsid w:val="007C45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5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5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4597"/>
    <w:rPr>
      <w:sz w:val="32"/>
    </w:rPr>
  </w:style>
  <w:style w:type="paragraph" w:customStyle="1" w:styleId="HeadingProcedure">
    <w:name w:val="Heading Procedure"/>
    <w:basedOn w:val="HeadingBase"/>
    <w:next w:val="Normal"/>
    <w:rsid w:val="007C4597"/>
    <w:pPr>
      <w:tabs>
        <w:tab w:val="left" w:pos="0"/>
      </w:tabs>
      <w:spacing w:before="120" w:after="60"/>
    </w:pPr>
    <w:rPr>
      <w:i/>
      <w:color w:val="918585"/>
      <w:sz w:val="22"/>
    </w:rPr>
  </w:style>
  <w:style w:type="paragraph" w:customStyle="1" w:styleId="TableBodyText">
    <w:name w:val="Table Body Text"/>
    <w:basedOn w:val="BodyText"/>
    <w:rsid w:val="007C4597"/>
    <w:pPr>
      <w:spacing w:before="60" w:after="60"/>
    </w:pPr>
  </w:style>
  <w:style w:type="paragraph" w:styleId="ListContinue">
    <w:name w:val="List Continue"/>
    <w:basedOn w:val="List"/>
    <w:rsid w:val="007C4597"/>
    <w:pPr>
      <w:ind w:firstLine="0"/>
    </w:pPr>
  </w:style>
  <w:style w:type="paragraph" w:customStyle="1" w:styleId="ListNote">
    <w:name w:val="List Note"/>
    <w:basedOn w:val="List"/>
    <w:rsid w:val="007C4597"/>
    <w:pPr>
      <w:pBdr>
        <w:top w:val="single" w:sz="6" w:space="2" w:color="918585"/>
        <w:bottom w:val="single" w:sz="6" w:space="2" w:color="918585"/>
      </w:pBdr>
      <w:tabs>
        <w:tab w:val="left" w:pos="1021"/>
      </w:tabs>
      <w:ind w:firstLine="0"/>
    </w:pPr>
  </w:style>
  <w:style w:type="paragraph" w:customStyle="1" w:styleId="Warning">
    <w:name w:val="Warning"/>
    <w:basedOn w:val="BodyText"/>
    <w:rsid w:val="007C4597"/>
    <w:pPr>
      <w:shd w:val="clear" w:color="auto" w:fill="D9D9D9"/>
      <w:tabs>
        <w:tab w:val="left" w:pos="992"/>
      </w:tabs>
      <w:ind w:left="119" w:right="119"/>
    </w:pPr>
    <w:rPr>
      <w:sz w:val="20"/>
    </w:rPr>
  </w:style>
  <w:style w:type="paragraph" w:customStyle="1" w:styleId="MarginIcons">
    <w:name w:val="Margin Icons"/>
    <w:basedOn w:val="BodyText"/>
    <w:rsid w:val="007C45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597"/>
    <w:rPr>
      <w:rFonts w:ascii="Courier New" w:hAnsi="Courier New"/>
    </w:rPr>
  </w:style>
  <w:style w:type="paragraph" w:customStyle="1" w:styleId="NoteBullet">
    <w:name w:val="Note Bullet"/>
    <w:basedOn w:val="Note"/>
    <w:rsid w:val="007C4597"/>
    <w:pPr>
      <w:tabs>
        <w:tab w:val="clear" w:pos="680"/>
      </w:tabs>
      <w:spacing w:before="60" w:after="60"/>
    </w:pPr>
  </w:style>
  <w:style w:type="paragraph" w:customStyle="1" w:styleId="SubHeading2">
    <w:name w:val="SubHeading2"/>
    <w:basedOn w:val="HeadingBase"/>
    <w:rsid w:val="007C4597"/>
    <w:pPr>
      <w:spacing w:before="240" w:after="60"/>
    </w:pPr>
    <w:rPr>
      <w:sz w:val="20"/>
    </w:rPr>
  </w:style>
  <w:style w:type="paragraph" w:customStyle="1" w:styleId="SubHeading1">
    <w:name w:val="SubHeading1"/>
    <w:basedOn w:val="HeadingBase"/>
    <w:rsid w:val="007C4597"/>
    <w:pPr>
      <w:spacing w:before="240" w:after="60"/>
    </w:pPr>
    <w:rPr>
      <w:color w:val="918585"/>
      <w:sz w:val="22"/>
    </w:rPr>
  </w:style>
  <w:style w:type="paragraph" w:customStyle="1" w:styleId="SideHeading">
    <w:name w:val="Side Heading"/>
    <w:basedOn w:val="HeadingBase"/>
    <w:rsid w:val="007C45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597"/>
    <w:pPr>
      <w:numPr>
        <w:numId w:val="12"/>
      </w:numPr>
    </w:pPr>
  </w:style>
  <w:style w:type="paragraph" w:styleId="PlainText">
    <w:name w:val="Plain Text"/>
    <w:basedOn w:val="Normal"/>
    <w:link w:val="PlainTextChar"/>
    <w:rsid w:val="007C4597"/>
    <w:rPr>
      <w:sz w:val="20"/>
    </w:rPr>
  </w:style>
  <w:style w:type="character" w:customStyle="1" w:styleId="PlainTextChar">
    <w:name w:val="Plain Text Char"/>
    <w:basedOn w:val="DefaultParagraphFont"/>
    <w:link w:val="PlainText"/>
    <w:rsid w:val="007C45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4597"/>
    <w:rPr>
      <w:b/>
      <w:smallCaps/>
    </w:rPr>
  </w:style>
  <w:style w:type="paragraph" w:customStyle="1" w:styleId="TableListNumber">
    <w:name w:val="Table List Number"/>
    <w:basedOn w:val="ListNumber"/>
    <w:rsid w:val="007C4597"/>
    <w:pPr>
      <w:numPr>
        <w:numId w:val="0"/>
      </w:numPr>
    </w:pPr>
  </w:style>
  <w:style w:type="paragraph" w:styleId="TOC4">
    <w:name w:val="toc 4"/>
    <w:basedOn w:val="TOCBase"/>
    <w:next w:val="Normal"/>
    <w:semiHidden/>
    <w:rsid w:val="007C4597"/>
    <w:pPr>
      <w:tabs>
        <w:tab w:val="right" w:leader="dot" w:pos="9071"/>
      </w:tabs>
      <w:ind w:left="1701"/>
    </w:pPr>
  </w:style>
  <w:style w:type="paragraph" w:customStyle="1" w:styleId="ListAlpha">
    <w:name w:val="List Alpha"/>
    <w:basedOn w:val="List"/>
    <w:rsid w:val="007C4597"/>
    <w:pPr>
      <w:numPr>
        <w:numId w:val="9"/>
      </w:numPr>
    </w:pPr>
  </w:style>
  <w:style w:type="paragraph" w:customStyle="1" w:styleId="ListAlpha2">
    <w:name w:val="List Alpha 2"/>
    <w:basedOn w:val="List2"/>
    <w:rsid w:val="007C4597"/>
    <w:pPr>
      <w:numPr>
        <w:numId w:val="8"/>
      </w:numPr>
    </w:pPr>
  </w:style>
  <w:style w:type="paragraph" w:styleId="List2">
    <w:name w:val="List 2"/>
    <w:basedOn w:val="BodyText"/>
    <w:rsid w:val="007C4597"/>
    <w:pPr>
      <w:tabs>
        <w:tab w:val="left" w:pos="680"/>
      </w:tabs>
      <w:spacing w:before="60" w:after="60"/>
      <w:ind w:left="680" w:hanging="340"/>
    </w:pPr>
  </w:style>
  <w:style w:type="paragraph" w:styleId="List3">
    <w:name w:val="List 3"/>
    <w:basedOn w:val="BodyText"/>
    <w:rsid w:val="007C4597"/>
    <w:pPr>
      <w:tabs>
        <w:tab w:val="left" w:pos="1021"/>
      </w:tabs>
      <w:spacing w:before="60" w:after="60"/>
      <w:ind w:left="1020" w:hanging="340"/>
    </w:pPr>
  </w:style>
  <w:style w:type="paragraph" w:styleId="List4">
    <w:name w:val="List 4"/>
    <w:basedOn w:val="BodyText"/>
    <w:rsid w:val="007C4597"/>
    <w:pPr>
      <w:tabs>
        <w:tab w:val="left" w:pos="1361"/>
      </w:tabs>
      <w:spacing w:before="60" w:after="60"/>
      <w:ind w:left="1361" w:hanging="340"/>
    </w:pPr>
  </w:style>
  <w:style w:type="paragraph" w:styleId="List5">
    <w:name w:val="List 5"/>
    <w:basedOn w:val="BodyText"/>
    <w:rsid w:val="007C4597"/>
    <w:pPr>
      <w:tabs>
        <w:tab w:val="left" w:pos="1701"/>
      </w:tabs>
      <w:spacing w:before="60" w:after="60"/>
      <w:ind w:left="1701" w:hanging="340"/>
    </w:pPr>
  </w:style>
  <w:style w:type="paragraph" w:styleId="ListBullet3">
    <w:name w:val="List Bullet 3"/>
    <w:basedOn w:val="List3"/>
    <w:rsid w:val="007C4597"/>
    <w:pPr>
      <w:numPr>
        <w:numId w:val="15"/>
      </w:numPr>
      <w:tabs>
        <w:tab w:val="clear" w:pos="1021"/>
      </w:tabs>
      <w:ind w:left="1037" w:hanging="357"/>
    </w:pPr>
  </w:style>
  <w:style w:type="paragraph" w:styleId="ListBullet4">
    <w:name w:val="List Bullet 4"/>
    <w:basedOn w:val="List4"/>
    <w:rsid w:val="007C4597"/>
    <w:pPr>
      <w:numPr>
        <w:numId w:val="3"/>
      </w:numPr>
    </w:pPr>
  </w:style>
  <w:style w:type="paragraph" w:styleId="ListBullet5">
    <w:name w:val="List Bullet 5"/>
    <w:basedOn w:val="List5"/>
    <w:rsid w:val="007C4597"/>
    <w:pPr>
      <w:numPr>
        <w:numId w:val="4"/>
      </w:numPr>
    </w:pPr>
  </w:style>
  <w:style w:type="paragraph" w:styleId="ListContinue2">
    <w:name w:val="List Continue 2"/>
    <w:basedOn w:val="List2"/>
    <w:rsid w:val="007C4597"/>
    <w:pPr>
      <w:ind w:firstLine="0"/>
    </w:pPr>
  </w:style>
  <w:style w:type="paragraph" w:styleId="ListContinue3">
    <w:name w:val="List Continue 3"/>
    <w:basedOn w:val="List3"/>
    <w:rsid w:val="007C4597"/>
    <w:pPr>
      <w:ind w:left="1021" w:firstLine="0"/>
    </w:pPr>
  </w:style>
  <w:style w:type="paragraph" w:styleId="ListContinue4">
    <w:name w:val="List Continue 4"/>
    <w:basedOn w:val="List4"/>
    <w:rsid w:val="007C4597"/>
    <w:pPr>
      <w:ind w:firstLine="0"/>
    </w:pPr>
  </w:style>
  <w:style w:type="paragraph" w:styleId="ListContinue5">
    <w:name w:val="List Continue 5"/>
    <w:basedOn w:val="List5"/>
    <w:rsid w:val="007C4597"/>
    <w:pPr>
      <w:ind w:firstLine="0"/>
    </w:pPr>
  </w:style>
  <w:style w:type="paragraph" w:styleId="ListNumber3">
    <w:name w:val="List Number 3"/>
    <w:basedOn w:val="List3"/>
    <w:rsid w:val="007C4597"/>
    <w:pPr>
      <w:numPr>
        <w:numId w:val="5"/>
      </w:numPr>
    </w:pPr>
  </w:style>
  <w:style w:type="paragraph" w:styleId="ListNumber4">
    <w:name w:val="List Number 4"/>
    <w:basedOn w:val="List4"/>
    <w:rsid w:val="007C4597"/>
    <w:pPr>
      <w:numPr>
        <w:numId w:val="6"/>
      </w:numPr>
    </w:pPr>
  </w:style>
  <w:style w:type="paragraph" w:styleId="ListNumber5">
    <w:name w:val="List Number 5"/>
    <w:basedOn w:val="List5"/>
    <w:rsid w:val="007C4597"/>
    <w:pPr>
      <w:numPr>
        <w:numId w:val="7"/>
      </w:numPr>
    </w:pPr>
  </w:style>
  <w:style w:type="paragraph" w:styleId="BlockText">
    <w:name w:val="Block Text"/>
    <w:basedOn w:val="Normal"/>
    <w:rsid w:val="007C4597"/>
    <w:pPr>
      <w:spacing w:after="120"/>
      <w:ind w:left="1440" w:right="1440"/>
    </w:pPr>
  </w:style>
  <w:style w:type="character" w:customStyle="1" w:styleId="Subscript">
    <w:name w:val="Subscript"/>
    <w:basedOn w:val="DefaultParagraphFont"/>
    <w:rsid w:val="007C4597"/>
    <w:rPr>
      <w:sz w:val="16"/>
      <w:vertAlign w:val="subscript"/>
    </w:rPr>
  </w:style>
  <w:style w:type="character" w:customStyle="1" w:styleId="Superscript">
    <w:name w:val="Superscript"/>
    <w:basedOn w:val="DefaultParagraphFont"/>
    <w:rsid w:val="007C4597"/>
    <w:rPr>
      <w:sz w:val="16"/>
      <w:vertAlign w:val="superscript"/>
    </w:rPr>
  </w:style>
  <w:style w:type="character" w:customStyle="1" w:styleId="Symbols">
    <w:name w:val="Symbols"/>
    <w:basedOn w:val="DefaultParagraphFont"/>
    <w:rsid w:val="007C4597"/>
    <w:rPr>
      <w:rFonts w:ascii="Symbol" w:hAnsi="Symbol"/>
    </w:rPr>
  </w:style>
  <w:style w:type="character" w:customStyle="1" w:styleId="MenuOptions">
    <w:name w:val="Menu Options"/>
    <w:basedOn w:val="DefaultParagraphFont"/>
    <w:rsid w:val="007C4597"/>
    <w:rPr>
      <w:rFonts w:ascii="Arial Narrow" w:hAnsi="Arial Narrow"/>
      <w:smallCaps/>
    </w:rPr>
  </w:style>
  <w:style w:type="character" w:customStyle="1" w:styleId="Buttons">
    <w:name w:val="Buttons"/>
    <w:basedOn w:val="DefaultParagraphFont"/>
    <w:rsid w:val="007C4597"/>
    <w:rPr>
      <w:b/>
    </w:rPr>
  </w:style>
  <w:style w:type="character" w:customStyle="1" w:styleId="Underlined">
    <w:name w:val="Underlined"/>
    <w:basedOn w:val="DefaultParagraphFont"/>
    <w:rsid w:val="007C4597"/>
    <w:rPr>
      <w:u w:val="single"/>
    </w:rPr>
  </w:style>
  <w:style w:type="paragraph" w:customStyle="1" w:styleId="TableBodyTextRight">
    <w:name w:val="Table Body Text Right"/>
    <w:basedOn w:val="TableBodyText"/>
    <w:rsid w:val="007C4597"/>
    <w:pPr>
      <w:widowControl w:val="0"/>
      <w:autoSpaceDE w:val="0"/>
      <w:autoSpaceDN w:val="0"/>
      <w:adjustRightInd w:val="0"/>
      <w:jc w:val="right"/>
    </w:pPr>
    <w:rPr>
      <w:rFonts w:cs="Arial"/>
      <w:szCs w:val="18"/>
    </w:rPr>
  </w:style>
  <w:style w:type="paragraph" w:customStyle="1" w:styleId="CopyrightText">
    <w:name w:val="Copyright Text"/>
    <w:basedOn w:val="BodyText"/>
    <w:rsid w:val="007C4597"/>
    <w:rPr>
      <w:sz w:val="18"/>
    </w:rPr>
  </w:style>
  <w:style w:type="paragraph" w:customStyle="1" w:styleId="BodySmallRight">
    <w:name w:val="Body Small Right"/>
    <w:basedOn w:val="BodyTextRight"/>
    <w:rsid w:val="007C4597"/>
    <w:rPr>
      <w:sz w:val="18"/>
      <w:szCs w:val="18"/>
    </w:rPr>
  </w:style>
  <w:style w:type="paragraph" w:customStyle="1" w:styleId="MarginEdition">
    <w:name w:val="Margin Edition"/>
    <w:basedOn w:val="MarginNote"/>
    <w:rsid w:val="007C4597"/>
    <w:pPr>
      <w:spacing w:before="0" w:after="0"/>
    </w:pPr>
    <w:rPr>
      <w:rFonts w:ascii="Times New Roman" w:hAnsi="Times New Roman"/>
      <w:color w:val="999999"/>
    </w:rPr>
  </w:style>
  <w:style w:type="paragraph" w:customStyle="1" w:styleId="Spacer">
    <w:name w:val="Spacer"/>
    <w:basedOn w:val="Normal"/>
    <w:rsid w:val="007C4597"/>
    <w:rPr>
      <w:sz w:val="2"/>
      <w:szCs w:val="2"/>
    </w:rPr>
  </w:style>
  <w:style w:type="character" w:customStyle="1" w:styleId="Small">
    <w:name w:val="Small"/>
    <w:basedOn w:val="DefaultParagraphFont"/>
    <w:rsid w:val="007C4597"/>
    <w:rPr>
      <w:sz w:val="16"/>
    </w:rPr>
  </w:style>
  <w:style w:type="paragraph" w:customStyle="1" w:styleId="WideTable">
    <w:name w:val="Wide Table"/>
    <w:basedOn w:val="Normal"/>
    <w:rsid w:val="007C4597"/>
    <w:pPr>
      <w:ind w:left="-1418"/>
    </w:pPr>
    <w:rPr>
      <w:sz w:val="2"/>
      <w:szCs w:val="2"/>
    </w:rPr>
  </w:style>
  <w:style w:type="character" w:styleId="PageNumber">
    <w:name w:val="page number"/>
    <w:basedOn w:val="DefaultParagraphFont"/>
    <w:rsid w:val="007C4597"/>
  </w:style>
  <w:style w:type="paragraph" w:styleId="Quote">
    <w:name w:val="Quote"/>
    <w:basedOn w:val="Heading1"/>
    <w:link w:val="QuoteChar"/>
    <w:qFormat/>
    <w:rsid w:val="007C4597"/>
    <w:rPr>
      <w:b w:val="0"/>
      <w:sz w:val="72"/>
      <w:szCs w:val="72"/>
      <w:lang w:val="en-NZ"/>
    </w:rPr>
  </w:style>
  <w:style w:type="character" w:customStyle="1" w:styleId="QuoteChar">
    <w:name w:val="Quote Char"/>
    <w:basedOn w:val="DefaultParagraphFont"/>
    <w:link w:val="Quote"/>
    <w:rsid w:val="007C45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597"/>
    <w:pPr>
      <w:pageBreakBefore/>
    </w:pPr>
  </w:style>
  <w:style w:type="paragraph" w:customStyle="1" w:styleId="Border">
    <w:name w:val="Border"/>
    <w:basedOn w:val="Normal"/>
    <w:qFormat/>
    <w:rsid w:val="007C45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597"/>
    <w:rPr>
      <w:b/>
      <w:bCs/>
      <w:i/>
      <w:iCs/>
      <w:color w:val="auto"/>
    </w:rPr>
  </w:style>
  <w:style w:type="paragraph" w:styleId="IntenseQuote">
    <w:name w:val="Intense Quote"/>
    <w:basedOn w:val="Normal"/>
    <w:next w:val="Normal"/>
    <w:link w:val="IntenseQuoteChar"/>
    <w:uiPriority w:val="30"/>
    <w:qFormat/>
    <w:rsid w:val="007C45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5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4597"/>
    <w:rPr>
      <w:smallCaps/>
      <w:color w:val="auto"/>
      <w:u w:val="single"/>
    </w:rPr>
  </w:style>
  <w:style w:type="character" w:styleId="IntenseReference">
    <w:name w:val="Intense Reference"/>
    <w:basedOn w:val="DefaultParagraphFont"/>
    <w:uiPriority w:val="32"/>
    <w:qFormat/>
    <w:rsid w:val="007C4597"/>
    <w:rPr>
      <w:b/>
      <w:bCs/>
      <w:smallCaps/>
      <w:color w:val="auto"/>
      <w:spacing w:val="5"/>
      <w:u w:val="single"/>
    </w:rPr>
  </w:style>
  <w:style w:type="paragraph" w:customStyle="1" w:styleId="2ColumnHeading">
    <w:name w:val="2Column Heading"/>
    <w:basedOn w:val="BodyText"/>
    <w:qFormat/>
    <w:rsid w:val="007C4597"/>
    <w:pPr>
      <w:spacing w:after="60"/>
      <w:ind w:left="-2268"/>
    </w:pPr>
    <w:rPr>
      <w:b/>
    </w:rPr>
  </w:style>
  <w:style w:type="paragraph" w:customStyle="1" w:styleId="Heading1TOC">
    <w:name w:val="Heading1 TOC"/>
    <w:basedOn w:val="Normal"/>
    <w:qFormat/>
    <w:rsid w:val="007C4597"/>
    <w:pPr>
      <w:spacing w:before="240" w:after="120"/>
    </w:pPr>
    <w:rPr>
      <w:rFonts w:ascii="Times New Roman" w:hAnsi="Times New Roman"/>
      <w:b/>
      <w:sz w:val="32"/>
    </w:rPr>
  </w:style>
  <w:style w:type="paragraph" w:customStyle="1" w:styleId="Heading2TOC">
    <w:name w:val="Heading2 TOC"/>
    <w:basedOn w:val="Normal"/>
    <w:qFormat/>
    <w:rsid w:val="007C4597"/>
    <w:pPr>
      <w:spacing w:before="240" w:after="60"/>
    </w:pPr>
    <w:rPr>
      <w:rFonts w:ascii="Times New Roman" w:hAnsi="Times New Roman"/>
      <w:b/>
      <w:sz w:val="28"/>
    </w:rPr>
  </w:style>
  <w:style w:type="character" w:customStyle="1" w:styleId="Underline">
    <w:name w:val="Underline"/>
    <w:basedOn w:val="DefaultParagraphFont"/>
    <w:qFormat/>
    <w:rsid w:val="007C4597"/>
    <w:rPr>
      <w:u w:val="single"/>
    </w:rPr>
  </w:style>
  <w:style w:type="paragraph" w:styleId="BalloonText">
    <w:name w:val="Balloon Text"/>
    <w:basedOn w:val="Normal"/>
    <w:link w:val="BalloonTextChar"/>
    <w:rsid w:val="007C4597"/>
    <w:rPr>
      <w:rFonts w:ascii="Tahoma" w:hAnsi="Tahoma" w:cs="Tahoma"/>
      <w:sz w:val="16"/>
      <w:szCs w:val="16"/>
    </w:rPr>
  </w:style>
  <w:style w:type="character" w:customStyle="1" w:styleId="BalloonTextChar">
    <w:name w:val="Balloon Text Char"/>
    <w:basedOn w:val="DefaultParagraphFont"/>
    <w:link w:val="BalloonText"/>
    <w:rsid w:val="007C45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45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45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1384</Words>
  <Characters>8715</Characters>
  <Application>Microsoft Office Word</Application>
  <DocSecurity>0</DocSecurity>
  <Lines>353</Lines>
  <Paragraphs>229</Paragraphs>
  <ScaleCrop>false</ScaleCrop>
  <Company>Author-it Software Corporation Ltd.</Company>
  <LinksUpToDate>false</LinksUpToDate>
  <CharactersWithSpaces>10026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CUFBRD403A Transfer film to digital formats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2012-05-26T15:10:00Z</dcterms:created>
  <dcterms:modified xsi:type="dcterms:W3CDTF">2012-05-26T15:10:00Z</dcterms:modified>
</cp:coreProperties>
</file>