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AE0" w:rsidP="00804AE0">
      <w:pPr>
        <w:pStyle w:val="Title"/>
      </w:pPr>
      <w:r>
        <w:fldChar w:fldCharType="begin"/>
      </w:r>
      <w:r>
        <w:instrText xml:space="preserve"> TITLE   \* MERGEFORMAT </w:instrText>
      </w:r>
      <w:r>
        <w:fldChar w:fldCharType="separate"/>
      </w:r>
      <w:r>
        <w:t>CUFBRD402A Vision mix television productions</w:t>
      </w:r>
      <w:r>
        <w:fldChar w:fldCharType="end"/>
      </w:r>
    </w:p>
    <w:p w:rsidR="00804AE0" w:rsidP="00804AE0">
      <w:pPr>
        <w:pStyle w:val="Version"/>
        <w:sectPr w:rsidSect="005C5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575C" w:rsidP="005C575C">
      <w:pPr>
        <w:pStyle w:val="SuperHeading"/>
      </w:pPr>
      <w:r w:rsidRPr="005C575C">
        <w:t>CUFBRD402A Vision mix television productions</w:t>
      </w:r>
    </w:p>
    <w:p w:rsidR="00000000" w:rsidRPr="005C575C" w:rsidP="005C575C">
      <w:pPr>
        <w:pStyle w:val="SuperHeading"/>
      </w:pPr>
    </w:p>
    <w:p w:rsidR="00000000" w:rsidRPr="005C575C" w:rsidP="005C575C">
      <w:pPr>
        <w:pStyle w:val="Heading1"/>
      </w:pPr>
      <w:bookmarkStart w:id="1" w:name="O_70803"/>
      <w:bookmarkEnd w:id="1"/>
      <w:r w:rsidRPr="005C575C">
        <w:t>Modification History</w:t>
      </w:r>
    </w:p>
    <w:p w:rsidR="00000000" w:rsidRPr="005C575C" w:rsidP="005C575C">
      <w:pPr>
        <w:pStyle w:val="BodyText"/>
      </w:pPr>
      <w:r w:rsidRPr="005C575C">
        <w:t>Not applicable.</w:t>
      </w:r>
    </w:p>
    <w:p w:rsidR="00000000" w:rsidRPr="005C575C" w:rsidP="005C575C">
      <w:pPr>
        <w:pStyle w:val="AllowPageBreak"/>
      </w:pPr>
    </w:p>
    <w:p w:rsidR="00000000" w:rsidRPr="005C575C" w:rsidP="005C575C">
      <w:pPr>
        <w:pStyle w:val="Heading1"/>
      </w:pPr>
      <w:bookmarkStart w:id="2" w:name="O_70804"/>
      <w:bookmarkEnd w:id="2"/>
      <w:r w:rsidRPr="005C575C">
        <w:t>Unit Descriptor</w:t>
      </w:r>
    </w:p>
    <w:tbl>
      <w:tblPr>
        <w:tblW w:w="0" w:type="auto"/>
        <w:tblLayout w:type="fixed"/>
        <w:tblCellMar>
          <w:left w:w="62" w:type="dxa"/>
          <w:right w:w="62" w:type="dxa"/>
        </w:tblCellMar>
        <w:tblLook w:val="0000"/>
      </w:tblPr>
      <w:tblGrid>
        <w:gridCol w:w="2660"/>
        <w:gridCol w:w="5862"/>
      </w:tblGrid>
      <w:tr w:rsidTr="00804AE0">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This unit describes the performance outcomes, skills and knowledge required to vision mix televi</w:t>
            </w:r>
            <w:r w:rsidRPr="005C575C">
              <w:t>sion productions.</w:t>
            </w:r>
          </w:p>
          <w:p w:rsidR="00000000" w:rsidRPr="005C575C" w:rsidP="005C575C">
            <w:pPr>
              <w:pStyle w:val="BodyText"/>
            </w:pPr>
          </w:p>
          <w:p w:rsidR="00000000" w:rsidRPr="005C575C" w:rsidP="005C575C">
            <w:pPr>
              <w:pStyle w:val="BodyText"/>
            </w:pPr>
            <w:r w:rsidRPr="005C575C">
              <w:t>No licensing, legislative, regulatory or certification requirements apply to this unit at the time of endorsement.</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3" w:name="O_70805"/>
      <w:bookmarkEnd w:id="3"/>
      <w:r w:rsidRPr="005C575C">
        <w:t>Application of the Unit</w:t>
      </w:r>
    </w:p>
    <w:tbl>
      <w:tblPr>
        <w:tblW w:w="0" w:type="auto"/>
        <w:tblLayout w:type="fixed"/>
        <w:tblCellMar>
          <w:left w:w="62" w:type="dxa"/>
          <w:right w:w="62" w:type="dxa"/>
        </w:tblCellMar>
        <w:tblLook w:val="0000"/>
      </w:tblPr>
      <w:tblGrid>
        <w:gridCol w:w="2748"/>
        <w:gridCol w:w="5774"/>
      </w:tblGrid>
      <w:tr w:rsidTr="00804AE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Vision</w:t>
            </w:r>
            <w:r w:rsidRPr="005C575C">
              <w:t xml:space="preserve"> mixers apply the skills and knowledge described in this unit. They work closely with, and often but not always, under the direction of a director or producer.</w:t>
            </w:r>
          </w:p>
          <w:p w:rsidR="00000000" w:rsidRPr="005C575C" w:rsidP="005C575C">
            <w:pPr>
              <w:pStyle w:val="BodyText"/>
            </w:pPr>
          </w:p>
          <w:p w:rsidR="00000000" w:rsidRPr="005C575C" w:rsidP="005C575C">
            <w:pPr>
              <w:pStyle w:val="BodyText"/>
            </w:pPr>
            <w:r w:rsidRPr="005C575C">
              <w:t>Vision mixers operate in a multi-source environment from a studio control room or an outside br</w:t>
            </w:r>
            <w:r w:rsidRPr="005C575C">
              <w:t>oadcast van. They carry responsibility for creating required composite images, transitions and effects for television productions.</w:t>
            </w:r>
          </w:p>
          <w:p w:rsidR="00000000" w:rsidRPr="005C575C" w:rsidP="005C575C">
            <w:pPr>
              <w:pStyle w:val="BodyText"/>
            </w:pPr>
          </w:p>
          <w:p w:rsidR="00000000" w:rsidRPr="005C575C" w:rsidP="005C575C">
            <w:pPr>
              <w:pStyle w:val="BodyText"/>
            </w:pPr>
            <w:r w:rsidRPr="005C575C">
              <w:t>Productions utilising the skills of vision mixers are often live. They can include variety, music, comedy, drama, news, spor</w:t>
            </w:r>
            <w:r w:rsidRPr="005C575C">
              <w:t>t, current affairs, live events broadcasts (e.g. concerts, New Year's Eve celebrations), children's programs, lifestyle productions.</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4" w:name="O_70806"/>
      <w:bookmarkEnd w:id="4"/>
      <w:r w:rsidRPr="005C575C">
        <w:t>Licensing/Regulatory Information</w:t>
      </w:r>
    </w:p>
    <w:p w:rsidR="00000000" w:rsidRPr="005C575C" w:rsidP="005C575C">
      <w:pPr>
        <w:pStyle w:val="BodyText"/>
      </w:pPr>
      <w:r w:rsidRPr="005C575C">
        <w:t>Not applicable.</w:t>
      </w:r>
    </w:p>
    <w:p w:rsidR="00000000" w:rsidRPr="005C575C" w:rsidP="005C575C">
      <w:pPr>
        <w:pStyle w:val="AllowPageBreak"/>
      </w:pPr>
    </w:p>
    <w:p w:rsidR="00000000" w:rsidRPr="005C575C" w:rsidP="005C575C">
      <w:pPr>
        <w:pStyle w:val="Heading1"/>
      </w:pPr>
      <w:bookmarkStart w:id="5" w:name="O_70808"/>
      <w:bookmarkEnd w:id="5"/>
      <w:r w:rsidRPr="005C575C">
        <w:t>Pre-Requisites</w:t>
      </w:r>
    </w:p>
    <w:tbl>
      <w:tblPr>
        <w:tblW w:w="0" w:type="auto"/>
        <w:tblLayout w:type="fixed"/>
        <w:tblCellMar>
          <w:left w:w="62" w:type="dxa"/>
          <w:right w:w="62" w:type="dxa"/>
        </w:tblCellMar>
        <w:tblLook w:val="0000"/>
      </w:tblPr>
      <w:tblGrid>
        <w:gridCol w:w="2775"/>
        <w:gridCol w:w="1295"/>
        <w:gridCol w:w="4452"/>
      </w:tblGrid>
      <w:tr w:rsidTr="00804A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p>
        </w:tc>
      </w:tr>
      <w:tr w:rsidTr="00804A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p>
        </w:tc>
      </w:tr>
      <w:tr w:rsidTr="00804A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6" w:name="O_70807"/>
      <w:bookmarkEnd w:id="6"/>
      <w:r w:rsidRPr="005C575C">
        <w:t>Employability Skills Information</w:t>
      </w:r>
    </w:p>
    <w:tbl>
      <w:tblPr>
        <w:tblW w:w="0" w:type="auto"/>
        <w:tblLayout w:type="fixed"/>
        <w:tblCellMar>
          <w:left w:w="62" w:type="dxa"/>
          <w:right w:w="62" w:type="dxa"/>
        </w:tblCellMar>
        <w:tblLook w:val="0000"/>
      </w:tblPr>
      <w:tblGrid>
        <w:gridCol w:w="2802"/>
        <w:gridCol w:w="5720"/>
      </w:tblGrid>
      <w:tr w:rsidTr="00804A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This unit contains employability skills.</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7" w:name="O_70809"/>
      <w:bookmarkEnd w:id="7"/>
      <w:r w:rsidRPr="005C575C">
        <w:t>Elements and Performance Criteria Pre-Content</w:t>
      </w:r>
    </w:p>
    <w:tbl>
      <w:tblPr>
        <w:tblW w:w="0" w:type="auto"/>
        <w:tblLayout w:type="fixed"/>
        <w:tblCellMar>
          <w:left w:w="62" w:type="dxa"/>
          <w:right w:w="62" w:type="dxa"/>
        </w:tblCellMar>
        <w:tblLook w:val="0000"/>
      </w:tblPr>
      <w:tblGrid>
        <w:gridCol w:w="2560"/>
        <w:gridCol w:w="5962"/>
      </w:tblGrid>
      <w:tr w:rsidTr="00804A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Performance criteria describe the performance needed to demonstrate achievement of the element. Where bold italicised text is used, further information is detailed in the required skills and knowledge section and the range statement. Assessment of performa</w:t>
            </w:r>
            <w:r w:rsidRPr="005C575C">
              <w:t>nce is to be consistent with the evidence guide.</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8" w:name="O_70810"/>
      <w:bookmarkEnd w:id="8"/>
      <w:r w:rsidRPr="005C575C">
        <w:t>Elements and Performance Criteria</w:t>
      </w:r>
    </w:p>
    <w:tbl>
      <w:tblPr>
        <w:tblW w:w="0" w:type="auto"/>
        <w:tblLayout w:type="fixed"/>
        <w:tblCellMar>
          <w:left w:w="62" w:type="dxa"/>
          <w:right w:w="62" w:type="dxa"/>
        </w:tblCellMar>
        <w:tblLook w:val="0000"/>
      </w:tblPr>
      <w:tblGrid>
        <w:gridCol w:w="2560"/>
        <w:gridCol w:w="5962"/>
      </w:tblGrid>
      <w:tr w:rsidTr="00804AE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PERFORMANCE CRITERIA</w:t>
            </w:r>
          </w:p>
        </w:tc>
      </w:tr>
      <w:tr w:rsidTr="00804A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Prepare a script or production schedule for vision mixing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
            </w:pPr>
            <w:r w:rsidRPr="005C575C">
              <w:t>1.</w:t>
            </w:r>
            <w:r w:rsidRPr="005C575C">
              <w:tab/>
              <w:t xml:space="preserve">Liaise with relevant production personnel to confirm </w:t>
            </w:r>
            <w:r w:rsidRPr="005C575C">
              <w:rPr>
                <w:rStyle w:val="BoldandItalics"/>
              </w:rPr>
              <w:t>production requirements</w:t>
            </w:r>
            <w:r w:rsidRPr="005C575C">
              <w:t xml:space="preserve"> and recommend creative solutions where appropriate</w:t>
            </w:r>
          </w:p>
          <w:p w:rsidR="00000000" w:rsidRPr="005C575C" w:rsidP="005C575C">
            <w:pPr>
              <w:pStyle w:val="List"/>
            </w:pPr>
            <w:r w:rsidRPr="005C575C">
              <w:t>2.</w:t>
            </w:r>
            <w:r w:rsidRPr="005C575C">
              <w:tab/>
              <w:t xml:space="preserve">Analyse production requirements to determine quantity, nature and style of </w:t>
            </w:r>
            <w:r w:rsidRPr="005C575C">
              <w:rPr>
                <w:rStyle w:val="BoldandItalics"/>
              </w:rPr>
              <w:t>effects and processes</w:t>
            </w:r>
          </w:p>
          <w:p w:rsidR="00000000" w:rsidRPr="005C575C" w:rsidP="005C575C">
            <w:pPr>
              <w:pStyle w:val="List"/>
            </w:pPr>
            <w:r w:rsidRPr="005C575C">
              <w:t>3.</w:t>
            </w:r>
            <w:r w:rsidRPr="005C575C">
              <w:tab/>
              <w:t xml:space="preserve">Mark known effects and processes on production </w:t>
            </w:r>
            <w:r w:rsidRPr="005C575C">
              <w:rPr>
                <w:rStyle w:val="BoldandItalics"/>
              </w:rPr>
              <w:t>documentation</w:t>
            </w:r>
            <w:r w:rsidRPr="005C575C">
              <w:t xml:space="preserve"> according to ente</w:t>
            </w:r>
            <w:r w:rsidRPr="005C575C">
              <w:t xml:space="preserve">rprise procedures and confirm accuracy with relevant </w:t>
            </w:r>
            <w:r w:rsidRPr="005C575C">
              <w:rPr>
                <w:rStyle w:val="BoldandItalics"/>
              </w:rPr>
              <w:t>production personnel</w:t>
            </w:r>
          </w:p>
          <w:p w:rsidR="00000000" w:rsidRPr="005C575C" w:rsidP="005C575C">
            <w:pPr>
              <w:pStyle w:val="List"/>
            </w:pPr>
            <w:r w:rsidRPr="005C575C">
              <w:t>4.</w:t>
            </w:r>
            <w:r w:rsidRPr="005C575C">
              <w:tab/>
              <w:t xml:space="preserve">Prepare contingency plans for unscripted effects and processes that may arise during recording of </w:t>
            </w:r>
            <w:r w:rsidRPr="005C575C">
              <w:rPr>
                <w:rStyle w:val="BoldandItalics"/>
              </w:rPr>
              <w:t>productions</w:t>
            </w:r>
            <w:r w:rsidRPr="005C575C">
              <w:t xml:space="preserve"> in consultation with director or producer</w:t>
            </w:r>
          </w:p>
          <w:p w:rsidR="00000000" w:rsidP="005C575C">
            <w:pPr>
              <w:pStyle w:val="List"/>
              <w:rPr>
                <w:lang w:val="en-NZ"/>
              </w:rPr>
            </w:pPr>
            <w:r w:rsidRPr="005C575C">
              <w:t>5.</w:t>
            </w:r>
            <w:r w:rsidRPr="005C575C">
              <w:tab/>
              <w:t>Contribute to creative p</w:t>
            </w:r>
            <w:r w:rsidRPr="005C575C">
              <w:t>rocess as required and explore potential for creating original ideas and proposals</w:t>
            </w:r>
          </w:p>
        </w:tc>
      </w:tr>
      <w:tr w:rsidTr="00804A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Set up for vision mixing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
            </w:pPr>
            <w:r w:rsidRPr="005C575C">
              <w:t>6.</w:t>
            </w:r>
            <w:r w:rsidRPr="005C575C">
              <w:tab/>
              <w:t xml:space="preserve">Select vision mixing methods to achieve </w:t>
            </w:r>
            <w:r w:rsidRPr="005C575C">
              <w:rPr>
                <w:rStyle w:val="BoldandItalics"/>
              </w:rPr>
              <w:t>creative and technical output</w:t>
            </w:r>
            <w:r w:rsidRPr="005C575C">
              <w:t xml:space="preserve"> for productions</w:t>
            </w:r>
          </w:p>
          <w:p w:rsidR="00000000" w:rsidRPr="005C575C" w:rsidP="005C575C">
            <w:pPr>
              <w:pStyle w:val="List"/>
            </w:pPr>
            <w:r w:rsidRPr="005C575C">
              <w:t>7.</w:t>
            </w:r>
            <w:r w:rsidRPr="005C575C">
              <w:tab/>
            </w:r>
            <w:r w:rsidRPr="005C575C">
              <w:t xml:space="preserve">Negotiate alternative strategies with relevant production personnel where designated effects and processes are beyond the capability of available </w:t>
            </w:r>
            <w:r w:rsidRPr="005C575C">
              <w:rPr>
                <w:rStyle w:val="BoldandItalics"/>
              </w:rPr>
              <w:t>equipment</w:t>
            </w:r>
          </w:p>
          <w:p w:rsidR="00000000" w:rsidRPr="005C575C" w:rsidP="005C575C">
            <w:pPr>
              <w:pStyle w:val="List"/>
            </w:pPr>
            <w:r w:rsidRPr="005C575C">
              <w:t>8.</w:t>
            </w:r>
            <w:r w:rsidRPr="005C575C">
              <w:tab/>
              <w:t xml:space="preserve">Check that identified effects and processes are fully functional and monitors are working within </w:t>
            </w:r>
            <w:r w:rsidRPr="005C575C">
              <w:t>specifications</w:t>
            </w:r>
          </w:p>
          <w:p w:rsidR="00000000" w:rsidRPr="005C575C" w:rsidP="005C575C">
            <w:pPr>
              <w:pStyle w:val="List"/>
            </w:pPr>
            <w:r w:rsidRPr="005C575C">
              <w:t>9.</w:t>
            </w:r>
            <w:r w:rsidRPr="005C575C">
              <w:tab/>
              <w:t>Check and assign or route required vision sources so they are accessible on the vision mixing unit and can be previewed on monitoring equipment</w:t>
            </w:r>
          </w:p>
          <w:p w:rsidR="00000000" w:rsidRPr="005C575C" w:rsidP="005C575C">
            <w:pPr>
              <w:pStyle w:val="List"/>
            </w:pPr>
            <w:r w:rsidRPr="005C575C">
              <w:t>10.</w:t>
            </w:r>
            <w:r w:rsidRPr="005C575C">
              <w:tab/>
              <w:t>Identify and note key reference points and complexities requiring special attention during</w:t>
            </w:r>
            <w:r w:rsidRPr="005C575C">
              <w:t xml:space="preserve"> production</w:t>
            </w:r>
          </w:p>
          <w:p w:rsidR="00000000" w:rsidP="005C575C">
            <w:pPr>
              <w:pStyle w:val="List"/>
              <w:rPr>
                <w:lang w:val="en-NZ"/>
              </w:rPr>
            </w:pPr>
            <w:r w:rsidRPr="005C575C">
              <w:t>11.</w:t>
            </w:r>
            <w:r w:rsidRPr="005C575C">
              <w:tab/>
              <w:t>Ensure equipment is tested and confirm it is capable of meeting production requirements</w:t>
            </w:r>
          </w:p>
        </w:tc>
      </w:tr>
      <w:tr w:rsidTr="00804A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Mix vision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
            </w:pPr>
            <w:r w:rsidRPr="005C575C">
              <w:t>12.</w:t>
            </w:r>
            <w:r w:rsidRPr="005C575C">
              <w:tab/>
              <w:t>Ensure that actions throughout productions are correctly identified on scripts or production schedules</w:t>
            </w:r>
          </w:p>
          <w:p w:rsidR="00000000" w:rsidRPr="005C575C" w:rsidP="005C575C">
            <w:pPr>
              <w:pStyle w:val="List"/>
            </w:pPr>
            <w:r w:rsidRPr="005C575C">
              <w:t>13.</w:t>
            </w:r>
            <w:r w:rsidRPr="005C575C">
              <w:tab/>
              <w:t>Communicate with relevant pro</w:t>
            </w:r>
            <w:r w:rsidRPr="005C575C">
              <w:t>duction personnel throughout the mixing process to achieve the desired effect</w:t>
            </w:r>
          </w:p>
          <w:p w:rsidR="00000000" w:rsidRPr="005C575C" w:rsidP="005C575C">
            <w:pPr>
              <w:pStyle w:val="List"/>
            </w:pPr>
            <w:r w:rsidRPr="005C575C">
              <w:t>14.</w:t>
            </w:r>
            <w:r w:rsidRPr="005C575C">
              <w:tab/>
              <w:t xml:space="preserve">If appropriate, preview </w:t>
            </w:r>
            <w:r w:rsidRPr="005C575C">
              <w:rPr>
                <w:rStyle w:val="BoldandItalics"/>
              </w:rPr>
              <w:t>sources</w:t>
            </w:r>
            <w:r w:rsidRPr="005C575C">
              <w:t xml:space="preserve"> throughout the production process and put to air on </w:t>
            </w:r>
            <w:r w:rsidRPr="005C575C">
              <w:rPr>
                <w:rStyle w:val="BoldandItalics"/>
              </w:rPr>
              <w:t>cue</w:t>
            </w:r>
          </w:p>
          <w:p w:rsidR="00000000" w:rsidRPr="005C575C" w:rsidP="005C575C">
            <w:pPr>
              <w:pStyle w:val="List"/>
            </w:pPr>
            <w:r w:rsidRPr="005C575C">
              <w:t>15.</w:t>
            </w:r>
            <w:r w:rsidRPr="005C575C">
              <w:tab/>
              <w:t>Respond promptly to cues received from relevant production personnel and ensure co</w:t>
            </w:r>
            <w:r w:rsidRPr="005C575C">
              <w:t>nsistency of timing</w:t>
            </w:r>
          </w:p>
          <w:p w:rsidR="00000000" w:rsidRPr="005C575C" w:rsidP="005C575C">
            <w:pPr>
              <w:pStyle w:val="List"/>
            </w:pPr>
            <w:r w:rsidRPr="005C575C">
              <w:t>16.</w:t>
            </w:r>
            <w:r w:rsidRPr="005C575C">
              <w:tab/>
              <w:t xml:space="preserve">Perform planned transitions between vision sources, reassign sources as and when required, and perform effects transitions to ensure production requirements are </w:t>
            </w:r>
            <w:r w:rsidRPr="005C575C">
              <w:t>met</w:t>
            </w:r>
          </w:p>
          <w:p w:rsidR="00000000" w:rsidRPr="005C575C" w:rsidP="005C575C">
            <w:pPr>
              <w:pStyle w:val="List"/>
            </w:pPr>
            <w:r w:rsidRPr="005C575C">
              <w:t>17.</w:t>
            </w:r>
            <w:r w:rsidRPr="005C575C">
              <w:tab/>
              <w:t xml:space="preserve">Assign effects and processes to appropriate </w:t>
            </w:r>
            <w:r w:rsidRPr="005C575C">
              <w:rPr>
                <w:rStyle w:val="BoldandItalics"/>
              </w:rPr>
              <w:t>storage</w:t>
            </w:r>
            <w:r w:rsidRPr="005C575C">
              <w:t xml:space="preserve"> device</w:t>
            </w:r>
          </w:p>
          <w:p w:rsidR="00000000" w:rsidRPr="005C575C" w:rsidP="005C575C">
            <w:pPr>
              <w:pStyle w:val="List"/>
            </w:pPr>
            <w:r w:rsidRPr="005C575C">
              <w:t>18.</w:t>
            </w:r>
            <w:r w:rsidRPr="005C575C">
              <w:tab/>
            </w:r>
            <w:r w:rsidRPr="005C575C">
              <w:t>React to equipment failure by applying alternative effects and processes as necessary</w:t>
            </w:r>
          </w:p>
          <w:p w:rsidR="00000000" w:rsidRPr="005C575C" w:rsidP="005C575C">
            <w:pPr>
              <w:pStyle w:val="List"/>
            </w:pPr>
            <w:r w:rsidRPr="005C575C">
              <w:t>19.</w:t>
            </w:r>
            <w:r w:rsidRPr="005C575C">
              <w:tab/>
              <w:t>Monitor quality of creative and technical output during productions</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9" w:name="O_70811"/>
      <w:bookmarkEnd w:id="9"/>
      <w:r w:rsidRPr="005C575C">
        <w:t>Required Skills and Knowledge</w:t>
      </w:r>
    </w:p>
    <w:tbl>
      <w:tblPr>
        <w:tblW w:w="0" w:type="auto"/>
        <w:tblLayout w:type="fixed"/>
        <w:tblCellMar>
          <w:left w:w="62" w:type="dxa"/>
          <w:right w:w="62" w:type="dxa"/>
        </w:tblCellMar>
        <w:tblLook w:val="0000"/>
      </w:tblPr>
      <w:tblGrid>
        <w:gridCol w:w="8522"/>
      </w:tblGrid>
      <w:tr w:rsidTr="00804A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REQUIRED SKILLS AND KNOWLEDGE</w:t>
            </w:r>
          </w:p>
        </w:tc>
      </w:tr>
      <w:tr w:rsidTr="00804A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This section describes the skills and knowledge required for this unit.</w:t>
            </w:r>
          </w:p>
        </w:tc>
      </w:tr>
      <w:tr w:rsidTr="00804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Required skills</w:t>
            </w:r>
          </w:p>
        </w:tc>
      </w:tr>
      <w:tr w:rsidTr="00804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communication and organisational skills sufficient to:</w:t>
            </w:r>
          </w:p>
          <w:p w:rsidR="00000000" w:rsidRPr="005C575C" w:rsidP="005C575C">
            <w:pPr>
              <w:pStyle w:val="ListBullet2"/>
            </w:pPr>
            <w:r w:rsidRPr="005C575C">
              <w:t>liaise with relevant production personnel</w:t>
            </w:r>
          </w:p>
          <w:p w:rsidR="00000000" w:rsidRPr="005C575C" w:rsidP="005C575C">
            <w:pPr>
              <w:pStyle w:val="ListBullet2"/>
            </w:pPr>
            <w:r w:rsidRPr="005C575C">
              <w:t>plan and schedule relevant aspects of video mixing processes</w:t>
            </w:r>
          </w:p>
          <w:p w:rsidR="00000000" w:rsidRPr="005C575C" w:rsidP="005C575C">
            <w:pPr>
              <w:pStyle w:val="ListBullet2"/>
            </w:pPr>
            <w:r w:rsidRPr="005C575C">
              <w:t>communicate effectively and efficiently using two-way communication devices</w:t>
            </w:r>
          </w:p>
          <w:p w:rsidR="00000000" w:rsidRPr="005C575C" w:rsidP="005C575C">
            <w:pPr>
              <w:pStyle w:val="ListBullet2"/>
            </w:pPr>
            <w:r w:rsidRPr="005C575C">
              <w:t>organise television and interactive media content logically and accurately</w:t>
            </w:r>
          </w:p>
          <w:p w:rsidR="00000000" w:rsidRPr="005C575C" w:rsidP="005C575C">
            <w:pPr>
              <w:pStyle w:val="ListBullet2"/>
            </w:pPr>
            <w:r w:rsidRPr="005C575C">
              <w:t xml:space="preserve">utilise relevant file management protocols for specified operating systems </w:t>
            </w:r>
          </w:p>
          <w:p w:rsidR="00000000" w:rsidRPr="005C575C" w:rsidP="005C575C">
            <w:pPr>
              <w:pStyle w:val="ListBullet"/>
            </w:pPr>
            <w:r w:rsidRPr="005C575C">
              <w:t>initiative and enterprise in</w:t>
            </w:r>
            <w:r w:rsidRPr="005C575C">
              <w:t xml:space="preserve"> the context of:</w:t>
            </w:r>
          </w:p>
          <w:p w:rsidR="00000000" w:rsidRPr="005C575C" w:rsidP="005C575C">
            <w:pPr>
              <w:pStyle w:val="ListBullet2"/>
            </w:pPr>
            <w:r w:rsidRPr="005C575C">
              <w:t>achieving creative outcomes within technical constraints</w:t>
            </w:r>
          </w:p>
          <w:p w:rsidR="00000000" w:rsidRPr="005C575C" w:rsidP="005C575C">
            <w:pPr>
              <w:pStyle w:val="ListBullet2"/>
            </w:pPr>
            <w:r w:rsidRPr="005C575C">
              <w:t>visualising and interpreting creative concepts</w:t>
            </w:r>
          </w:p>
          <w:p w:rsidR="00000000" w:rsidRPr="005C575C" w:rsidP="005C575C">
            <w:pPr>
              <w:pStyle w:val="ListBullet2"/>
            </w:pPr>
            <w:r w:rsidRPr="005C575C">
              <w:t>responding appropriately and effectively in unanticipated situations</w:t>
            </w:r>
          </w:p>
          <w:p w:rsidR="00000000" w:rsidRPr="005C575C" w:rsidP="005C575C">
            <w:pPr>
              <w:pStyle w:val="ListBullet"/>
            </w:pPr>
            <w:r w:rsidRPr="005C575C">
              <w:t>technical skills sufficient to:</w:t>
            </w:r>
          </w:p>
          <w:p w:rsidR="00000000" w:rsidRPr="005C575C" w:rsidP="005C575C">
            <w:pPr>
              <w:pStyle w:val="ListBullet2"/>
            </w:pPr>
            <w:r w:rsidRPr="005C575C">
              <w:t xml:space="preserve">operate specific vision mixing </w:t>
            </w:r>
            <w:r w:rsidRPr="005C575C">
              <w:t>equipment</w:t>
            </w:r>
          </w:p>
          <w:p w:rsidR="00000000" w:rsidRPr="005C575C" w:rsidP="005C575C">
            <w:pPr>
              <w:pStyle w:val="ListBullet2"/>
            </w:pPr>
            <w:r w:rsidRPr="005C575C">
              <w:t xml:space="preserve">work in both non-linear and linear configurations </w:t>
            </w:r>
          </w:p>
          <w:p w:rsidR="00000000" w:rsidRPr="005C575C" w:rsidP="005C575C">
            <w:pPr>
              <w:pStyle w:val="ListBullet2"/>
            </w:pPr>
            <w:r w:rsidRPr="005C575C">
              <w:t>judge picture-to-sound synchronisation</w:t>
            </w:r>
          </w:p>
          <w:p w:rsidR="00000000" w:rsidRPr="005C575C" w:rsidP="005C575C">
            <w:pPr>
              <w:pStyle w:val="ListBullet2"/>
            </w:pPr>
            <w:r w:rsidRPr="005C575C">
              <w:t>check and test that equipment is working to specifications</w:t>
            </w:r>
          </w:p>
          <w:p w:rsidR="00000000" w:rsidRPr="005C575C" w:rsidP="005C575C">
            <w:pPr>
              <w:pStyle w:val="ListBullet2"/>
            </w:pPr>
            <w:r w:rsidRPr="005C575C">
              <w:t>undertake basic maintenance of a range of mixing devices and equipment</w:t>
            </w:r>
          </w:p>
          <w:p w:rsidR="00000000" w:rsidRPr="005C575C" w:rsidP="005C575C">
            <w:pPr>
              <w:pStyle w:val="ListBullet"/>
            </w:pPr>
            <w:r w:rsidRPr="005C575C">
              <w:t>self-management skills sufficient to:</w:t>
            </w:r>
          </w:p>
          <w:p w:rsidR="00000000" w:rsidRPr="005C575C" w:rsidP="005C575C">
            <w:pPr>
              <w:pStyle w:val="ListBullet2"/>
            </w:pPr>
            <w:r w:rsidRPr="005C575C">
              <w:t>prioritise work tasks</w:t>
            </w:r>
          </w:p>
          <w:p w:rsidR="00000000" w:rsidRPr="005C575C" w:rsidP="005C575C">
            <w:pPr>
              <w:pStyle w:val="ListBullet2"/>
            </w:pPr>
            <w:r w:rsidRPr="005C575C">
              <w:t>work calmly under pressure and to tight deadlines</w:t>
            </w:r>
          </w:p>
          <w:p w:rsidR="00000000" w:rsidRPr="005C575C" w:rsidP="005C575C">
            <w:pPr>
              <w:pStyle w:val="ListBullet2"/>
            </w:pPr>
            <w:r w:rsidRPr="005C575C">
              <w:t>make decisions within level of own responsibility</w:t>
            </w:r>
          </w:p>
          <w:p w:rsidR="00000000" w:rsidRPr="005C575C" w:rsidP="005C575C">
            <w:pPr>
              <w:pStyle w:val="ListBullet2"/>
            </w:pPr>
            <w:r w:rsidRPr="005C575C">
              <w:t>seek expert assistance when problems arise</w:t>
            </w:r>
          </w:p>
          <w:p w:rsidR="00000000" w:rsidRPr="005C575C" w:rsidP="005C575C">
            <w:pPr>
              <w:pStyle w:val="ListBullet"/>
            </w:pPr>
            <w:r w:rsidRPr="005C575C">
              <w:t>literacy and numeracy skills sufficient to:</w:t>
            </w:r>
          </w:p>
          <w:p w:rsidR="00000000" w:rsidRPr="005C575C" w:rsidP="005C575C">
            <w:pPr>
              <w:pStyle w:val="ListBullet2"/>
            </w:pPr>
            <w:r w:rsidRPr="005C575C">
              <w:t>interp</w:t>
            </w:r>
            <w:r w:rsidRPr="005C575C">
              <w:t>ret scripts and other relevant documentation, e.g. equipment specifications</w:t>
            </w:r>
          </w:p>
          <w:p w:rsidR="00000000" w:rsidRPr="005C575C" w:rsidP="005C575C">
            <w:pPr>
              <w:pStyle w:val="ListBullet2"/>
            </w:pPr>
            <w:r w:rsidRPr="005C575C">
              <w:t>prepare and write reports</w:t>
            </w:r>
          </w:p>
          <w:p w:rsidR="00000000" w:rsidRPr="005C575C" w:rsidP="005C575C">
            <w:pPr>
              <w:pStyle w:val="ListBullet2"/>
            </w:pPr>
            <w:r w:rsidRPr="005C575C">
              <w:t>document, log and file source materials, e.g. composites, video digital effects</w:t>
            </w:r>
          </w:p>
          <w:p w:rsidR="00000000" w:rsidP="005C575C">
            <w:pPr>
              <w:pStyle w:val="ListBullet2"/>
              <w:rPr>
                <w:lang w:val="en-NZ"/>
              </w:rPr>
            </w:pPr>
            <w:r w:rsidRPr="005C575C">
              <w:t>record durations of sequences and measure timings for transitions and effe</w:t>
            </w:r>
            <w:r w:rsidRPr="005C575C">
              <w:t>cts</w:t>
            </w:r>
          </w:p>
        </w:tc>
      </w:tr>
      <w:tr w:rsidTr="00804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Required knowledge</w:t>
            </w:r>
          </w:p>
        </w:tc>
      </w:tr>
      <w:tr w:rsidTr="00804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industry knowledge, including:</w:t>
            </w:r>
          </w:p>
          <w:p w:rsidR="00000000" w:rsidRPr="005C575C" w:rsidP="005C575C">
            <w:pPr>
              <w:pStyle w:val="ListBullet2"/>
            </w:pPr>
            <w:r w:rsidRPr="005C575C">
              <w:t>roles and responsibilities of personnel in broadcast operations and production</w:t>
            </w:r>
          </w:p>
          <w:p w:rsidR="00000000" w:rsidRPr="005C575C" w:rsidP="005C575C">
            <w:pPr>
              <w:pStyle w:val="ListBullet2"/>
            </w:pPr>
            <w:r w:rsidRPr="005C575C">
              <w:t xml:space="preserve">basic understanding of the characteristics of television standards, e.g. PAL, NTSC, SECAM </w:t>
            </w:r>
          </w:p>
          <w:p w:rsidR="00000000" w:rsidRPr="005C575C" w:rsidP="005C575C">
            <w:pPr>
              <w:pStyle w:val="ListBullet2"/>
            </w:pPr>
            <w:r w:rsidRPr="005C575C">
              <w:t>basic understanding of television broadcast systems and transmission facilities</w:t>
            </w:r>
          </w:p>
          <w:p w:rsidR="00000000" w:rsidRPr="005C575C" w:rsidP="005C575C">
            <w:pPr>
              <w:pStyle w:val="ListBullet2"/>
            </w:pPr>
            <w:r w:rsidRPr="005C575C">
              <w:t>nature, function and limitations of video mixers</w:t>
            </w:r>
          </w:p>
          <w:p w:rsidR="00000000" w:rsidRPr="005C575C" w:rsidP="005C575C">
            <w:pPr>
              <w:pStyle w:val="ListBullet2"/>
            </w:pPr>
            <w:r w:rsidRPr="005C575C">
              <w:t xml:space="preserve">nature and purpose of test signals </w:t>
            </w:r>
          </w:p>
          <w:p w:rsidR="00000000" w:rsidRPr="005C575C" w:rsidP="005C575C">
            <w:pPr>
              <w:pStyle w:val="ListBullet2"/>
            </w:pPr>
            <w:r w:rsidRPr="005C575C">
              <w:t>sources of advice, information, and technical support</w:t>
            </w:r>
          </w:p>
          <w:p w:rsidR="00000000" w:rsidRPr="005C575C" w:rsidP="005C575C">
            <w:pPr>
              <w:pStyle w:val="ListBullet2"/>
            </w:pPr>
            <w:r w:rsidRPr="005C575C">
              <w:t>issues and challenges that arise in the context of vision mixing television productions</w:t>
            </w:r>
          </w:p>
          <w:p w:rsidR="00000000" w:rsidRPr="005C575C" w:rsidP="005C575C">
            <w:pPr>
              <w:pStyle w:val="ListBullet"/>
            </w:pPr>
            <w:r w:rsidRPr="005C575C">
              <w:t>broadcast terminology</w:t>
            </w:r>
          </w:p>
          <w:p w:rsidR="00000000" w:rsidRPr="005C575C" w:rsidP="005C575C">
            <w:pPr>
              <w:pStyle w:val="ListBullet"/>
            </w:pPr>
            <w:r w:rsidRPr="005C575C">
              <w:t xml:space="preserve">concept and judgement of image and audio broadcast quality </w:t>
            </w:r>
          </w:p>
          <w:p w:rsidR="00000000" w:rsidRPr="005C575C" w:rsidP="005C575C">
            <w:pPr>
              <w:pStyle w:val="ListBullet"/>
            </w:pPr>
            <w:r w:rsidRPr="005C575C">
              <w:t>OHS standards as they apply to working in broadcast operations</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10" w:name="O_70812"/>
      <w:bookmarkEnd w:id="10"/>
      <w:r w:rsidRPr="005C575C">
        <w:t>Evidence Guide</w:t>
      </w:r>
    </w:p>
    <w:tbl>
      <w:tblPr>
        <w:tblW w:w="9570" w:type="dxa"/>
        <w:tblLayout w:type="fixed"/>
        <w:tblCellMar>
          <w:left w:w="62" w:type="dxa"/>
          <w:right w:w="62" w:type="dxa"/>
        </w:tblCellMar>
        <w:tblLook w:val="0000"/>
      </w:tblPr>
      <w:tblGrid>
        <w:gridCol w:w="3908"/>
        <w:gridCol w:w="5662"/>
      </w:tblGrid>
      <w:tr w:rsidTr="00804A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EVIDENCE GUIDE</w:t>
            </w:r>
          </w:p>
        </w:tc>
      </w:tr>
      <w:tr w:rsidTr="00804A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The Evidence Guide provides advice on assessment and must be read in conjunction with the performance criteria, required skills and knowledge, range statement and the Assessment Guidelines for the Training Package.</w:t>
            </w:r>
          </w:p>
        </w:tc>
      </w:tr>
      <w:tr w:rsidTr="00804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Overvie</w:t>
            </w:r>
            <w:r w:rsidRPr="005C575C">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p>
        </w:tc>
      </w:tr>
      <w:tr w:rsidTr="00804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Evidence of the following is essential:</w:t>
            </w:r>
          </w:p>
          <w:p w:rsidR="00000000" w:rsidRPr="005C575C" w:rsidP="005C575C">
            <w:pPr>
              <w:pStyle w:val="ListBullet"/>
            </w:pPr>
            <w:r w:rsidRPr="005C575C">
              <w:t xml:space="preserve">correct interpretation of pre-production documentation to meet vision mixing requirements </w:t>
            </w:r>
          </w:p>
          <w:p w:rsidR="00000000" w:rsidRPr="005C575C" w:rsidP="005C575C">
            <w:pPr>
              <w:pStyle w:val="ListBullet"/>
            </w:pPr>
            <w:r w:rsidRPr="005C575C">
              <w:t>collaborative approach to work</w:t>
            </w:r>
          </w:p>
          <w:p w:rsidR="00000000" w:rsidP="005C575C">
            <w:pPr>
              <w:pStyle w:val="ListBullet"/>
              <w:rPr>
                <w:lang w:val="en-NZ"/>
              </w:rPr>
            </w:pPr>
            <w:r w:rsidRPr="005C575C">
              <w:t>ability to mix a range of vision inputs according to production requirements.</w:t>
            </w:r>
          </w:p>
        </w:tc>
      </w:tr>
      <w:tr w:rsidTr="00804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Assessment must ensure:</w:t>
            </w:r>
          </w:p>
          <w:p w:rsidR="00000000" w:rsidRPr="005C575C" w:rsidP="005C575C">
            <w:pPr>
              <w:pStyle w:val="ListBullet"/>
            </w:pPr>
            <w:r w:rsidRPr="005C575C">
              <w:t>practical demonstration of skills through a range of vision mixing tasks</w:t>
            </w:r>
            <w:r w:rsidRPr="005C575C">
              <w:t xml:space="preserve"> in a television production environment</w:t>
            </w:r>
          </w:p>
          <w:p w:rsidR="00000000" w:rsidRPr="005C575C" w:rsidP="005C575C">
            <w:pPr>
              <w:pStyle w:val="ListBullet"/>
            </w:pPr>
            <w:r w:rsidRPr="005C575C">
              <w:t>access to broadcasting facilities</w:t>
            </w:r>
          </w:p>
          <w:p w:rsidR="00000000" w:rsidRPr="005C575C" w:rsidP="005C575C">
            <w:pPr>
              <w:pStyle w:val="ListBullet"/>
            </w:pPr>
            <w:r w:rsidRPr="005C575C">
              <w:t>access to appropriate learning and assessment support when required</w:t>
            </w:r>
          </w:p>
          <w:p w:rsidR="00000000" w:rsidP="005C575C">
            <w:pPr>
              <w:pStyle w:val="ListBullet"/>
              <w:rPr>
                <w:lang w:val="en-NZ"/>
              </w:rPr>
            </w:pPr>
            <w:r w:rsidRPr="005C575C">
              <w:t>use of culturally appropriate processes and techniques appropriate to the language and literacy capacity of learne</w:t>
            </w:r>
            <w:r w:rsidRPr="005C575C">
              <w:t>rs and the work being performed.</w:t>
            </w:r>
          </w:p>
        </w:tc>
      </w:tr>
      <w:tr w:rsidTr="00804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 xml:space="preserve">A range of assessment methods should be used to assess practical skills and knowledge. The following examples are appropriate for this unit: </w:t>
            </w:r>
          </w:p>
          <w:p w:rsidR="00000000" w:rsidRPr="005C575C" w:rsidP="005C575C">
            <w:pPr>
              <w:pStyle w:val="ListBullet"/>
            </w:pPr>
            <w:r w:rsidRPr="005C575C">
              <w:t>direct questioning combined with review of portfolios of evidence and third-party workplace reports of on-the-job performance</w:t>
            </w:r>
          </w:p>
          <w:p w:rsidR="00000000" w:rsidRPr="005C575C" w:rsidP="005C575C">
            <w:pPr>
              <w:pStyle w:val="ListBullet"/>
            </w:pPr>
            <w:r w:rsidRPr="005C575C">
              <w:t>evaluation of a selection of television programs for which the candidate mixed the vision</w:t>
            </w:r>
          </w:p>
          <w:p w:rsidR="00000000" w:rsidRPr="005C575C" w:rsidP="005C575C">
            <w:pPr>
              <w:pStyle w:val="ListBullet"/>
            </w:pPr>
            <w:r w:rsidRPr="005C575C">
              <w:t>observation of the candidate in a vision</w:t>
            </w:r>
            <w:r w:rsidRPr="005C575C">
              <w:t xml:space="preserve"> mixing role</w:t>
            </w:r>
          </w:p>
          <w:p w:rsidR="00000000" w:rsidP="005C575C">
            <w:pPr>
              <w:pStyle w:val="ListBullet"/>
              <w:rPr>
                <w:lang w:val="en-NZ"/>
              </w:rPr>
            </w:pPr>
            <w:r w:rsidRPr="005C575C">
              <w:t>written or verbal questioning to test knowledge as listed in the required skills and knowledge section of this unit.</w:t>
            </w:r>
          </w:p>
        </w:tc>
      </w:tr>
      <w:tr w:rsidTr="00804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Holistic assessment with other units relevant to the industry sector, workplace and job r</w:t>
            </w:r>
            <w:r w:rsidRPr="005C575C">
              <w:t>ole is recommended, for example:</w:t>
            </w:r>
          </w:p>
          <w:p w:rsidR="00000000" w:rsidRPr="005C575C" w:rsidP="005C575C">
            <w:pPr>
              <w:pStyle w:val="ListBullet"/>
            </w:pPr>
            <w:r w:rsidRPr="005C575C">
              <w:t>BSBCRT402A Collaborate in a creative process.</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11" w:name="O_70813"/>
      <w:bookmarkEnd w:id="11"/>
      <w:r w:rsidRPr="005C575C">
        <w:t>Range Statement</w:t>
      </w:r>
    </w:p>
    <w:tbl>
      <w:tblPr>
        <w:tblW w:w="0" w:type="auto"/>
        <w:tblLayout w:type="fixed"/>
        <w:tblCellMar>
          <w:left w:w="62" w:type="dxa"/>
          <w:right w:w="62" w:type="dxa"/>
        </w:tblCellMar>
        <w:tblLook w:val="0000"/>
      </w:tblPr>
      <w:tblGrid>
        <w:gridCol w:w="3491"/>
        <w:gridCol w:w="5031"/>
      </w:tblGrid>
      <w:tr w:rsidTr="00804A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RANGE STATEMENT</w:t>
            </w:r>
          </w:p>
        </w:tc>
      </w:tr>
      <w:tr w:rsidTr="00804A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t>The range statement relates to the unit of competency as a whole. It allows for different work environments and situations that may affect performance. Bold italicised wording, if used in the performance criteria, is detailed below. Essential operating con</w:t>
            </w:r>
            <w:r w:rsidRPr="005C575C">
              <w:t>ditions that may be present with training and assessment (depending on the work situation, needs of the candidate, accessibility of the item, and local industry and regional contexts) may also be included.</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Production requirements</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back-ups</w:t>
            </w:r>
          </w:p>
          <w:p w:rsidR="00000000" w:rsidRPr="005C575C" w:rsidP="005C575C">
            <w:pPr>
              <w:pStyle w:val="ListBullet"/>
            </w:pPr>
            <w:r w:rsidRPr="005C575C">
              <w:t>b</w:t>
            </w:r>
            <w:r w:rsidRPr="005C575C">
              <w:t>lue screen/green screen</w:t>
            </w:r>
          </w:p>
          <w:p w:rsidR="00000000" w:rsidRPr="005C575C" w:rsidP="005C575C">
            <w:pPr>
              <w:pStyle w:val="ListBullet"/>
            </w:pPr>
            <w:r w:rsidRPr="005C575C">
              <w:t>compiles</w:t>
            </w:r>
          </w:p>
          <w:p w:rsidR="00000000" w:rsidRPr="005C575C" w:rsidP="005C575C">
            <w:pPr>
              <w:pStyle w:val="ListBullet"/>
            </w:pPr>
            <w:r w:rsidRPr="005C575C">
              <w:t>deadlines</w:t>
            </w:r>
          </w:p>
          <w:p w:rsidR="00000000" w:rsidRPr="005C575C" w:rsidP="005C575C">
            <w:pPr>
              <w:pStyle w:val="ListBullet"/>
            </w:pPr>
            <w:r w:rsidRPr="005C575C">
              <w:t>edits</w:t>
            </w:r>
          </w:p>
          <w:p w:rsidR="00000000" w:rsidRPr="005C575C" w:rsidP="005C575C">
            <w:pPr>
              <w:pStyle w:val="ListBullet"/>
            </w:pPr>
            <w:r w:rsidRPr="005C575C">
              <w:t>production style</w:t>
            </w:r>
          </w:p>
          <w:p w:rsidR="00000000" w:rsidRPr="005C575C" w:rsidP="005C575C">
            <w:pPr>
              <w:pStyle w:val="ListBullet"/>
            </w:pPr>
            <w:r w:rsidRPr="005C575C">
              <w:t>production type</w:t>
            </w:r>
          </w:p>
          <w:p w:rsidR="00000000" w:rsidRPr="005C575C" w:rsidP="005C575C">
            <w:pPr>
              <w:pStyle w:val="ListBullet"/>
            </w:pPr>
            <w:r w:rsidRPr="005C575C">
              <w:t>recordings</w:t>
            </w:r>
          </w:p>
          <w:p w:rsidR="00000000" w:rsidRPr="005C575C" w:rsidP="005C575C">
            <w:pPr>
              <w:pStyle w:val="ListBullet"/>
            </w:pPr>
            <w:r w:rsidRPr="005C575C">
              <w:t>replays</w:t>
            </w:r>
          </w:p>
          <w:p w:rsidR="00000000" w:rsidRPr="005C575C" w:rsidP="005C575C">
            <w:pPr>
              <w:pStyle w:val="ListBullet"/>
            </w:pPr>
            <w:r w:rsidRPr="005C575C">
              <w:t>retakes</w:t>
            </w:r>
          </w:p>
          <w:p w:rsidR="00000000" w:rsidRPr="005C575C" w:rsidP="005C575C">
            <w:pPr>
              <w:pStyle w:val="ListBullet"/>
            </w:pPr>
            <w:r w:rsidRPr="005C575C">
              <w:t>schedules</w:t>
            </w:r>
          </w:p>
          <w:p w:rsidR="00000000" w:rsidP="005C575C">
            <w:pPr>
              <w:pStyle w:val="ListBullet"/>
              <w:rPr>
                <w:lang w:val="en-NZ"/>
              </w:rPr>
            </w:pPr>
            <w:r w:rsidRPr="005C575C">
              <w:t>transfers.</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Effects and processes</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backgrounds</w:t>
            </w:r>
          </w:p>
          <w:p w:rsidR="00000000" w:rsidRPr="005C575C" w:rsidP="005C575C">
            <w:pPr>
              <w:pStyle w:val="ListBullet"/>
            </w:pPr>
            <w:r w:rsidRPr="005C575C">
              <w:t>borders</w:t>
            </w:r>
          </w:p>
          <w:p w:rsidR="00000000" w:rsidRPr="005C575C" w:rsidP="005C575C">
            <w:pPr>
              <w:pStyle w:val="ListBullet"/>
            </w:pPr>
            <w:r w:rsidRPr="005C575C">
              <w:t>captions</w:t>
            </w:r>
          </w:p>
          <w:p w:rsidR="00000000" w:rsidRPr="005C575C" w:rsidP="005C575C">
            <w:pPr>
              <w:pStyle w:val="ListBullet"/>
            </w:pPr>
            <w:r w:rsidRPr="005C575C">
              <w:t>digital video effects</w:t>
            </w:r>
          </w:p>
          <w:p w:rsidR="00000000" w:rsidRPr="005C575C" w:rsidP="005C575C">
            <w:pPr>
              <w:pStyle w:val="ListBullet"/>
            </w:pPr>
            <w:r w:rsidRPr="005C575C">
              <w:t>dissolves</w:t>
            </w:r>
          </w:p>
          <w:p w:rsidR="00000000" w:rsidRPr="005C575C" w:rsidP="005C575C">
            <w:pPr>
              <w:pStyle w:val="ListBullet"/>
            </w:pPr>
            <w:r w:rsidRPr="005C575C">
              <w:t xml:space="preserve">drop shadows </w:t>
            </w:r>
          </w:p>
          <w:p w:rsidR="00000000" w:rsidRPr="005C575C" w:rsidP="005C575C">
            <w:pPr>
              <w:pStyle w:val="ListBullet"/>
            </w:pPr>
            <w:r w:rsidRPr="005C575C">
              <w:t>fades</w:t>
            </w:r>
          </w:p>
          <w:p w:rsidR="00000000" w:rsidRPr="005C575C" w:rsidP="005C575C">
            <w:pPr>
              <w:pStyle w:val="ListBullet"/>
            </w:pPr>
            <w:r w:rsidRPr="005C575C">
              <w:t>jump cuts</w:t>
            </w:r>
          </w:p>
          <w:p w:rsidR="00000000" w:rsidRPr="005C575C" w:rsidP="005C575C">
            <w:pPr>
              <w:pStyle w:val="ListBullet"/>
            </w:pPr>
            <w:r w:rsidRPr="005C575C">
              <w:t>keys - chroma and external</w:t>
            </w:r>
          </w:p>
          <w:p w:rsidR="00000000" w:rsidRPr="005C575C" w:rsidP="005C575C">
            <w:pPr>
              <w:pStyle w:val="ListBullet"/>
            </w:pPr>
            <w:r w:rsidRPr="005C575C">
              <w:t>linear and non-linear moves</w:t>
            </w:r>
          </w:p>
          <w:p w:rsidR="00000000" w:rsidRPr="005C575C" w:rsidP="005C575C">
            <w:pPr>
              <w:pStyle w:val="ListBullet"/>
            </w:pPr>
            <w:r w:rsidRPr="005C575C">
              <w:t>mattes</w:t>
            </w:r>
          </w:p>
          <w:p w:rsidR="00000000" w:rsidRPr="005C575C" w:rsidP="005C575C">
            <w:pPr>
              <w:pStyle w:val="ListBullet"/>
            </w:pPr>
            <w:r w:rsidRPr="005C575C">
              <w:t>mixes</w:t>
            </w:r>
          </w:p>
          <w:p w:rsidR="00000000" w:rsidRPr="005C575C" w:rsidP="005C575C">
            <w:pPr>
              <w:pStyle w:val="ListBullet"/>
            </w:pPr>
            <w:r w:rsidRPr="005C575C">
              <w:t>picture composites</w:t>
            </w:r>
          </w:p>
          <w:p w:rsidR="00000000" w:rsidRPr="005C575C" w:rsidP="005C575C">
            <w:pPr>
              <w:pStyle w:val="ListBullet"/>
            </w:pPr>
            <w:r w:rsidRPr="005C575C">
              <w:t>reveals</w:t>
            </w:r>
          </w:p>
          <w:p w:rsidR="00000000" w:rsidRPr="005C575C" w:rsidP="005C575C">
            <w:pPr>
              <w:pStyle w:val="ListBullet"/>
            </w:pPr>
            <w:r w:rsidRPr="005C575C">
              <w:t>split screens</w:t>
            </w:r>
          </w:p>
          <w:p w:rsidR="00000000" w:rsidRPr="005C575C" w:rsidP="005C575C">
            <w:pPr>
              <w:pStyle w:val="ListBullet"/>
            </w:pPr>
            <w:r w:rsidRPr="005C575C">
              <w:t>stills/graphics</w:t>
            </w:r>
          </w:p>
          <w:p w:rsidR="00000000" w:rsidRPr="005C575C" w:rsidP="005C575C">
            <w:pPr>
              <w:pStyle w:val="ListBullet"/>
            </w:pPr>
            <w:r w:rsidRPr="005C575C">
              <w:t>titles</w:t>
            </w:r>
          </w:p>
          <w:p w:rsidR="00000000" w:rsidRPr="005C575C" w:rsidP="005C575C">
            <w:pPr>
              <w:pStyle w:val="ListBullet"/>
            </w:pPr>
            <w:r w:rsidRPr="005C575C">
              <w:t>transitions</w:t>
            </w:r>
          </w:p>
          <w:p w:rsidR="00000000" w:rsidRPr="005C575C" w:rsidP="005C575C">
            <w:pPr>
              <w:pStyle w:val="ListBullet"/>
            </w:pPr>
            <w:r w:rsidRPr="005C575C">
              <w:t>tumbles</w:t>
            </w:r>
          </w:p>
          <w:p w:rsidR="00000000" w:rsidRPr="005C575C" w:rsidP="005C575C">
            <w:pPr>
              <w:pStyle w:val="ListBullet"/>
            </w:pPr>
            <w:r w:rsidRPr="005C575C">
              <w:t>wipes</w:t>
            </w:r>
          </w:p>
          <w:p w:rsidR="00000000" w:rsidP="005C575C">
            <w:pPr>
              <w:pStyle w:val="ListBullet"/>
              <w:rPr>
                <w:lang w:val="en-NZ"/>
              </w:rPr>
            </w:pPr>
            <w:r w:rsidRPr="005C575C">
              <w:t>zooms.</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Documentation</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computer generated</w:t>
            </w:r>
          </w:p>
          <w:p w:rsidR="00000000" w:rsidRPr="005C575C" w:rsidP="005C575C">
            <w:pPr>
              <w:pStyle w:val="ListBullet"/>
            </w:pPr>
            <w:r w:rsidRPr="005C575C">
              <w:t>cue sheets</w:t>
            </w:r>
          </w:p>
          <w:p w:rsidR="00000000" w:rsidRPr="005C575C" w:rsidP="005C575C">
            <w:pPr>
              <w:pStyle w:val="ListBullet"/>
            </w:pPr>
            <w:r w:rsidRPr="005C575C">
              <w:t>enterprise procedure manuals</w:t>
            </w:r>
          </w:p>
          <w:p w:rsidR="00000000" w:rsidRPr="005C575C" w:rsidP="005C575C">
            <w:pPr>
              <w:pStyle w:val="ListBullet"/>
            </w:pPr>
            <w:r w:rsidRPr="005C575C">
              <w:t>equipment manuals</w:t>
            </w:r>
          </w:p>
          <w:p w:rsidR="00000000" w:rsidRPr="005C575C" w:rsidP="005C575C">
            <w:pPr>
              <w:pStyle w:val="ListBullet"/>
            </w:pPr>
            <w:r w:rsidRPr="005C575C">
              <w:t>fault reports</w:t>
            </w:r>
          </w:p>
          <w:p w:rsidR="00000000" w:rsidRPr="005C575C" w:rsidP="005C575C">
            <w:pPr>
              <w:pStyle w:val="ListBullet"/>
            </w:pPr>
            <w:r w:rsidRPr="005C575C">
              <w:t>information sheets</w:t>
            </w:r>
          </w:p>
          <w:p w:rsidR="00000000" w:rsidRPr="005C575C" w:rsidP="005C575C">
            <w:pPr>
              <w:pStyle w:val="ListBullet"/>
            </w:pPr>
            <w:r w:rsidRPr="005C575C">
              <w:t>logging sheets</w:t>
            </w:r>
          </w:p>
          <w:p w:rsidR="00000000" w:rsidRPr="005C575C" w:rsidP="005C575C">
            <w:pPr>
              <w:pStyle w:val="ListBullet"/>
            </w:pPr>
            <w:r w:rsidRPr="005C575C">
              <w:t>manually generated</w:t>
            </w:r>
          </w:p>
          <w:p w:rsidR="00000000" w:rsidRPr="005C575C" w:rsidP="005C575C">
            <w:pPr>
              <w:pStyle w:val="ListBullet"/>
            </w:pPr>
            <w:r w:rsidRPr="005C575C">
              <w:t>schedules, e.g. production, transmission</w:t>
            </w:r>
          </w:p>
          <w:p w:rsidR="00000000" w:rsidP="005C575C">
            <w:pPr>
              <w:pStyle w:val="ListBullet"/>
              <w:rPr>
                <w:lang w:val="en-NZ"/>
              </w:rPr>
            </w:pPr>
            <w:r w:rsidRPr="005C575C">
              <w:t>scripts.</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Production personnel</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camera personnel</w:t>
            </w:r>
          </w:p>
          <w:p w:rsidR="00000000" w:rsidRPr="005C575C" w:rsidP="005C575C">
            <w:pPr>
              <w:pStyle w:val="ListBullet"/>
            </w:pPr>
            <w:r w:rsidRPr="005C575C">
              <w:t>director</w:t>
            </w:r>
          </w:p>
          <w:p w:rsidR="00000000" w:rsidRPr="005C575C" w:rsidP="005C575C">
            <w:pPr>
              <w:pStyle w:val="ListBullet"/>
            </w:pPr>
            <w:r w:rsidRPr="005C575C">
              <w:t>floor manager</w:t>
            </w:r>
          </w:p>
          <w:p w:rsidR="00000000" w:rsidRPr="005C575C" w:rsidP="005C575C">
            <w:pPr>
              <w:pStyle w:val="ListBullet"/>
            </w:pPr>
            <w:r w:rsidRPr="005C575C">
              <w:t>graphics personnel</w:t>
            </w:r>
          </w:p>
          <w:p w:rsidR="00000000" w:rsidRPr="005C575C" w:rsidP="005C575C">
            <w:pPr>
              <w:pStyle w:val="ListBullet"/>
            </w:pPr>
            <w:r w:rsidRPr="005C575C">
              <w:t>lighting personnel</w:t>
            </w:r>
          </w:p>
          <w:p w:rsidR="00000000" w:rsidRPr="005C575C" w:rsidP="005C575C">
            <w:pPr>
              <w:pStyle w:val="ListBullet"/>
            </w:pPr>
            <w:r w:rsidRPr="005C575C">
              <w:t>producer</w:t>
            </w:r>
          </w:p>
          <w:p w:rsidR="00000000" w:rsidRPr="005C575C" w:rsidP="005C575C">
            <w:pPr>
              <w:pStyle w:val="ListBullet"/>
            </w:pPr>
            <w:r w:rsidRPr="005C575C">
              <w:t>sound personnel</w:t>
            </w:r>
          </w:p>
          <w:p w:rsidR="00000000" w:rsidRPr="005C575C" w:rsidP="005C575C">
            <w:pPr>
              <w:pStyle w:val="ListBullet"/>
            </w:pPr>
            <w:r w:rsidRPr="005C575C">
              <w:t>special effects personnel</w:t>
            </w:r>
          </w:p>
          <w:p w:rsidR="00000000" w:rsidRPr="005C575C" w:rsidP="005C575C">
            <w:pPr>
              <w:pStyle w:val="ListBullet"/>
            </w:pPr>
            <w:r w:rsidRPr="005C575C">
              <w:t>technical director/producer</w:t>
            </w:r>
          </w:p>
          <w:p w:rsidR="00000000" w:rsidRPr="005C575C" w:rsidP="005C575C">
            <w:pPr>
              <w:pStyle w:val="ListBullet"/>
            </w:pPr>
            <w:r w:rsidRPr="005C575C">
              <w:t>video operators</w:t>
            </w:r>
          </w:p>
          <w:p w:rsidR="00000000" w:rsidP="005C575C">
            <w:pPr>
              <w:pStyle w:val="ListBullet"/>
              <w:rPr>
                <w:lang w:val="en-NZ"/>
              </w:rPr>
            </w:pPr>
            <w:r w:rsidRPr="005C575C">
              <w:t>other technical personnel, e.g. maintenance.</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Productions</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live-to-air</w:t>
            </w:r>
          </w:p>
          <w:p w:rsidR="00000000" w:rsidRPr="005C575C" w:rsidP="005C575C">
            <w:pPr>
              <w:pStyle w:val="ListBullet"/>
            </w:pPr>
            <w:r w:rsidRPr="005C575C">
              <w:t>live-to-tape</w:t>
            </w:r>
          </w:p>
          <w:p w:rsidR="00000000" w:rsidRPr="005C575C" w:rsidP="005C575C">
            <w:pPr>
              <w:pStyle w:val="ListBullet"/>
            </w:pPr>
            <w:r w:rsidRPr="005C575C">
              <w:t>news and current affairs p</w:t>
            </w:r>
            <w:r w:rsidRPr="005C575C">
              <w:t>rograms</w:t>
            </w:r>
          </w:p>
          <w:p w:rsidR="00000000" w:rsidRPr="005C575C" w:rsidP="005C575C">
            <w:pPr>
              <w:pStyle w:val="ListBullet"/>
            </w:pPr>
            <w:r w:rsidRPr="005C575C">
              <w:t>pre-recorded</w:t>
            </w:r>
          </w:p>
          <w:p w:rsidR="00000000" w:rsidRPr="005C575C" w:rsidP="005C575C">
            <w:pPr>
              <w:pStyle w:val="ListBullet"/>
            </w:pPr>
            <w:r w:rsidRPr="005C575C">
              <w:t>sport programs</w:t>
            </w:r>
          </w:p>
          <w:p w:rsidR="00000000" w:rsidP="005C575C">
            <w:pPr>
              <w:pStyle w:val="ListBullet"/>
              <w:rPr>
                <w:lang w:val="en-NZ"/>
              </w:rPr>
            </w:pPr>
            <w:r w:rsidRPr="005C575C">
              <w:t>variety programs.</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Creative and technical output</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artistic style</w:t>
            </w:r>
          </w:p>
          <w:p w:rsidR="00000000" w:rsidRPr="005C575C" w:rsidP="005C575C">
            <w:pPr>
              <w:pStyle w:val="ListBullet"/>
            </w:pPr>
            <w:r w:rsidRPr="005C575C">
              <w:t>audio levels, e.g. mono, stereo</w:t>
            </w:r>
          </w:p>
          <w:p w:rsidR="00000000" w:rsidRPr="005C575C" w:rsidP="005C575C">
            <w:pPr>
              <w:pStyle w:val="ListBullet"/>
            </w:pPr>
            <w:r w:rsidRPr="005C575C">
              <w:t>black levels</w:t>
            </w:r>
          </w:p>
          <w:p w:rsidR="00000000" w:rsidRPr="005C575C" w:rsidP="005C575C">
            <w:pPr>
              <w:pStyle w:val="ListBullet"/>
            </w:pPr>
            <w:r w:rsidRPr="005C575C">
              <w:t>burst phase</w:t>
            </w:r>
          </w:p>
          <w:p w:rsidR="00000000" w:rsidRPr="005C575C" w:rsidP="005C575C">
            <w:pPr>
              <w:pStyle w:val="ListBullet"/>
            </w:pPr>
            <w:r w:rsidRPr="005C575C">
              <w:t>chrominance gain</w:t>
            </w:r>
          </w:p>
          <w:p w:rsidR="00000000" w:rsidRPr="005C575C" w:rsidP="005C575C">
            <w:pPr>
              <w:pStyle w:val="ListBullet"/>
            </w:pPr>
            <w:r w:rsidRPr="005C575C">
              <w:t xml:space="preserve">colour balance </w:t>
            </w:r>
          </w:p>
          <w:p w:rsidR="00000000" w:rsidRPr="005C575C" w:rsidP="005C575C">
            <w:pPr>
              <w:pStyle w:val="ListBullet"/>
            </w:pPr>
            <w:r w:rsidRPr="005C575C">
              <w:t>colour bars</w:t>
            </w:r>
          </w:p>
          <w:p w:rsidR="00000000" w:rsidRPr="005C575C" w:rsidP="005C575C">
            <w:pPr>
              <w:pStyle w:val="ListBullet"/>
            </w:pPr>
            <w:r w:rsidRPr="005C575C">
              <w:t xml:space="preserve">luminance </w:t>
            </w:r>
          </w:p>
          <w:p w:rsidR="00000000" w:rsidRPr="005C575C" w:rsidP="005C575C">
            <w:pPr>
              <w:pStyle w:val="ListBullet"/>
            </w:pPr>
            <w:r w:rsidRPr="005C575C">
              <w:t>quality of image and sound</w:t>
            </w:r>
          </w:p>
          <w:p w:rsidR="00000000" w:rsidRPr="005C575C" w:rsidP="005C575C">
            <w:pPr>
              <w:pStyle w:val="ListBullet"/>
            </w:pPr>
            <w:r w:rsidRPr="005C575C">
              <w:t>rhythm</w:t>
            </w:r>
          </w:p>
          <w:p w:rsidR="00000000" w:rsidRPr="005C575C" w:rsidP="005C575C">
            <w:pPr>
              <w:pStyle w:val="ListBullet"/>
            </w:pPr>
            <w:r w:rsidRPr="005C575C">
              <w:t>timings</w:t>
            </w:r>
          </w:p>
          <w:p w:rsidR="00000000" w:rsidP="005C575C">
            <w:pPr>
              <w:pStyle w:val="ListBullet"/>
              <w:rPr>
                <w:lang w:val="en-NZ"/>
              </w:rPr>
            </w:pPr>
            <w:r w:rsidRPr="005C575C">
              <w:t>tone.</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Equipment</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monitors</w:t>
            </w:r>
          </w:p>
          <w:p w:rsidR="00000000" w:rsidRPr="005C575C" w:rsidP="005C575C">
            <w:pPr>
              <w:pStyle w:val="ListBullet"/>
            </w:pPr>
            <w:r w:rsidRPr="005C575C">
              <w:t>still stores</w:t>
            </w:r>
          </w:p>
          <w:p w:rsidR="00000000" w:rsidRPr="005C575C" w:rsidP="005C575C">
            <w:pPr>
              <w:pStyle w:val="ListBullet"/>
            </w:pPr>
            <w:r w:rsidRPr="005C575C">
              <w:t xml:space="preserve">talkback facility - intercom </w:t>
            </w:r>
          </w:p>
          <w:p w:rsidR="00000000" w:rsidRPr="005C575C" w:rsidP="005C575C">
            <w:pPr>
              <w:pStyle w:val="ListBullet"/>
            </w:pPr>
            <w:r w:rsidRPr="005C575C">
              <w:t>vision mixers, e.g.:</w:t>
            </w:r>
          </w:p>
          <w:p w:rsidR="00000000" w:rsidRPr="005C575C" w:rsidP="005C575C">
            <w:pPr>
              <w:pStyle w:val="ListBullet2"/>
            </w:pPr>
            <w:r w:rsidRPr="005C575C">
              <w:t>key bus</w:t>
            </w:r>
          </w:p>
          <w:p w:rsidR="00000000" w:rsidRPr="005C575C" w:rsidP="005C575C">
            <w:pPr>
              <w:pStyle w:val="ListBullet2"/>
            </w:pPr>
            <w:r w:rsidRPr="005C575C">
              <w:t>hot bus</w:t>
            </w:r>
          </w:p>
          <w:p w:rsidR="00000000" w:rsidRPr="005C575C" w:rsidP="005C575C">
            <w:pPr>
              <w:pStyle w:val="ListBullet2"/>
            </w:pPr>
            <w:r w:rsidRPr="005C575C">
              <w:t>auto buttons</w:t>
            </w:r>
          </w:p>
          <w:p w:rsidR="00000000" w:rsidRPr="005C575C" w:rsidP="005C575C">
            <w:pPr>
              <w:pStyle w:val="ListBullet2"/>
            </w:pPr>
            <w:r w:rsidRPr="005C575C">
              <w:t xml:space="preserve">downstream key </w:t>
            </w:r>
          </w:p>
          <w:p w:rsidR="00000000" w:rsidRPr="005C575C" w:rsidP="005C575C">
            <w:pPr>
              <w:pStyle w:val="ListBullet2"/>
            </w:pPr>
            <w:r w:rsidRPr="005C575C">
              <w:t>chroma key</w:t>
            </w:r>
          </w:p>
          <w:p w:rsidR="00000000" w:rsidRPr="005C575C" w:rsidP="005C575C">
            <w:pPr>
              <w:pStyle w:val="ListBullet2"/>
            </w:pPr>
            <w:r w:rsidRPr="005C575C">
              <w:t>luma key</w:t>
            </w:r>
          </w:p>
          <w:p w:rsidR="00000000" w:rsidRPr="005C575C" w:rsidP="005C575C">
            <w:pPr>
              <w:pStyle w:val="ListBullet2"/>
            </w:pPr>
            <w:r w:rsidRPr="005C575C">
              <w:t>matte key</w:t>
            </w:r>
          </w:p>
          <w:p w:rsidR="00000000" w:rsidP="005C575C">
            <w:pPr>
              <w:pStyle w:val="ListBullet2"/>
              <w:rPr>
                <w:lang w:val="en-NZ"/>
              </w:rPr>
            </w:pPr>
            <w:r w:rsidRPr="005C575C">
              <w:t>T-bar.</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Sources</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cameras</w:t>
            </w:r>
          </w:p>
          <w:p w:rsidR="00000000" w:rsidRPr="005C575C" w:rsidP="005C575C">
            <w:pPr>
              <w:pStyle w:val="ListBullet"/>
            </w:pPr>
            <w:r w:rsidRPr="005C575C">
              <w:t>character generator</w:t>
            </w:r>
          </w:p>
          <w:p w:rsidR="00000000" w:rsidRPr="005C575C" w:rsidP="005C575C">
            <w:pPr>
              <w:pStyle w:val="ListBullet"/>
            </w:pPr>
            <w:r w:rsidRPr="005C575C">
              <w:t>local feed</w:t>
            </w:r>
          </w:p>
          <w:p w:rsidR="00000000" w:rsidRPr="005C575C" w:rsidP="005C575C">
            <w:pPr>
              <w:pStyle w:val="ListBullet"/>
            </w:pPr>
            <w:r w:rsidRPr="005C575C">
              <w:t>overseas camera feed</w:t>
            </w:r>
          </w:p>
          <w:p w:rsidR="00000000" w:rsidRPr="005C575C" w:rsidP="005C575C">
            <w:pPr>
              <w:pStyle w:val="ListBullet"/>
            </w:pPr>
            <w:r w:rsidRPr="005C575C">
              <w:t xml:space="preserve">pre-recorded video material </w:t>
            </w:r>
          </w:p>
          <w:p w:rsidR="00000000" w:rsidRPr="005C575C" w:rsidP="005C575C">
            <w:pPr>
              <w:pStyle w:val="ListBullet"/>
            </w:pPr>
            <w:r w:rsidRPr="005C575C">
              <w:t>satellite feed</w:t>
            </w:r>
          </w:p>
          <w:p w:rsidR="00000000" w:rsidP="005C575C">
            <w:pPr>
              <w:pStyle w:val="ListBullet"/>
              <w:rPr>
                <w:lang w:val="en-NZ"/>
              </w:rPr>
            </w:pPr>
            <w:r w:rsidRPr="005C575C">
              <w:t>stills.</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Cues</w:t>
            </w:r>
            <w:r w:rsidRPr="005C575C">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by hand signal</w:t>
            </w:r>
          </w:p>
          <w:p w:rsidR="00000000" w:rsidRPr="005C575C" w:rsidP="005C575C">
            <w:pPr>
              <w:pStyle w:val="ListBullet"/>
            </w:pPr>
            <w:r w:rsidRPr="005C575C">
              <w:t>computer automated cues</w:t>
            </w:r>
          </w:p>
          <w:p w:rsidR="00000000" w:rsidRPr="005C575C" w:rsidP="005C575C">
            <w:pPr>
              <w:pStyle w:val="ListBullet"/>
            </w:pPr>
            <w:r w:rsidRPr="005C575C">
              <w:t>countdowns</w:t>
            </w:r>
          </w:p>
          <w:p w:rsidR="00000000" w:rsidRPr="005C575C" w:rsidP="005C575C">
            <w:pPr>
              <w:pStyle w:val="ListBullet"/>
            </w:pPr>
            <w:r w:rsidRPr="005C575C">
              <w:t>ready calls</w:t>
            </w:r>
          </w:p>
          <w:p w:rsidR="00000000" w:rsidRPr="005C575C" w:rsidP="005C575C">
            <w:pPr>
              <w:pStyle w:val="ListBullet"/>
            </w:pPr>
            <w:r w:rsidRPr="005C575C">
              <w:t>roll cues, e.g. roll tape</w:t>
            </w:r>
          </w:p>
          <w:p w:rsidR="00000000" w:rsidRPr="005C575C" w:rsidP="005C575C">
            <w:pPr>
              <w:pStyle w:val="ListBullet"/>
            </w:pPr>
            <w:r w:rsidRPr="005C575C">
              <w:t xml:space="preserve">script references </w:t>
            </w:r>
          </w:p>
          <w:p w:rsidR="00000000" w:rsidRPr="005C575C" w:rsidP="005C575C">
            <w:pPr>
              <w:pStyle w:val="ListBullet"/>
            </w:pPr>
            <w:r w:rsidRPr="005C575C">
              <w:t>stand-by cues</w:t>
            </w:r>
          </w:p>
          <w:p w:rsidR="00000000" w:rsidRPr="005C575C" w:rsidP="005C575C">
            <w:pPr>
              <w:pStyle w:val="ListBullet"/>
            </w:pPr>
            <w:r w:rsidRPr="005C575C">
              <w:t>talkback with floor manager</w:t>
            </w:r>
          </w:p>
          <w:p w:rsidR="00000000" w:rsidRPr="005C575C" w:rsidP="005C575C">
            <w:pPr>
              <w:pStyle w:val="ListBullet"/>
            </w:pPr>
            <w:r w:rsidRPr="005C575C">
              <w:t>time calls</w:t>
            </w:r>
          </w:p>
          <w:p w:rsidR="00000000" w:rsidRPr="005C575C" w:rsidP="005C575C">
            <w:pPr>
              <w:pStyle w:val="ListBullet"/>
            </w:pPr>
            <w:r w:rsidRPr="005C575C">
              <w:t>verbal</w:t>
            </w:r>
          </w:p>
          <w:p w:rsidR="00000000" w:rsidP="005C575C">
            <w:pPr>
              <w:pStyle w:val="ListBullet"/>
              <w:rPr>
                <w:lang w:val="en-NZ"/>
              </w:rPr>
            </w:pPr>
            <w:r w:rsidRPr="005C575C">
              <w:t>written messages.</w:t>
            </w:r>
          </w:p>
        </w:tc>
      </w:tr>
      <w:tr w:rsidTr="00804AE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BoldandItalics"/>
              </w:rPr>
              <w:t>Storage</w:t>
            </w:r>
            <w:r w:rsidRPr="005C575C">
              <w:t xml:space="preserve"> may include on:</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ListBullet"/>
            </w:pPr>
            <w:r w:rsidRPr="005C575C">
              <w:t>computer hard drive</w:t>
            </w:r>
          </w:p>
          <w:p w:rsidR="00000000" w:rsidRPr="005C575C" w:rsidP="005C575C">
            <w:pPr>
              <w:pStyle w:val="ListBullet"/>
            </w:pPr>
            <w:r w:rsidRPr="005C575C">
              <w:t xml:space="preserve">disks </w:t>
            </w:r>
          </w:p>
          <w:p w:rsidR="00000000" w:rsidRPr="005C575C" w:rsidP="005C575C">
            <w:pPr>
              <w:pStyle w:val="ListBullet"/>
            </w:pPr>
            <w:r w:rsidRPr="005C575C">
              <w:t>servers</w:t>
            </w:r>
          </w:p>
          <w:p w:rsidR="00000000" w:rsidRPr="005C575C" w:rsidP="005C575C">
            <w:pPr>
              <w:pStyle w:val="ListBullet"/>
            </w:pPr>
            <w:r w:rsidRPr="005C575C">
              <w:t>videotape.</w:t>
            </w:r>
          </w:p>
        </w:tc>
      </w:tr>
    </w:tbl>
    <w:p w:rsidR="00804AE0" w:rsidP="005C575C">
      <w:pPr>
        <w:pStyle w:val="BodyText"/>
      </w:pPr>
    </w:p>
    <w:p w:rsidR="00804AE0" w:rsidP="005C575C">
      <w:pPr>
        <w:pStyle w:val="BodyText"/>
      </w:pPr>
    </w:p>
    <w:p w:rsidR="00000000" w:rsidRPr="005C575C" w:rsidP="005C575C">
      <w:pPr>
        <w:pStyle w:val="Heading1"/>
      </w:pPr>
      <w:bookmarkStart w:id="12" w:name="O_70814"/>
      <w:bookmarkEnd w:id="12"/>
      <w:r w:rsidRPr="005C575C">
        <w:t>Unit Sector(s)</w:t>
      </w:r>
    </w:p>
    <w:tbl>
      <w:tblPr>
        <w:tblW w:w="0" w:type="auto"/>
        <w:tblLayout w:type="fixed"/>
        <w:tblCellMar>
          <w:left w:w="62" w:type="dxa"/>
          <w:right w:w="62" w:type="dxa"/>
        </w:tblCellMar>
        <w:tblLook w:val="0000"/>
      </w:tblPr>
      <w:tblGrid>
        <w:gridCol w:w="2654"/>
        <w:gridCol w:w="5868"/>
      </w:tblGrid>
      <w:tr w:rsidTr="00804A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13" w:name="O_155093"/>
      <w:bookmarkEnd w:id="13"/>
      <w:r w:rsidRPr="005C575C">
        <w:t>Competency field</w:t>
      </w:r>
    </w:p>
    <w:tbl>
      <w:tblPr>
        <w:tblW w:w="0" w:type="auto"/>
        <w:tblLayout w:type="fixed"/>
        <w:tblCellMar>
          <w:left w:w="62" w:type="dxa"/>
          <w:right w:w="62" w:type="dxa"/>
        </w:tblCellMar>
        <w:tblLook w:val="0000"/>
      </w:tblPr>
      <w:tblGrid>
        <w:gridCol w:w="2778"/>
        <w:gridCol w:w="5744"/>
      </w:tblGrid>
      <w:tr w:rsidTr="00804AE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r w:rsidRPr="005C575C">
              <w:t>Media and entertainment production -</w:t>
            </w:r>
            <w:r w:rsidRPr="005C575C">
              <w:t xml:space="preserve"> broadcasting</w:t>
            </w:r>
          </w:p>
        </w:tc>
      </w:tr>
    </w:tbl>
    <w:p w:rsidR="00000000" w:rsidRPr="005C575C" w:rsidP="005C575C">
      <w:pPr>
        <w:pStyle w:val="BodyText"/>
      </w:pPr>
    </w:p>
    <w:p w:rsidR="00000000" w:rsidRPr="005C575C" w:rsidP="005C575C">
      <w:pPr>
        <w:pStyle w:val="AllowPageBreak"/>
      </w:pPr>
    </w:p>
    <w:p w:rsidR="00000000" w:rsidRPr="005C575C" w:rsidP="005C575C">
      <w:pPr>
        <w:pStyle w:val="Heading1"/>
      </w:pPr>
      <w:bookmarkStart w:id="14" w:name="O_155092"/>
      <w:bookmarkEnd w:id="14"/>
      <w:r w:rsidRPr="005C575C">
        <w:t>Co-requisite units</w:t>
      </w:r>
    </w:p>
    <w:tbl>
      <w:tblPr>
        <w:tblW w:w="0" w:type="auto"/>
        <w:tblLayout w:type="fixed"/>
        <w:tblCellMar>
          <w:left w:w="62" w:type="dxa"/>
          <w:right w:w="62" w:type="dxa"/>
        </w:tblCellMar>
        <w:tblLook w:val="0000"/>
      </w:tblPr>
      <w:tblGrid>
        <w:gridCol w:w="2641"/>
        <w:gridCol w:w="1322"/>
        <w:gridCol w:w="4559"/>
      </w:tblGrid>
      <w:tr w:rsidTr="00804A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r w:rsidRPr="005C57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p>
        </w:tc>
      </w:tr>
      <w:tr w:rsidTr="00804A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75C">
            <w:pPr>
              <w:pStyle w:val="BodyText"/>
              <w:rPr>
                <w:lang w:val="en-NZ"/>
              </w:rPr>
            </w:pPr>
          </w:p>
        </w:tc>
      </w:tr>
      <w:tr w:rsidTr="00804A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75C" w:rsidP="005C575C">
            <w:pPr>
              <w:pStyle w:val="BodyText"/>
            </w:pPr>
          </w:p>
        </w:tc>
      </w:tr>
    </w:tbl>
    <w:p w:rsidR="00000000" w:rsidRPr="005C575C" w:rsidP="005C575C">
      <w:pPr>
        <w:pStyle w:val="BodyText"/>
      </w:pPr>
    </w:p>
    <w:p w:rsidR="00000000" w:rsidRPr="005C575C" w:rsidP="005C575C"/>
    <w:sectPr w:rsidSect="005C5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AE0" w:rsidP="00804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E0" w:rsidP="005C5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4AE0" w:rsidP="005C57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AE0" w:rsidP="005C57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AE0" w:rsidP="00804A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E0" w:rsidP="005C575C">
    <w:pPr>
      <w:pStyle w:val="Header"/>
      <w:framePr w:wrap="around"/>
    </w:pPr>
    <w:r>
      <w:fldChar w:fldCharType="begin"/>
    </w:r>
    <w:r>
      <w:instrText xml:space="preserve"> TITLE   \* MERGEFORMAT </w:instrText>
    </w:r>
    <w:r>
      <w:fldChar w:fldCharType="separate"/>
    </w:r>
    <w:r>
      <w:t>CUFBRD402A Vision mix television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4AE0" w:rsidP="005C57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86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2EC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48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7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575C"/>
    <w:pPr>
      <w:spacing w:before="360" w:after="60"/>
      <w:outlineLvl w:val="0"/>
    </w:pPr>
    <w:rPr>
      <w:sz w:val="32"/>
    </w:rPr>
  </w:style>
  <w:style w:type="paragraph" w:styleId="Heading2">
    <w:name w:val="heading 2"/>
    <w:basedOn w:val="HeadingBase"/>
    <w:next w:val="BodyText"/>
    <w:link w:val="Heading2Char"/>
    <w:qFormat/>
    <w:rsid w:val="005C575C"/>
    <w:pPr>
      <w:keepLines/>
      <w:spacing w:before="240" w:after="120"/>
      <w:outlineLvl w:val="1"/>
    </w:pPr>
    <w:rPr>
      <w:sz w:val="28"/>
      <w:szCs w:val="40"/>
    </w:rPr>
  </w:style>
  <w:style w:type="paragraph" w:styleId="Heading3">
    <w:name w:val="heading 3"/>
    <w:basedOn w:val="HeadingBase"/>
    <w:next w:val="BodyText"/>
    <w:link w:val="Heading3Char"/>
    <w:qFormat/>
    <w:rsid w:val="005C575C"/>
    <w:pPr>
      <w:spacing w:before="180" w:after="120"/>
      <w:outlineLvl w:val="2"/>
    </w:pPr>
    <w:rPr>
      <w:spacing w:val="-10"/>
      <w:kern w:val="32"/>
    </w:rPr>
  </w:style>
  <w:style w:type="paragraph" w:styleId="Heading4">
    <w:name w:val="heading 4"/>
    <w:basedOn w:val="HeadingBase"/>
    <w:next w:val="BodyText"/>
    <w:link w:val="Heading4Char"/>
    <w:qFormat/>
    <w:rsid w:val="005C575C"/>
    <w:pPr>
      <w:spacing w:before="160" w:after="120"/>
      <w:outlineLvl w:val="3"/>
    </w:pPr>
    <w:rPr>
      <w:sz w:val="22"/>
    </w:rPr>
  </w:style>
  <w:style w:type="paragraph" w:styleId="Heading5">
    <w:name w:val="heading 5"/>
    <w:basedOn w:val="HeadingBase"/>
    <w:next w:val="Normal"/>
    <w:link w:val="Heading5Char"/>
    <w:qFormat/>
    <w:rsid w:val="005C575C"/>
    <w:pPr>
      <w:spacing w:before="80"/>
      <w:outlineLvl w:val="4"/>
    </w:pPr>
    <w:rPr>
      <w:color w:val="918585"/>
      <w:sz w:val="20"/>
    </w:rPr>
  </w:style>
  <w:style w:type="paragraph" w:styleId="Heading6">
    <w:name w:val="heading 6"/>
    <w:basedOn w:val="HeadingBase"/>
    <w:next w:val="Normal"/>
    <w:link w:val="Heading6Char"/>
    <w:qFormat/>
    <w:rsid w:val="005C575C"/>
    <w:pPr>
      <w:spacing w:before="60"/>
      <w:outlineLvl w:val="5"/>
    </w:pPr>
    <w:rPr>
      <w:color w:val="918585"/>
      <w:sz w:val="20"/>
    </w:rPr>
  </w:style>
  <w:style w:type="paragraph" w:styleId="Heading7">
    <w:name w:val="heading 7"/>
    <w:basedOn w:val="Normal"/>
    <w:next w:val="Normal"/>
    <w:link w:val="Heading7Char"/>
    <w:qFormat/>
    <w:rsid w:val="005C575C"/>
    <w:pPr>
      <w:ind w:left="720"/>
      <w:outlineLvl w:val="6"/>
    </w:pPr>
    <w:rPr>
      <w:i/>
    </w:rPr>
  </w:style>
  <w:style w:type="paragraph" w:styleId="Heading8">
    <w:name w:val="heading 8"/>
    <w:basedOn w:val="Normal"/>
    <w:next w:val="Normal"/>
    <w:link w:val="Heading8Char"/>
    <w:qFormat/>
    <w:rsid w:val="005C575C"/>
    <w:pPr>
      <w:ind w:left="720"/>
      <w:outlineLvl w:val="7"/>
    </w:pPr>
    <w:rPr>
      <w:i/>
    </w:rPr>
  </w:style>
  <w:style w:type="paragraph" w:styleId="Heading9">
    <w:name w:val="heading 9"/>
    <w:basedOn w:val="Normal"/>
    <w:next w:val="Normal"/>
    <w:link w:val="Heading9Char"/>
    <w:qFormat/>
    <w:rsid w:val="005C575C"/>
    <w:pPr>
      <w:ind w:left="720"/>
      <w:outlineLvl w:val="8"/>
    </w:pPr>
    <w:rPr>
      <w:i/>
    </w:rPr>
  </w:style>
  <w:style w:type="character" w:default="1" w:styleId="DefaultParagraphFont">
    <w:name w:val="Default Paragraph Font"/>
    <w:uiPriority w:val="1"/>
    <w:unhideWhenUsed/>
    <w:rsid w:val="005C5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75C"/>
  </w:style>
  <w:style w:type="character" w:customStyle="1" w:styleId="Heading1Char">
    <w:name w:val="Heading 1 Char"/>
    <w:basedOn w:val="DefaultParagraphFont"/>
    <w:link w:val="Heading1"/>
    <w:rsid w:val="005C575C"/>
    <w:rPr>
      <w:rFonts w:ascii="Times New Roman" w:eastAsia="Times New Roman" w:hAnsi="Times New Roman" w:cs="Times New Roman"/>
      <w:b/>
      <w:sz w:val="32"/>
      <w:szCs w:val="20"/>
      <w:lang w:eastAsia="en-US"/>
    </w:rPr>
  </w:style>
  <w:style w:type="paragraph" w:styleId="BodyText">
    <w:name w:val="Body Text"/>
    <w:basedOn w:val="Normal"/>
    <w:link w:val="BodyTextChar"/>
    <w:rsid w:val="005C57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75C"/>
    <w:rPr>
      <w:rFonts w:ascii="Times New Roman" w:eastAsia="Times New Roman" w:hAnsi="Times New Roman" w:cs="Times New Roman"/>
      <w:sz w:val="24"/>
      <w:lang w:val="en-US" w:eastAsia="en-US"/>
    </w:rPr>
  </w:style>
  <w:style w:type="paragraph" w:styleId="Footer">
    <w:name w:val="footer"/>
    <w:basedOn w:val="Normal"/>
    <w:link w:val="FooterChar"/>
    <w:rsid w:val="005C5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75C"/>
    <w:rPr>
      <w:rFonts w:ascii="Times New Roman" w:eastAsia="Times New Roman" w:hAnsi="Times New Roman" w:cs="Times New Roman"/>
      <w:sz w:val="16"/>
      <w:lang w:val="en-US" w:eastAsia="en-US"/>
    </w:rPr>
  </w:style>
  <w:style w:type="paragraph" w:styleId="List">
    <w:name w:val="List"/>
    <w:basedOn w:val="BodyText"/>
    <w:next w:val="BodyText"/>
    <w:rsid w:val="005C575C"/>
    <w:pPr>
      <w:tabs>
        <w:tab w:val="left" w:pos="340"/>
      </w:tabs>
      <w:spacing w:before="60" w:after="60"/>
      <w:ind w:left="340" w:hanging="340"/>
    </w:pPr>
  </w:style>
  <w:style w:type="paragraph" w:styleId="ListBullet">
    <w:name w:val="List Bullet"/>
    <w:basedOn w:val="List"/>
    <w:rsid w:val="005C575C"/>
    <w:pPr>
      <w:numPr>
        <w:numId w:val="13"/>
      </w:numPr>
      <w:tabs>
        <w:tab w:val="clear" w:pos="340"/>
      </w:tabs>
      <w:spacing w:before="40" w:after="40"/>
    </w:pPr>
  </w:style>
  <w:style w:type="character" w:customStyle="1" w:styleId="SpecialBold">
    <w:name w:val="Special Bold"/>
    <w:basedOn w:val="DefaultParagraphFont"/>
    <w:rsid w:val="005C575C"/>
    <w:rPr>
      <w:b/>
      <w:spacing w:val="0"/>
    </w:rPr>
  </w:style>
  <w:style w:type="paragraph" w:styleId="ListBullet2">
    <w:name w:val="List Bullet 2"/>
    <w:basedOn w:val="List2"/>
    <w:rsid w:val="005C575C"/>
    <w:pPr>
      <w:numPr>
        <w:numId w:val="14"/>
      </w:numPr>
      <w:tabs>
        <w:tab w:val="clear" w:pos="680"/>
      </w:tabs>
    </w:pPr>
  </w:style>
  <w:style w:type="paragraph" w:styleId="Header">
    <w:name w:val="header"/>
    <w:basedOn w:val="Normal"/>
    <w:link w:val="HeaderChar"/>
    <w:rsid w:val="005C5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7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575C"/>
    <w:pPr>
      <w:spacing w:before="240" w:after="120"/>
      <w:outlineLvl w:val="0"/>
    </w:pPr>
    <w:rPr>
      <w:rFonts w:ascii="Times New Roman" w:hAnsi="Times New Roman"/>
      <w:b/>
      <w:sz w:val="28"/>
    </w:rPr>
  </w:style>
  <w:style w:type="paragraph" w:customStyle="1" w:styleId="AllowPageBreak">
    <w:name w:val="AllowPageBreak"/>
    <w:rsid w:val="005C57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575C"/>
    <w:rPr>
      <w:b/>
      <w:i/>
      <w:u w:val="none"/>
    </w:rPr>
  </w:style>
  <w:style w:type="character" w:customStyle="1" w:styleId="Heading2Char">
    <w:name w:val="Heading 2 Char"/>
    <w:basedOn w:val="DefaultParagraphFont"/>
    <w:link w:val="Heading2"/>
    <w:rsid w:val="005C5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7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57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575C"/>
    <w:rPr>
      <w:rFonts w:ascii="Courier New" w:eastAsia="Times New Roman" w:hAnsi="Courier New" w:cs="Times New Roman"/>
      <w:i/>
      <w:szCs w:val="20"/>
      <w:lang w:val="en-US" w:eastAsia="en-US"/>
    </w:rPr>
  </w:style>
  <w:style w:type="paragraph" w:customStyle="1" w:styleId="HeadingBase">
    <w:name w:val="Heading Base"/>
    <w:rsid w:val="005C5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75C"/>
    <w:pPr>
      <w:tabs>
        <w:tab w:val="right" w:leader="dot" w:pos="9072"/>
      </w:tabs>
      <w:ind w:left="567"/>
    </w:pPr>
    <w:rPr>
      <w:szCs w:val="22"/>
    </w:rPr>
  </w:style>
  <w:style w:type="paragraph" w:customStyle="1" w:styleId="TOCBase">
    <w:name w:val="TOC Base"/>
    <w:rsid w:val="005C5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75C"/>
    <w:pPr>
      <w:tabs>
        <w:tab w:val="right" w:leader="dot" w:pos="9072"/>
      </w:tabs>
      <w:spacing w:before="40" w:after="40"/>
      <w:ind w:left="284"/>
    </w:pPr>
    <w:rPr>
      <w:rFonts w:ascii="Times New Roman" w:hAnsi="Times New Roman"/>
    </w:rPr>
  </w:style>
  <w:style w:type="paragraph" w:styleId="TOC1">
    <w:name w:val="toc 1"/>
    <w:basedOn w:val="TOCBase"/>
    <w:next w:val="Normal"/>
    <w:rsid w:val="005C57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75C"/>
    <w:pPr>
      <w:spacing w:before="5040"/>
      <w:jc w:val="center"/>
    </w:pPr>
    <w:rPr>
      <w:sz w:val="48"/>
      <w:szCs w:val="72"/>
      <w:lang w:val="en-US"/>
    </w:rPr>
  </w:style>
  <w:style w:type="character" w:customStyle="1" w:styleId="TitleChar">
    <w:name w:val="Title Char"/>
    <w:basedOn w:val="DefaultParagraphFont"/>
    <w:link w:val="Title"/>
    <w:rsid w:val="005C5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75C"/>
    <w:pPr>
      <w:tabs>
        <w:tab w:val="left" w:pos="3600"/>
        <w:tab w:val="left" w:pos="3958"/>
      </w:tabs>
    </w:pPr>
  </w:style>
  <w:style w:type="paragraph" w:customStyle="1" w:styleId="Note">
    <w:name w:val="Note"/>
    <w:basedOn w:val="BodyText"/>
    <w:rsid w:val="005C5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75C"/>
    <w:pPr>
      <w:framePr w:wrap="auto" w:hAnchor="text" w:y="6049"/>
    </w:pPr>
    <w:rPr>
      <w:color w:val="000000"/>
      <w:sz w:val="40"/>
    </w:rPr>
  </w:style>
  <w:style w:type="paragraph" w:customStyle="1" w:styleId="TOCTitle">
    <w:name w:val="TOCTitle"/>
    <w:basedOn w:val="Heading1"/>
    <w:rsid w:val="005C575C"/>
    <w:pPr>
      <w:spacing w:after="240"/>
      <w:jc w:val="center"/>
      <w:outlineLvl w:val="9"/>
    </w:pPr>
    <w:rPr>
      <w:caps/>
    </w:rPr>
  </w:style>
  <w:style w:type="paragraph" w:customStyle="1" w:styleId="Version">
    <w:name w:val="Version"/>
    <w:rsid w:val="005C5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75C"/>
    <w:pPr>
      <w:keepNext w:val="0"/>
      <w:tabs>
        <w:tab w:val="right" w:pos="4176"/>
      </w:tabs>
      <w:ind w:left="198" w:hanging="198"/>
    </w:pPr>
    <w:rPr>
      <w:rFonts w:ascii="Garamond" w:hAnsi="Garamond"/>
    </w:rPr>
  </w:style>
  <w:style w:type="paragraph" w:styleId="IndexHeading">
    <w:name w:val="index heading"/>
    <w:basedOn w:val="Normal"/>
    <w:next w:val="Index1"/>
    <w:semiHidden/>
    <w:rsid w:val="005C575C"/>
    <w:pPr>
      <w:spacing w:before="120" w:after="120"/>
    </w:pPr>
    <w:rPr>
      <w:rFonts w:ascii="Arial" w:hAnsi="Arial"/>
      <w:b/>
      <w:color w:val="918585"/>
      <w:sz w:val="24"/>
    </w:rPr>
  </w:style>
  <w:style w:type="paragraph" w:customStyle="1" w:styleId="Chapter">
    <w:name w:val="Chapter"/>
    <w:basedOn w:val="Normal"/>
    <w:rsid w:val="005C575C"/>
    <w:pPr>
      <w:spacing w:before="240"/>
    </w:pPr>
    <w:rPr>
      <w:rFonts w:ascii="Times New Roman" w:hAnsi="Times New Roman"/>
      <w:smallCaps/>
      <w:spacing w:val="80"/>
      <w:sz w:val="28"/>
    </w:rPr>
  </w:style>
  <w:style w:type="paragraph" w:customStyle="1" w:styleId="InChapter">
    <w:name w:val="InChapter"/>
    <w:basedOn w:val="Heading3"/>
    <w:rsid w:val="005C575C"/>
    <w:pPr>
      <w:spacing w:after="240"/>
      <w:outlineLvl w:val="9"/>
    </w:pPr>
    <w:rPr>
      <w:noProof/>
    </w:rPr>
  </w:style>
  <w:style w:type="paragraph" w:styleId="Index2">
    <w:name w:val="index 2"/>
    <w:basedOn w:val="Normal"/>
    <w:next w:val="Normal"/>
    <w:semiHidden/>
    <w:rsid w:val="005C575C"/>
    <w:pPr>
      <w:tabs>
        <w:tab w:val="right" w:pos="4176"/>
      </w:tabs>
      <w:ind w:left="568" w:hanging="284"/>
    </w:pPr>
    <w:rPr>
      <w:rFonts w:ascii="Garamond" w:hAnsi="Garamond"/>
    </w:rPr>
  </w:style>
  <w:style w:type="paragraph" w:customStyle="1" w:styleId="Byline">
    <w:name w:val="Byline"/>
    <w:rsid w:val="005C5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75C"/>
    <w:pPr>
      <w:tabs>
        <w:tab w:val="clear" w:pos="3600"/>
        <w:tab w:val="clear" w:pos="3958"/>
      </w:tabs>
      <w:jc w:val="right"/>
    </w:pPr>
  </w:style>
  <w:style w:type="character" w:styleId="Emphasis">
    <w:name w:val="Emphasis"/>
    <w:basedOn w:val="DefaultParagraphFont"/>
    <w:qFormat/>
    <w:rsid w:val="005C575C"/>
    <w:rPr>
      <w:i/>
    </w:rPr>
  </w:style>
  <w:style w:type="paragraph" w:styleId="Caption">
    <w:name w:val="caption"/>
    <w:basedOn w:val="BodyText"/>
    <w:next w:val="Normal"/>
    <w:qFormat/>
    <w:rsid w:val="005C575C"/>
    <w:pPr>
      <w:framePr w:w="2268" w:hSpace="181" w:vSpace="181" w:wrap="around" w:vAnchor="text" w:hAnchor="page" w:x="1135" w:y="285" w:anchorLock="1"/>
    </w:pPr>
    <w:rPr>
      <w:i/>
    </w:rPr>
  </w:style>
  <w:style w:type="paragraph" w:customStyle="1" w:styleId="MiniTOCTitle">
    <w:name w:val="MiniTOCTitle"/>
    <w:basedOn w:val="Heading4"/>
    <w:rsid w:val="005C575C"/>
    <w:pPr>
      <w:spacing w:before="240"/>
      <w:outlineLvl w:val="9"/>
    </w:pPr>
    <w:rPr>
      <w:noProof/>
      <w:sz w:val="24"/>
    </w:rPr>
  </w:style>
  <w:style w:type="paragraph" w:customStyle="1" w:styleId="MiniTOCItem">
    <w:name w:val="MiniTOCItem"/>
    <w:basedOn w:val="ListBullet"/>
    <w:rsid w:val="005C575C"/>
    <w:pPr>
      <w:numPr>
        <w:numId w:val="0"/>
      </w:numPr>
      <w:tabs>
        <w:tab w:val="right" w:leader="dot" w:pos="6521"/>
      </w:tabs>
      <w:spacing w:before="0" w:after="0"/>
    </w:pPr>
  </w:style>
  <w:style w:type="paragraph" w:customStyle="1" w:styleId="TOFTitle">
    <w:name w:val="TOFTitle"/>
    <w:basedOn w:val="TOCTitle"/>
    <w:rsid w:val="005C575C"/>
  </w:style>
  <w:style w:type="paragraph" w:styleId="TableofFigures">
    <w:name w:val="table of figures"/>
    <w:basedOn w:val="Normal"/>
    <w:next w:val="Normal"/>
    <w:semiHidden/>
    <w:rsid w:val="005C575C"/>
    <w:pPr>
      <w:tabs>
        <w:tab w:val="right" w:leader="dot" w:pos="9072"/>
      </w:tabs>
      <w:ind w:left="970" w:hanging="403"/>
    </w:pPr>
    <w:rPr>
      <w:rFonts w:ascii="Times New Roman" w:hAnsi="Times New Roman"/>
      <w:b/>
    </w:rPr>
  </w:style>
  <w:style w:type="paragraph" w:styleId="ListNumber">
    <w:name w:val="List Number"/>
    <w:basedOn w:val="List"/>
    <w:rsid w:val="005C575C"/>
    <w:pPr>
      <w:numPr>
        <w:numId w:val="11"/>
      </w:numPr>
    </w:pPr>
  </w:style>
  <w:style w:type="character" w:customStyle="1" w:styleId="WingdingSymbols">
    <w:name w:val="Wingding Symbols"/>
    <w:rsid w:val="005C575C"/>
    <w:rPr>
      <w:rFonts w:ascii="Wingdings" w:hAnsi="Wingdings"/>
    </w:rPr>
  </w:style>
  <w:style w:type="paragraph" w:customStyle="1" w:styleId="TableHeading">
    <w:name w:val="Table Heading"/>
    <w:basedOn w:val="HeadingBase"/>
    <w:rsid w:val="005C575C"/>
    <w:pPr>
      <w:keepLines/>
      <w:pBdr>
        <w:bottom w:val="single" w:sz="6" w:space="1" w:color="918585"/>
      </w:pBdr>
      <w:spacing w:before="240"/>
    </w:pPr>
  </w:style>
  <w:style w:type="character" w:customStyle="1" w:styleId="HotSpot">
    <w:name w:val="HotSpot"/>
    <w:rsid w:val="005C575C"/>
    <w:rPr>
      <w:color w:val="0033CC"/>
      <w:u w:val="none"/>
    </w:rPr>
  </w:style>
  <w:style w:type="paragraph" w:customStyle="1" w:styleId="BodyTextRight">
    <w:name w:val="Body Text Right"/>
    <w:basedOn w:val="BodyText"/>
    <w:rsid w:val="005C575C"/>
    <w:pPr>
      <w:spacing w:before="0" w:after="0"/>
      <w:jc w:val="right"/>
    </w:pPr>
  </w:style>
  <w:style w:type="paragraph" w:styleId="Index3">
    <w:name w:val="index 3"/>
    <w:basedOn w:val="ListNumber2"/>
    <w:next w:val="Normal"/>
    <w:semiHidden/>
    <w:rsid w:val="005C575C"/>
    <w:pPr>
      <w:numPr>
        <w:numId w:val="0"/>
      </w:numPr>
      <w:tabs>
        <w:tab w:val="right" w:leader="dot" w:pos="4176"/>
      </w:tabs>
    </w:pPr>
  </w:style>
  <w:style w:type="paragraph" w:styleId="ListNumber2">
    <w:name w:val="List Number 2"/>
    <w:basedOn w:val="List2"/>
    <w:rsid w:val="005C575C"/>
    <w:pPr>
      <w:numPr>
        <w:numId w:val="10"/>
      </w:numPr>
      <w:tabs>
        <w:tab w:val="clear" w:pos="1060"/>
      </w:tabs>
    </w:pPr>
  </w:style>
  <w:style w:type="paragraph" w:customStyle="1" w:styleId="MarginNote">
    <w:name w:val="Margin Note"/>
    <w:basedOn w:val="BodyText"/>
    <w:rsid w:val="005C5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7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575C"/>
    <w:rPr>
      <w:sz w:val="32"/>
    </w:rPr>
  </w:style>
  <w:style w:type="paragraph" w:customStyle="1" w:styleId="HeadingProcedure">
    <w:name w:val="Heading Procedure"/>
    <w:basedOn w:val="HeadingBase"/>
    <w:next w:val="Normal"/>
    <w:rsid w:val="005C575C"/>
    <w:pPr>
      <w:tabs>
        <w:tab w:val="left" w:pos="0"/>
      </w:tabs>
      <w:spacing w:before="120" w:after="60"/>
    </w:pPr>
    <w:rPr>
      <w:i/>
      <w:color w:val="918585"/>
      <w:sz w:val="22"/>
    </w:rPr>
  </w:style>
  <w:style w:type="paragraph" w:customStyle="1" w:styleId="TableBodyText">
    <w:name w:val="Table Body Text"/>
    <w:basedOn w:val="BodyText"/>
    <w:rsid w:val="005C575C"/>
    <w:pPr>
      <w:spacing w:before="60" w:after="60"/>
    </w:pPr>
  </w:style>
  <w:style w:type="paragraph" w:styleId="ListContinue">
    <w:name w:val="List Continue"/>
    <w:basedOn w:val="List"/>
    <w:rsid w:val="005C575C"/>
    <w:pPr>
      <w:ind w:firstLine="0"/>
    </w:pPr>
  </w:style>
  <w:style w:type="paragraph" w:customStyle="1" w:styleId="ListNote">
    <w:name w:val="List Note"/>
    <w:basedOn w:val="List"/>
    <w:rsid w:val="005C575C"/>
    <w:pPr>
      <w:pBdr>
        <w:top w:val="single" w:sz="6" w:space="2" w:color="918585"/>
        <w:bottom w:val="single" w:sz="6" w:space="2" w:color="918585"/>
      </w:pBdr>
      <w:tabs>
        <w:tab w:val="left" w:pos="1021"/>
      </w:tabs>
      <w:ind w:firstLine="0"/>
    </w:pPr>
  </w:style>
  <w:style w:type="paragraph" w:customStyle="1" w:styleId="Warning">
    <w:name w:val="Warning"/>
    <w:basedOn w:val="BodyText"/>
    <w:rsid w:val="005C575C"/>
    <w:pPr>
      <w:shd w:val="clear" w:color="auto" w:fill="D9D9D9"/>
      <w:tabs>
        <w:tab w:val="left" w:pos="992"/>
      </w:tabs>
      <w:ind w:left="119" w:right="119"/>
    </w:pPr>
    <w:rPr>
      <w:sz w:val="20"/>
    </w:rPr>
  </w:style>
  <w:style w:type="paragraph" w:customStyle="1" w:styleId="MarginIcons">
    <w:name w:val="Margin Icons"/>
    <w:basedOn w:val="BodyText"/>
    <w:rsid w:val="005C5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75C"/>
    <w:rPr>
      <w:rFonts w:ascii="Courier New" w:hAnsi="Courier New"/>
    </w:rPr>
  </w:style>
  <w:style w:type="paragraph" w:customStyle="1" w:styleId="NoteBullet">
    <w:name w:val="Note Bullet"/>
    <w:basedOn w:val="Note"/>
    <w:rsid w:val="005C575C"/>
    <w:pPr>
      <w:tabs>
        <w:tab w:val="clear" w:pos="680"/>
      </w:tabs>
      <w:spacing w:before="60" w:after="60"/>
    </w:pPr>
  </w:style>
  <w:style w:type="paragraph" w:customStyle="1" w:styleId="SubHeading2">
    <w:name w:val="SubHeading2"/>
    <w:basedOn w:val="HeadingBase"/>
    <w:rsid w:val="005C575C"/>
    <w:pPr>
      <w:spacing w:before="240" w:after="60"/>
    </w:pPr>
    <w:rPr>
      <w:sz w:val="20"/>
    </w:rPr>
  </w:style>
  <w:style w:type="paragraph" w:customStyle="1" w:styleId="SubHeading1">
    <w:name w:val="SubHeading1"/>
    <w:basedOn w:val="HeadingBase"/>
    <w:rsid w:val="005C575C"/>
    <w:pPr>
      <w:spacing w:before="240" w:after="60"/>
    </w:pPr>
    <w:rPr>
      <w:color w:val="918585"/>
      <w:sz w:val="22"/>
    </w:rPr>
  </w:style>
  <w:style w:type="paragraph" w:customStyle="1" w:styleId="SideHeading">
    <w:name w:val="Side Heading"/>
    <w:basedOn w:val="HeadingBase"/>
    <w:rsid w:val="005C5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75C"/>
    <w:pPr>
      <w:numPr>
        <w:numId w:val="12"/>
      </w:numPr>
    </w:pPr>
  </w:style>
  <w:style w:type="paragraph" w:styleId="PlainText">
    <w:name w:val="Plain Text"/>
    <w:basedOn w:val="Normal"/>
    <w:link w:val="PlainTextChar"/>
    <w:rsid w:val="005C575C"/>
    <w:rPr>
      <w:sz w:val="20"/>
    </w:rPr>
  </w:style>
  <w:style w:type="character" w:customStyle="1" w:styleId="PlainTextChar">
    <w:name w:val="Plain Text Char"/>
    <w:basedOn w:val="DefaultParagraphFont"/>
    <w:link w:val="PlainText"/>
    <w:rsid w:val="005C57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575C"/>
    <w:rPr>
      <w:b/>
      <w:smallCaps/>
    </w:rPr>
  </w:style>
  <w:style w:type="paragraph" w:customStyle="1" w:styleId="TableListNumber">
    <w:name w:val="Table List Number"/>
    <w:basedOn w:val="ListNumber"/>
    <w:rsid w:val="005C575C"/>
    <w:pPr>
      <w:numPr>
        <w:numId w:val="0"/>
      </w:numPr>
    </w:pPr>
  </w:style>
  <w:style w:type="paragraph" w:styleId="TOC4">
    <w:name w:val="toc 4"/>
    <w:basedOn w:val="TOCBase"/>
    <w:next w:val="Normal"/>
    <w:semiHidden/>
    <w:rsid w:val="005C575C"/>
    <w:pPr>
      <w:tabs>
        <w:tab w:val="right" w:leader="dot" w:pos="9071"/>
      </w:tabs>
      <w:ind w:left="1701"/>
    </w:pPr>
  </w:style>
  <w:style w:type="paragraph" w:customStyle="1" w:styleId="ListAlpha">
    <w:name w:val="List Alpha"/>
    <w:basedOn w:val="List"/>
    <w:rsid w:val="005C575C"/>
    <w:pPr>
      <w:numPr>
        <w:numId w:val="9"/>
      </w:numPr>
    </w:pPr>
  </w:style>
  <w:style w:type="paragraph" w:customStyle="1" w:styleId="ListAlpha2">
    <w:name w:val="List Alpha 2"/>
    <w:basedOn w:val="List2"/>
    <w:rsid w:val="005C575C"/>
    <w:pPr>
      <w:numPr>
        <w:numId w:val="8"/>
      </w:numPr>
    </w:pPr>
  </w:style>
  <w:style w:type="paragraph" w:styleId="List2">
    <w:name w:val="List 2"/>
    <w:basedOn w:val="BodyText"/>
    <w:rsid w:val="005C575C"/>
    <w:pPr>
      <w:tabs>
        <w:tab w:val="left" w:pos="680"/>
      </w:tabs>
      <w:spacing w:before="60" w:after="60"/>
      <w:ind w:left="680" w:hanging="340"/>
    </w:pPr>
  </w:style>
  <w:style w:type="paragraph" w:styleId="List3">
    <w:name w:val="List 3"/>
    <w:basedOn w:val="BodyText"/>
    <w:rsid w:val="005C575C"/>
    <w:pPr>
      <w:tabs>
        <w:tab w:val="left" w:pos="1021"/>
      </w:tabs>
      <w:spacing w:before="60" w:after="60"/>
      <w:ind w:left="1020" w:hanging="340"/>
    </w:pPr>
  </w:style>
  <w:style w:type="paragraph" w:styleId="List4">
    <w:name w:val="List 4"/>
    <w:basedOn w:val="BodyText"/>
    <w:rsid w:val="005C575C"/>
    <w:pPr>
      <w:tabs>
        <w:tab w:val="left" w:pos="1361"/>
      </w:tabs>
      <w:spacing w:before="60" w:after="60"/>
      <w:ind w:left="1361" w:hanging="340"/>
    </w:pPr>
  </w:style>
  <w:style w:type="paragraph" w:styleId="List5">
    <w:name w:val="List 5"/>
    <w:basedOn w:val="BodyText"/>
    <w:rsid w:val="005C575C"/>
    <w:pPr>
      <w:tabs>
        <w:tab w:val="left" w:pos="1701"/>
      </w:tabs>
      <w:spacing w:before="60" w:after="60"/>
      <w:ind w:left="1701" w:hanging="340"/>
    </w:pPr>
  </w:style>
  <w:style w:type="paragraph" w:styleId="ListBullet3">
    <w:name w:val="List Bullet 3"/>
    <w:basedOn w:val="List3"/>
    <w:rsid w:val="005C575C"/>
    <w:pPr>
      <w:numPr>
        <w:numId w:val="15"/>
      </w:numPr>
      <w:tabs>
        <w:tab w:val="clear" w:pos="1021"/>
      </w:tabs>
      <w:ind w:left="1037" w:hanging="357"/>
    </w:pPr>
  </w:style>
  <w:style w:type="paragraph" w:styleId="ListBullet4">
    <w:name w:val="List Bullet 4"/>
    <w:basedOn w:val="List4"/>
    <w:rsid w:val="005C575C"/>
    <w:pPr>
      <w:numPr>
        <w:numId w:val="3"/>
      </w:numPr>
    </w:pPr>
  </w:style>
  <w:style w:type="paragraph" w:styleId="ListBullet5">
    <w:name w:val="List Bullet 5"/>
    <w:basedOn w:val="List5"/>
    <w:rsid w:val="005C575C"/>
    <w:pPr>
      <w:numPr>
        <w:numId w:val="4"/>
      </w:numPr>
    </w:pPr>
  </w:style>
  <w:style w:type="paragraph" w:styleId="ListContinue2">
    <w:name w:val="List Continue 2"/>
    <w:basedOn w:val="List2"/>
    <w:rsid w:val="005C575C"/>
    <w:pPr>
      <w:ind w:firstLine="0"/>
    </w:pPr>
  </w:style>
  <w:style w:type="paragraph" w:styleId="ListContinue3">
    <w:name w:val="List Continue 3"/>
    <w:basedOn w:val="List3"/>
    <w:rsid w:val="005C575C"/>
    <w:pPr>
      <w:ind w:left="1021" w:firstLine="0"/>
    </w:pPr>
  </w:style>
  <w:style w:type="paragraph" w:styleId="ListContinue4">
    <w:name w:val="List Continue 4"/>
    <w:basedOn w:val="List4"/>
    <w:rsid w:val="005C575C"/>
    <w:pPr>
      <w:ind w:firstLine="0"/>
    </w:pPr>
  </w:style>
  <w:style w:type="paragraph" w:styleId="ListContinue5">
    <w:name w:val="List Continue 5"/>
    <w:basedOn w:val="List5"/>
    <w:rsid w:val="005C575C"/>
    <w:pPr>
      <w:ind w:firstLine="0"/>
    </w:pPr>
  </w:style>
  <w:style w:type="paragraph" w:styleId="ListNumber3">
    <w:name w:val="List Number 3"/>
    <w:basedOn w:val="List3"/>
    <w:rsid w:val="005C575C"/>
    <w:pPr>
      <w:numPr>
        <w:numId w:val="5"/>
      </w:numPr>
    </w:pPr>
  </w:style>
  <w:style w:type="paragraph" w:styleId="ListNumber4">
    <w:name w:val="List Number 4"/>
    <w:basedOn w:val="List4"/>
    <w:rsid w:val="005C575C"/>
    <w:pPr>
      <w:numPr>
        <w:numId w:val="6"/>
      </w:numPr>
    </w:pPr>
  </w:style>
  <w:style w:type="paragraph" w:styleId="ListNumber5">
    <w:name w:val="List Number 5"/>
    <w:basedOn w:val="List5"/>
    <w:rsid w:val="005C575C"/>
    <w:pPr>
      <w:numPr>
        <w:numId w:val="7"/>
      </w:numPr>
    </w:pPr>
  </w:style>
  <w:style w:type="paragraph" w:styleId="BlockText">
    <w:name w:val="Block Text"/>
    <w:basedOn w:val="Normal"/>
    <w:rsid w:val="005C575C"/>
    <w:pPr>
      <w:spacing w:after="120"/>
      <w:ind w:left="1440" w:right="1440"/>
    </w:pPr>
  </w:style>
  <w:style w:type="character" w:customStyle="1" w:styleId="Subscript">
    <w:name w:val="Subscript"/>
    <w:basedOn w:val="DefaultParagraphFont"/>
    <w:rsid w:val="005C575C"/>
    <w:rPr>
      <w:sz w:val="16"/>
      <w:vertAlign w:val="subscript"/>
    </w:rPr>
  </w:style>
  <w:style w:type="character" w:customStyle="1" w:styleId="Superscript">
    <w:name w:val="Superscript"/>
    <w:basedOn w:val="DefaultParagraphFont"/>
    <w:rsid w:val="005C575C"/>
    <w:rPr>
      <w:sz w:val="16"/>
      <w:vertAlign w:val="superscript"/>
    </w:rPr>
  </w:style>
  <w:style w:type="character" w:customStyle="1" w:styleId="Symbols">
    <w:name w:val="Symbols"/>
    <w:basedOn w:val="DefaultParagraphFont"/>
    <w:rsid w:val="005C575C"/>
    <w:rPr>
      <w:rFonts w:ascii="Symbol" w:hAnsi="Symbol"/>
    </w:rPr>
  </w:style>
  <w:style w:type="character" w:customStyle="1" w:styleId="MenuOptions">
    <w:name w:val="Menu Options"/>
    <w:basedOn w:val="DefaultParagraphFont"/>
    <w:rsid w:val="005C575C"/>
    <w:rPr>
      <w:rFonts w:ascii="Arial Narrow" w:hAnsi="Arial Narrow"/>
      <w:smallCaps/>
    </w:rPr>
  </w:style>
  <w:style w:type="character" w:customStyle="1" w:styleId="Buttons">
    <w:name w:val="Buttons"/>
    <w:basedOn w:val="DefaultParagraphFont"/>
    <w:rsid w:val="005C575C"/>
    <w:rPr>
      <w:b/>
    </w:rPr>
  </w:style>
  <w:style w:type="character" w:customStyle="1" w:styleId="Underlined">
    <w:name w:val="Underlined"/>
    <w:basedOn w:val="DefaultParagraphFont"/>
    <w:rsid w:val="005C575C"/>
    <w:rPr>
      <w:u w:val="single"/>
    </w:rPr>
  </w:style>
  <w:style w:type="paragraph" w:customStyle="1" w:styleId="TableBodyTextRight">
    <w:name w:val="Table Body Text Right"/>
    <w:basedOn w:val="TableBodyText"/>
    <w:rsid w:val="005C575C"/>
    <w:pPr>
      <w:widowControl w:val="0"/>
      <w:autoSpaceDE w:val="0"/>
      <w:autoSpaceDN w:val="0"/>
      <w:adjustRightInd w:val="0"/>
      <w:jc w:val="right"/>
    </w:pPr>
    <w:rPr>
      <w:rFonts w:cs="Arial"/>
      <w:szCs w:val="18"/>
    </w:rPr>
  </w:style>
  <w:style w:type="paragraph" w:customStyle="1" w:styleId="CopyrightText">
    <w:name w:val="Copyright Text"/>
    <w:basedOn w:val="BodyText"/>
    <w:rsid w:val="005C575C"/>
    <w:rPr>
      <w:sz w:val="18"/>
    </w:rPr>
  </w:style>
  <w:style w:type="paragraph" w:customStyle="1" w:styleId="BodySmallRight">
    <w:name w:val="Body Small Right"/>
    <w:basedOn w:val="BodyTextRight"/>
    <w:rsid w:val="005C575C"/>
    <w:rPr>
      <w:sz w:val="18"/>
      <w:szCs w:val="18"/>
    </w:rPr>
  </w:style>
  <w:style w:type="paragraph" w:customStyle="1" w:styleId="MarginEdition">
    <w:name w:val="Margin Edition"/>
    <w:basedOn w:val="MarginNote"/>
    <w:rsid w:val="005C575C"/>
    <w:pPr>
      <w:spacing w:before="0" w:after="0"/>
    </w:pPr>
    <w:rPr>
      <w:rFonts w:ascii="Times New Roman" w:hAnsi="Times New Roman"/>
      <w:color w:val="999999"/>
    </w:rPr>
  </w:style>
  <w:style w:type="paragraph" w:customStyle="1" w:styleId="Spacer">
    <w:name w:val="Spacer"/>
    <w:basedOn w:val="Normal"/>
    <w:rsid w:val="005C575C"/>
    <w:rPr>
      <w:sz w:val="2"/>
      <w:szCs w:val="2"/>
    </w:rPr>
  </w:style>
  <w:style w:type="character" w:customStyle="1" w:styleId="Small">
    <w:name w:val="Small"/>
    <w:basedOn w:val="DefaultParagraphFont"/>
    <w:rsid w:val="005C575C"/>
    <w:rPr>
      <w:sz w:val="16"/>
    </w:rPr>
  </w:style>
  <w:style w:type="paragraph" w:customStyle="1" w:styleId="WideTable">
    <w:name w:val="Wide Table"/>
    <w:basedOn w:val="Normal"/>
    <w:rsid w:val="005C575C"/>
    <w:pPr>
      <w:ind w:left="-1418"/>
    </w:pPr>
    <w:rPr>
      <w:sz w:val="2"/>
      <w:szCs w:val="2"/>
    </w:rPr>
  </w:style>
  <w:style w:type="character" w:styleId="PageNumber">
    <w:name w:val="page number"/>
    <w:basedOn w:val="DefaultParagraphFont"/>
    <w:rsid w:val="005C575C"/>
  </w:style>
  <w:style w:type="paragraph" w:styleId="Quote">
    <w:name w:val="Quote"/>
    <w:basedOn w:val="Heading1"/>
    <w:link w:val="QuoteChar"/>
    <w:qFormat/>
    <w:rsid w:val="005C575C"/>
    <w:rPr>
      <w:b w:val="0"/>
      <w:sz w:val="72"/>
      <w:szCs w:val="72"/>
      <w:lang w:val="en-NZ"/>
    </w:rPr>
  </w:style>
  <w:style w:type="character" w:customStyle="1" w:styleId="QuoteChar">
    <w:name w:val="Quote Char"/>
    <w:basedOn w:val="DefaultParagraphFont"/>
    <w:link w:val="Quote"/>
    <w:rsid w:val="005C5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75C"/>
    <w:pPr>
      <w:pageBreakBefore/>
    </w:pPr>
  </w:style>
  <w:style w:type="paragraph" w:customStyle="1" w:styleId="Border">
    <w:name w:val="Border"/>
    <w:basedOn w:val="Normal"/>
    <w:qFormat/>
    <w:rsid w:val="005C5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75C"/>
    <w:rPr>
      <w:b/>
      <w:bCs/>
      <w:i/>
      <w:iCs/>
      <w:color w:val="auto"/>
    </w:rPr>
  </w:style>
  <w:style w:type="paragraph" w:styleId="IntenseQuote">
    <w:name w:val="Intense Quote"/>
    <w:basedOn w:val="Normal"/>
    <w:next w:val="Normal"/>
    <w:link w:val="IntenseQuoteChar"/>
    <w:uiPriority w:val="30"/>
    <w:qFormat/>
    <w:rsid w:val="005C5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7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575C"/>
    <w:rPr>
      <w:smallCaps/>
      <w:color w:val="auto"/>
      <w:u w:val="single"/>
    </w:rPr>
  </w:style>
  <w:style w:type="character" w:styleId="IntenseReference">
    <w:name w:val="Intense Reference"/>
    <w:basedOn w:val="DefaultParagraphFont"/>
    <w:uiPriority w:val="32"/>
    <w:qFormat/>
    <w:rsid w:val="005C575C"/>
    <w:rPr>
      <w:b/>
      <w:bCs/>
      <w:smallCaps/>
      <w:color w:val="auto"/>
      <w:spacing w:val="5"/>
      <w:u w:val="single"/>
    </w:rPr>
  </w:style>
  <w:style w:type="paragraph" w:customStyle="1" w:styleId="2ColumnHeading">
    <w:name w:val="2Column Heading"/>
    <w:basedOn w:val="BodyText"/>
    <w:qFormat/>
    <w:rsid w:val="005C575C"/>
    <w:pPr>
      <w:spacing w:after="60"/>
      <w:ind w:left="-2268"/>
    </w:pPr>
    <w:rPr>
      <w:b/>
    </w:rPr>
  </w:style>
  <w:style w:type="paragraph" w:customStyle="1" w:styleId="Heading1TOC">
    <w:name w:val="Heading1 TOC"/>
    <w:basedOn w:val="Normal"/>
    <w:qFormat/>
    <w:rsid w:val="005C575C"/>
    <w:pPr>
      <w:spacing w:before="240" w:after="120"/>
    </w:pPr>
    <w:rPr>
      <w:rFonts w:ascii="Times New Roman" w:hAnsi="Times New Roman"/>
      <w:b/>
      <w:sz w:val="32"/>
    </w:rPr>
  </w:style>
  <w:style w:type="paragraph" w:customStyle="1" w:styleId="Heading2TOC">
    <w:name w:val="Heading2 TOC"/>
    <w:basedOn w:val="Normal"/>
    <w:qFormat/>
    <w:rsid w:val="005C575C"/>
    <w:pPr>
      <w:spacing w:before="240" w:after="60"/>
    </w:pPr>
    <w:rPr>
      <w:rFonts w:ascii="Times New Roman" w:hAnsi="Times New Roman"/>
      <w:b/>
      <w:sz w:val="28"/>
    </w:rPr>
  </w:style>
  <w:style w:type="character" w:customStyle="1" w:styleId="Underline">
    <w:name w:val="Underline"/>
    <w:basedOn w:val="DefaultParagraphFont"/>
    <w:qFormat/>
    <w:rsid w:val="005C575C"/>
    <w:rPr>
      <w:u w:val="single"/>
    </w:rPr>
  </w:style>
  <w:style w:type="paragraph" w:styleId="BalloonText">
    <w:name w:val="Balloon Text"/>
    <w:basedOn w:val="Normal"/>
    <w:link w:val="BalloonTextChar"/>
    <w:rsid w:val="005C575C"/>
    <w:rPr>
      <w:rFonts w:ascii="Tahoma" w:hAnsi="Tahoma" w:cs="Tahoma"/>
      <w:sz w:val="16"/>
      <w:szCs w:val="16"/>
    </w:rPr>
  </w:style>
  <w:style w:type="character" w:customStyle="1" w:styleId="BalloonTextChar">
    <w:name w:val="Balloon Text Char"/>
    <w:basedOn w:val="DefaultParagraphFont"/>
    <w:link w:val="BalloonText"/>
    <w:rsid w:val="005C57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57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7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1436</Words>
  <Characters>9263</Characters>
  <Application>Microsoft Office Word</Application>
  <DocSecurity>0</DocSecurity>
  <Lines>369</Lines>
  <Paragraphs>241</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CUFBRD402A Vision mix television productions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2012-05-26T15:10:00Z</dcterms:created>
  <dcterms:modified xsi:type="dcterms:W3CDTF">2012-05-26T15:10:00Z</dcterms:modified>
</cp:coreProperties>
</file>