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092" w:rsidP="00927092">
      <w:pPr>
        <w:pStyle w:val="Title"/>
      </w:pPr>
      <w:r>
        <w:fldChar w:fldCharType="begin"/>
      </w:r>
      <w:r>
        <w:instrText xml:space="preserve"> TITLE   \* MERGEFORMAT </w:instrText>
      </w:r>
      <w:r>
        <w:fldChar w:fldCharType="separate"/>
      </w:r>
      <w:r>
        <w:t>CUFBRD303A Prepare video material for television transmission</w:t>
      </w:r>
      <w:r>
        <w:fldChar w:fldCharType="end"/>
      </w:r>
    </w:p>
    <w:p w:rsidR="00927092" w:rsidP="00927092">
      <w:pPr>
        <w:pStyle w:val="Version"/>
        <w:sectPr w:rsidSect="00704B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04BAE" w:rsidP="00704BAE">
      <w:pPr>
        <w:pStyle w:val="SuperHeading"/>
      </w:pPr>
      <w:r w:rsidRPr="00704BAE">
        <w:t>CUFBRD303A Prepare video material for television transmission</w:t>
      </w:r>
    </w:p>
    <w:p w:rsidR="00000000" w:rsidRPr="00704BAE" w:rsidP="00704BAE">
      <w:pPr>
        <w:pStyle w:val="SuperHeading"/>
      </w:pPr>
    </w:p>
    <w:p w:rsidR="00000000" w:rsidRPr="00704BAE" w:rsidP="00704BAE">
      <w:pPr>
        <w:pStyle w:val="Heading1"/>
      </w:pPr>
      <w:bookmarkStart w:id="1" w:name="O_70779"/>
      <w:bookmarkEnd w:id="1"/>
      <w:r w:rsidRPr="00704BAE">
        <w:t>Modification History</w:t>
      </w:r>
    </w:p>
    <w:p w:rsidR="00000000" w:rsidRPr="00704BAE" w:rsidP="00704BAE">
      <w:pPr>
        <w:pStyle w:val="BodyText"/>
      </w:pPr>
      <w:r w:rsidRPr="00704BAE">
        <w:t>Not applicable.</w:t>
      </w:r>
    </w:p>
    <w:p w:rsidR="00000000" w:rsidRPr="00704BAE" w:rsidP="00704BAE">
      <w:pPr>
        <w:pStyle w:val="AllowPageBreak"/>
      </w:pPr>
    </w:p>
    <w:p w:rsidR="00000000" w:rsidRPr="00704BAE" w:rsidP="00704BAE">
      <w:pPr>
        <w:pStyle w:val="Heading1"/>
      </w:pPr>
      <w:bookmarkStart w:id="2" w:name="O_70780"/>
      <w:bookmarkEnd w:id="2"/>
      <w:r w:rsidRPr="00704BAE">
        <w:t>Unit Descriptor</w:t>
      </w:r>
    </w:p>
    <w:tbl>
      <w:tblPr>
        <w:tblW w:w="0" w:type="auto"/>
        <w:tblLayout w:type="fixed"/>
        <w:tblCellMar>
          <w:left w:w="62" w:type="dxa"/>
          <w:right w:w="62" w:type="dxa"/>
        </w:tblCellMar>
        <w:tblLook w:val="0000"/>
      </w:tblPr>
      <w:tblGrid>
        <w:gridCol w:w="2658"/>
        <w:gridCol w:w="5864"/>
      </w:tblGrid>
      <w:tr w:rsidTr="00927092">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BodyText"/>
            </w:pPr>
            <w:r w:rsidRPr="00704BAE">
              <w:t>This unit describes the performance outcomes, skills and knowledge required to prepare digi</w:t>
            </w:r>
            <w:r w:rsidRPr="00704BAE">
              <w:t>tal video material for television transmission.</w:t>
            </w:r>
          </w:p>
          <w:p w:rsidR="00000000" w:rsidRPr="00704BAE" w:rsidP="00704BAE">
            <w:pPr>
              <w:pStyle w:val="BodyText"/>
            </w:pPr>
          </w:p>
          <w:p w:rsidR="00000000" w:rsidRPr="00704BAE" w:rsidP="00704BAE">
            <w:pPr>
              <w:pStyle w:val="BodyText"/>
            </w:pPr>
            <w:r w:rsidRPr="00704BAE">
              <w:t>No licensing, legislative, regulatory or certification requirements apply to this unit at the time of endorsement.</w:t>
            </w:r>
          </w:p>
        </w:tc>
      </w:tr>
    </w:tbl>
    <w:p w:rsidR="00000000" w:rsidRPr="00704BAE" w:rsidP="00704BAE">
      <w:pPr>
        <w:pStyle w:val="BodyText"/>
      </w:pPr>
    </w:p>
    <w:p w:rsidR="00000000" w:rsidRPr="00704BAE" w:rsidP="00704BAE">
      <w:pPr>
        <w:pStyle w:val="AllowPageBreak"/>
      </w:pPr>
    </w:p>
    <w:p w:rsidR="00000000" w:rsidRPr="00704BAE" w:rsidP="00704BAE">
      <w:pPr>
        <w:pStyle w:val="Heading1"/>
      </w:pPr>
      <w:bookmarkStart w:id="3" w:name="O_70781"/>
      <w:bookmarkEnd w:id="3"/>
      <w:r w:rsidRPr="00704BAE">
        <w:t>Application of the Unit</w:t>
      </w:r>
    </w:p>
    <w:tbl>
      <w:tblPr>
        <w:tblW w:w="0" w:type="auto"/>
        <w:tblLayout w:type="fixed"/>
        <w:tblCellMar>
          <w:left w:w="62" w:type="dxa"/>
          <w:right w:w="62" w:type="dxa"/>
        </w:tblCellMar>
        <w:tblLook w:val="0000"/>
      </w:tblPr>
      <w:tblGrid>
        <w:gridCol w:w="2743"/>
        <w:gridCol w:w="5779"/>
      </w:tblGrid>
      <w:tr w:rsidTr="00927092">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BodyText"/>
            </w:pPr>
            <w:r w:rsidRPr="00704BAE">
              <w:t>Ingest operators and video operators apply the skills and knowledge described in this unit.</w:t>
            </w:r>
          </w:p>
          <w:p w:rsidR="00000000" w:rsidRPr="00704BAE" w:rsidP="00704BAE">
            <w:pPr>
              <w:pStyle w:val="BodyText"/>
            </w:pPr>
          </w:p>
          <w:p w:rsidR="00000000" w:rsidRPr="00704BAE" w:rsidP="00704BAE">
            <w:pPr>
              <w:pStyle w:val="BodyText"/>
            </w:pPr>
            <w:r w:rsidRPr="00704BAE">
              <w:t>Operators in this context generally work in organisations such as small production houses or community television stations.</w:t>
            </w:r>
          </w:p>
          <w:p w:rsidR="00000000" w:rsidRPr="00704BAE" w:rsidP="00704BAE">
            <w:pPr>
              <w:pStyle w:val="BodyText"/>
            </w:pPr>
          </w:p>
          <w:p w:rsidR="00000000" w:rsidRPr="00704BAE" w:rsidP="00704BAE">
            <w:pPr>
              <w:pStyle w:val="BodyText"/>
            </w:pPr>
            <w:r w:rsidRPr="00704BAE">
              <w:t>They work at the front end of video op</w:t>
            </w:r>
            <w:r w:rsidRPr="00704BAE">
              <w:t>erations, handling video content from source to required digital formats. They are familiar with a reasonable range of video recording, conversion and replay equipment and facilities.</w:t>
            </w:r>
          </w:p>
          <w:p w:rsidR="00000000" w:rsidRPr="00704BAE" w:rsidP="00704BAE">
            <w:pPr>
              <w:pStyle w:val="BodyText"/>
            </w:pPr>
          </w:p>
          <w:p w:rsidR="00000000" w:rsidRPr="00704BAE" w:rsidP="00704BAE">
            <w:pPr>
              <w:pStyle w:val="BodyText"/>
            </w:pPr>
            <w:r w:rsidRPr="00704BAE">
              <w:t>They need to be competent with the use of computer technologies and hav</w:t>
            </w:r>
            <w:r w:rsidRPr="00704BAE">
              <w:t>e organisational skills and a good eye detail.</w:t>
            </w:r>
          </w:p>
          <w:p w:rsidR="00000000" w:rsidRPr="00704BAE" w:rsidP="00704BAE">
            <w:pPr>
              <w:pStyle w:val="BodyText"/>
            </w:pPr>
          </w:p>
          <w:p w:rsidR="00000000" w:rsidRPr="00704BAE" w:rsidP="00704BAE">
            <w:pPr>
              <w:pStyle w:val="BodyText"/>
            </w:pPr>
            <w:r w:rsidRPr="00704BAE">
              <w:t>Skills associated with this role in more complex broadcasting facilities are covered in:</w:t>
            </w:r>
          </w:p>
          <w:p w:rsidR="00000000" w:rsidRPr="00704BAE" w:rsidP="00704BAE">
            <w:pPr>
              <w:pStyle w:val="ListBullet"/>
            </w:pPr>
            <w:r w:rsidRPr="00704BAE">
              <w:t>CUFBRD401A Coordinate television transmission operations.</w:t>
            </w:r>
          </w:p>
        </w:tc>
      </w:tr>
    </w:tbl>
    <w:p w:rsidR="00000000" w:rsidRPr="00704BAE" w:rsidP="00704BAE">
      <w:pPr>
        <w:pStyle w:val="BodyText"/>
      </w:pPr>
    </w:p>
    <w:p w:rsidR="00000000" w:rsidRPr="00704BAE" w:rsidP="00704BAE">
      <w:pPr>
        <w:pStyle w:val="AllowPageBreak"/>
      </w:pPr>
    </w:p>
    <w:p w:rsidR="00000000" w:rsidRPr="00704BAE" w:rsidP="00704BAE">
      <w:pPr>
        <w:pStyle w:val="Heading1"/>
      </w:pPr>
      <w:bookmarkStart w:id="4" w:name="O_70782"/>
      <w:bookmarkEnd w:id="4"/>
      <w:r w:rsidRPr="00704BAE">
        <w:t>Licensing/Regulatory Information</w:t>
      </w:r>
    </w:p>
    <w:p w:rsidR="00000000" w:rsidRPr="00704BAE" w:rsidP="00704BAE">
      <w:pPr>
        <w:pStyle w:val="BodyText"/>
      </w:pPr>
      <w:r w:rsidRPr="00704BAE">
        <w:t>Not applicable.</w:t>
      </w:r>
    </w:p>
    <w:p w:rsidR="00000000" w:rsidRPr="00704BAE" w:rsidP="00704BAE">
      <w:pPr>
        <w:pStyle w:val="AllowPageBreak"/>
      </w:pPr>
    </w:p>
    <w:p w:rsidR="00000000" w:rsidRPr="00704BAE" w:rsidP="00704BAE">
      <w:pPr>
        <w:pStyle w:val="Heading1"/>
      </w:pPr>
      <w:bookmarkStart w:id="5" w:name="O_70784"/>
      <w:bookmarkEnd w:id="5"/>
      <w:r w:rsidRPr="00704BAE">
        <w:t>Pre-Requisites</w:t>
      </w:r>
    </w:p>
    <w:tbl>
      <w:tblPr>
        <w:tblW w:w="0" w:type="auto"/>
        <w:tblLayout w:type="fixed"/>
        <w:tblCellMar>
          <w:left w:w="62" w:type="dxa"/>
          <w:right w:w="62" w:type="dxa"/>
        </w:tblCellMar>
        <w:tblLook w:val="0000"/>
      </w:tblPr>
      <w:tblGrid>
        <w:gridCol w:w="2775"/>
        <w:gridCol w:w="1295"/>
        <w:gridCol w:w="4452"/>
      </w:tblGrid>
      <w:tr w:rsidTr="0092709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p>
        </w:tc>
      </w:tr>
      <w:tr w:rsidTr="009270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p>
        </w:tc>
      </w:tr>
      <w:tr w:rsidTr="009270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BodyText"/>
            </w:pPr>
          </w:p>
        </w:tc>
      </w:tr>
    </w:tbl>
    <w:p w:rsidR="00000000" w:rsidRPr="00704BAE" w:rsidP="00704BAE">
      <w:pPr>
        <w:pStyle w:val="BodyText"/>
      </w:pPr>
    </w:p>
    <w:p w:rsidR="00000000" w:rsidRPr="00704BAE" w:rsidP="00704BAE">
      <w:pPr>
        <w:pStyle w:val="AllowPageBreak"/>
      </w:pPr>
    </w:p>
    <w:p w:rsidR="00000000" w:rsidRPr="00704BAE" w:rsidP="00704BAE">
      <w:pPr>
        <w:pStyle w:val="Heading1"/>
      </w:pPr>
      <w:bookmarkStart w:id="6" w:name="O_70783"/>
      <w:bookmarkEnd w:id="6"/>
      <w:r w:rsidRPr="00704BAE">
        <w:t>Employability Skills Information</w:t>
      </w:r>
    </w:p>
    <w:tbl>
      <w:tblPr>
        <w:tblW w:w="0" w:type="auto"/>
        <w:tblLayout w:type="fixed"/>
        <w:tblCellMar>
          <w:left w:w="62" w:type="dxa"/>
          <w:right w:w="62" w:type="dxa"/>
        </w:tblCellMar>
        <w:tblLook w:val="0000"/>
      </w:tblPr>
      <w:tblGrid>
        <w:gridCol w:w="2802"/>
        <w:gridCol w:w="5720"/>
      </w:tblGrid>
      <w:tr w:rsidTr="009270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BodyText"/>
            </w:pPr>
            <w:r w:rsidRPr="00704BAE">
              <w:t>This unit contains employability skills.</w:t>
            </w:r>
          </w:p>
        </w:tc>
      </w:tr>
    </w:tbl>
    <w:p w:rsidR="00000000" w:rsidRPr="00704BAE" w:rsidP="00704BAE">
      <w:pPr>
        <w:pStyle w:val="BodyText"/>
      </w:pPr>
    </w:p>
    <w:p w:rsidR="00000000" w:rsidRPr="00704BAE" w:rsidP="00704BAE">
      <w:pPr>
        <w:pStyle w:val="AllowPageBreak"/>
      </w:pPr>
    </w:p>
    <w:p w:rsidR="00000000" w:rsidRPr="00704BAE" w:rsidP="00704BAE">
      <w:pPr>
        <w:pStyle w:val="Heading1"/>
      </w:pPr>
      <w:bookmarkStart w:id="7" w:name="O_70785"/>
      <w:bookmarkEnd w:id="7"/>
      <w:r w:rsidRPr="00704BAE">
        <w:t>Elements and Performance Criteria Pre-Content</w:t>
      </w:r>
    </w:p>
    <w:tbl>
      <w:tblPr>
        <w:tblW w:w="0" w:type="auto"/>
        <w:tblLayout w:type="fixed"/>
        <w:tblCellMar>
          <w:left w:w="62" w:type="dxa"/>
          <w:right w:w="62" w:type="dxa"/>
        </w:tblCellMar>
        <w:tblLook w:val="0000"/>
      </w:tblPr>
      <w:tblGrid>
        <w:gridCol w:w="2560"/>
        <w:gridCol w:w="5962"/>
      </w:tblGrid>
      <w:tr w:rsidTr="0092709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BodyText"/>
            </w:pPr>
            <w:r w:rsidRPr="00704BAE">
              <w:t>Performance criteria describe the performance needed to demonstrate achievement of the element. Where bold italicised text is used, further information is detailed in the required skills and</w:t>
            </w:r>
            <w:r w:rsidRPr="00704BAE">
              <w:t xml:space="preserve"> knowledge section and the range statement. Assessment of performance is to be consistent with the evidence guide.</w:t>
            </w:r>
          </w:p>
        </w:tc>
      </w:tr>
    </w:tbl>
    <w:p w:rsidR="00000000" w:rsidRPr="00704BAE" w:rsidP="00704BAE">
      <w:pPr>
        <w:pStyle w:val="BodyText"/>
      </w:pPr>
    </w:p>
    <w:p w:rsidR="00000000" w:rsidRPr="00704BAE" w:rsidP="00704BAE">
      <w:pPr>
        <w:pStyle w:val="AllowPageBreak"/>
      </w:pPr>
    </w:p>
    <w:p w:rsidR="00000000" w:rsidRPr="00704BAE" w:rsidP="00704BAE">
      <w:pPr>
        <w:pStyle w:val="Heading1"/>
      </w:pPr>
      <w:bookmarkStart w:id="8" w:name="O_70786"/>
      <w:bookmarkEnd w:id="8"/>
      <w:r w:rsidRPr="00704BAE">
        <w:t>Elements and Performance Criteria</w:t>
      </w:r>
    </w:p>
    <w:tbl>
      <w:tblPr>
        <w:tblW w:w="0" w:type="auto"/>
        <w:tblLayout w:type="fixed"/>
        <w:tblCellMar>
          <w:left w:w="62" w:type="dxa"/>
          <w:right w:w="62" w:type="dxa"/>
        </w:tblCellMar>
        <w:tblLook w:val="0000"/>
      </w:tblPr>
      <w:tblGrid>
        <w:gridCol w:w="2560"/>
        <w:gridCol w:w="5962"/>
      </w:tblGrid>
      <w:tr w:rsidTr="00927092">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BodyText"/>
            </w:pPr>
            <w:r w:rsidRPr="00704BAE">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SpecialBold"/>
              </w:rPr>
              <w:t>PERFORMANCE CRITERIA</w:t>
            </w:r>
          </w:p>
        </w:tc>
      </w:tr>
      <w:tr w:rsidTr="0092709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t>Prepare to ingest video materials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List"/>
            </w:pPr>
            <w:r w:rsidRPr="00704BAE">
              <w:t>1.</w:t>
            </w:r>
            <w:r w:rsidRPr="00704BAE">
              <w:tab/>
              <w:t xml:space="preserve">Liaise with relevant </w:t>
            </w:r>
            <w:r w:rsidRPr="00704BAE">
              <w:rPr>
                <w:rStyle w:val="BoldandItalics"/>
              </w:rPr>
              <w:t>production personnel</w:t>
            </w:r>
            <w:r w:rsidRPr="00704BAE">
              <w:t xml:space="preserve"> to confirm written </w:t>
            </w:r>
            <w:r w:rsidRPr="00704BAE">
              <w:rPr>
                <w:rStyle w:val="BoldandItalics"/>
              </w:rPr>
              <w:t>documentation</w:t>
            </w:r>
            <w:r w:rsidRPr="00704BAE">
              <w:t xml:space="preserve"> or verbal instructions for </w:t>
            </w:r>
            <w:r w:rsidRPr="00704BAE">
              <w:rPr>
                <w:rStyle w:val="BoldandItalics"/>
              </w:rPr>
              <w:t>treatment of source materials</w:t>
            </w:r>
          </w:p>
          <w:p w:rsidR="00000000" w:rsidRPr="00704BAE" w:rsidP="00704BAE">
            <w:pPr>
              <w:pStyle w:val="List"/>
            </w:pPr>
            <w:r w:rsidRPr="00704BAE">
              <w:t>2.</w:t>
            </w:r>
            <w:r w:rsidRPr="00704BAE">
              <w:tab/>
              <w:t xml:space="preserve">Ensure </w:t>
            </w:r>
            <w:r w:rsidRPr="00704BAE">
              <w:rPr>
                <w:rStyle w:val="BoldandItalics"/>
              </w:rPr>
              <w:t>source materials</w:t>
            </w:r>
            <w:r w:rsidRPr="00704BAE">
              <w:t xml:space="preserve"> are clearly identified, labelled and in a format compatible with available </w:t>
            </w:r>
            <w:r w:rsidRPr="00704BAE">
              <w:rPr>
                <w:rStyle w:val="BoldandItalics"/>
              </w:rPr>
              <w:t>equipment</w:t>
            </w:r>
          </w:p>
          <w:p w:rsidR="00000000" w:rsidRPr="00704BAE" w:rsidP="00704BAE">
            <w:pPr>
              <w:pStyle w:val="List"/>
            </w:pPr>
            <w:r w:rsidRPr="00704BAE">
              <w:t>3.</w:t>
            </w:r>
            <w:r w:rsidRPr="00704BAE">
              <w:tab/>
              <w:t>Set up and test equipment acco</w:t>
            </w:r>
            <w:r w:rsidRPr="00704BAE">
              <w:t>rding to specified standards as required to meet source materials criteria</w:t>
            </w:r>
          </w:p>
          <w:p w:rsidR="00000000" w:rsidRPr="00704BAE" w:rsidP="00704BAE">
            <w:pPr>
              <w:pStyle w:val="List"/>
            </w:pPr>
            <w:r w:rsidRPr="00704BAE">
              <w:t>4.</w:t>
            </w:r>
            <w:r w:rsidRPr="00704BAE">
              <w:tab/>
              <w:t xml:space="preserve">Report </w:t>
            </w:r>
            <w:r w:rsidRPr="00704BAE">
              <w:rPr>
                <w:rStyle w:val="BoldandItalics"/>
              </w:rPr>
              <w:t>faults</w:t>
            </w:r>
            <w:r w:rsidRPr="00704BAE">
              <w:t xml:space="preserve"> or problems and arrange for maintenance where applicable</w:t>
            </w:r>
          </w:p>
          <w:p w:rsidR="00000000" w:rsidRPr="00704BAE" w:rsidP="00704BAE">
            <w:pPr>
              <w:pStyle w:val="List"/>
            </w:pPr>
            <w:r w:rsidRPr="00704BAE">
              <w:t>5.</w:t>
            </w:r>
            <w:r w:rsidRPr="00704BAE">
              <w:tab/>
              <w:t xml:space="preserve">Ensure </w:t>
            </w:r>
            <w:r w:rsidRPr="00704BAE">
              <w:rPr>
                <w:rStyle w:val="BoldandItalics"/>
              </w:rPr>
              <w:t>destination media</w:t>
            </w:r>
            <w:r w:rsidRPr="00704BAE">
              <w:t xml:space="preserve"> is prepared correctly and ready to receive inputs, including set-up of </w:t>
            </w:r>
            <w:r w:rsidRPr="00704BAE">
              <w:rPr>
                <w:rStyle w:val="BoldandItalics"/>
              </w:rPr>
              <w:t>equipmen</w:t>
            </w:r>
            <w:r w:rsidRPr="00704BAE">
              <w:rPr>
                <w:rStyle w:val="BoldandItalics"/>
              </w:rPr>
              <w:t>t signals</w:t>
            </w:r>
          </w:p>
          <w:p w:rsidR="00000000" w:rsidP="00704BAE">
            <w:pPr>
              <w:pStyle w:val="List"/>
              <w:rPr>
                <w:lang w:val="en-NZ"/>
              </w:rPr>
            </w:pPr>
            <w:r w:rsidRPr="00704BAE">
              <w:t>6.</w:t>
            </w:r>
            <w:r w:rsidRPr="00704BAE">
              <w:tab/>
              <w:t>Handle source materials and destination media with care to avoid damage throughout the production process</w:t>
            </w:r>
          </w:p>
        </w:tc>
      </w:tr>
      <w:tr w:rsidTr="0092709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t>Ingest and convert video materials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List"/>
            </w:pPr>
            <w:r w:rsidRPr="00704BAE">
              <w:t>7.</w:t>
            </w:r>
            <w:r w:rsidRPr="00704BAE">
              <w:tab/>
              <w:t xml:space="preserve">Test that source materials are appropriate to the input of equipment, including standard </w:t>
            </w:r>
            <w:r w:rsidRPr="00704BAE">
              <w:rPr>
                <w:rStyle w:val="BoldandItalics"/>
              </w:rPr>
              <w:t>converter</w:t>
            </w:r>
            <w:r w:rsidRPr="00704BAE">
              <w:rPr>
                <w:rStyle w:val="BoldandItalics"/>
              </w:rPr>
              <w:t xml:space="preserve"> parameters</w:t>
            </w:r>
          </w:p>
          <w:p w:rsidR="00000000" w:rsidRPr="00704BAE" w:rsidP="00704BAE">
            <w:pPr>
              <w:pStyle w:val="List"/>
            </w:pPr>
            <w:r w:rsidRPr="00704BAE">
              <w:t>8.</w:t>
            </w:r>
            <w:r w:rsidRPr="00704BAE">
              <w:tab/>
              <w:t>Load and ingest source materials using correct equipment and transfer to required destination media in correct sequence</w:t>
            </w:r>
          </w:p>
          <w:p w:rsidR="00000000" w:rsidRPr="00704BAE" w:rsidP="00704BAE">
            <w:pPr>
              <w:pStyle w:val="List"/>
            </w:pPr>
            <w:r w:rsidRPr="00704BAE">
              <w:t>9.</w:t>
            </w:r>
            <w:r w:rsidRPr="00704BAE">
              <w:tab/>
              <w:t xml:space="preserve">Apply appropriate </w:t>
            </w:r>
            <w:r w:rsidRPr="00704BAE">
              <w:rPr>
                <w:rStyle w:val="BoldandItalics"/>
              </w:rPr>
              <w:t>conversions</w:t>
            </w:r>
            <w:r w:rsidRPr="00704BAE">
              <w:t xml:space="preserve"> to source materials to achieve required </w:t>
            </w:r>
            <w:r w:rsidRPr="00704BAE">
              <w:rPr>
                <w:rStyle w:val="BoldandItalics"/>
              </w:rPr>
              <w:t>formats</w:t>
            </w:r>
            <w:r w:rsidRPr="00704BAE">
              <w:t xml:space="preserve">, ensuring </w:t>
            </w:r>
            <w:r w:rsidRPr="00704BAE">
              <w:rPr>
                <w:rStyle w:val="BoldandItalics"/>
              </w:rPr>
              <w:t>time codes</w:t>
            </w:r>
            <w:r w:rsidRPr="00704BAE">
              <w:t xml:space="preserve"> and cue points are </w:t>
            </w:r>
            <w:r w:rsidRPr="00704BAE">
              <w:t>set to synchronise with equipment where applicable</w:t>
            </w:r>
          </w:p>
          <w:p w:rsidR="00000000" w:rsidRPr="00704BAE" w:rsidP="00704BAE">
            <w:pPr>
              <w:pStyle w:val="List"/>
            </w:pPr>
            <w:r w:rsidRPr="00704BAE">
              <w:t>10.</w:t>
            </w:r>
            <w:r w:rsidRPr="00704BAE">
              <w:tab/>
              <w:t>If necessary, select, add or alter appropriate time code and cue points that meet technical and transmission requirements</w:t>
            </w:r>
          </w:p>
          <w:p w:rsidR="00000000" w:rsidRPr="00704BAE" w:rsidP="00704BAE">
            <w:pPr>
              <w:pStyle w:val="List"/>
            </w:pPr>
            <w:r w:rsidRPr="00704BAE">
              <w:t>11.</w:t>
            </w:r>
            <w:r w:rsidRPr="00704BAE">
              <w:tab/>
              <w:t xml:space="preserve">Monitor </w:t>
            </w:r>
            <w:r w:rsidRPr="00704BAE">
              <w:rPr>
                <w:rStyle w:val="BoldandItalics"/>
              </w:rPr>
              <w:t>transfers and recordings</w:t>
            </w:r>
            <w:r w:rsidRPr="00704BAE">
              <w:t xml:space="preserve"> to ensure they meet required </w:t>
            </w:r>
            <w:r w:rsidRPr="00704BAE">
              <w:rPr>
                <w:rStyle w:val="BoldandItalics"/>
              </w:rPr>
              <w:t>quality and t</w:t>
            </w:r>
            <w:r w:rsidRPr="00704BAE">
              <w:rPr>
                <w:rStyle w:val="BoldandItalics"/>
              </w:rPr>
              <w:t>echnical requirements</w:t>
            </w:r>
            <w:r w:rsidRPr="00704BAE">
              <w:t xml:space="preserve"> and establish cue points if required</w:t>
            </w:r>
          </w:p>
          <w:p w:rsidR="00000000" w:rsidP="00704BAE">
            <w:pPr>
              <w:pStyle w:val="List"/>
              <w:rPr>
                <w:lang w:val="en-NZ"/>
              </w:rPr>
            </w:pPr>
            <w:r w:rsidRPr="00704BAE">
              <w:t>12.</w:t>
            </w:r>
            <w:r w:rsidRPr="00704BAE">
              <w:tab/>
              <w:t>Check that the destination media is in suitable condition, of suitable length and on appropriate format for recording</w:t>
            </w:r>
          </w:p>
        </w:tc>
      </w:tr>
      <w:tr w:rsidTr="0092709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t>Assist with production activity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List"/>
            </w:pPr>
            <w:r w:rsidRPr="00704BAE">
              <w:t>13.</w:t>
            </w:r>
            <w:r w:rsidRPr="00704BAE">
              <w:tab/>
            </w:r>
            <w:r w:rsidRPr="00704BAE">
              <w:t>Undertake additional transfers, dubs or copies of materials as required and save in required location</w:t>
            </w:r>
          </w:p>
          <w:p w:rsidR="00000000" w:rsidRPr="00704BAE" w:rsidP="00704BAE">
            <w:pPr>
              <w:pStyle w:val="List"/>
            </w:pPr>
            <w:r w:rsidRPr="00704BAE">
              <w:t>14.</w:t>
            </w:r>
            <w:r w:rsidRPr="00704BAE">
              <w:tab/>
              <w:t>Assist in switching video sources live to air under direction of relevant production personnel</w:t>
            </w:r>
          </w:p>
          <w:p w:rsidR="00000000" w:rsidRPr="00704BAE" w:rsidP="00704BAE">
            <w:pPr>
              <w:pStyle w:val="List"/>
            </w:pPr>
            <w:r w:rsidRPr="00704BAE">
              <w:t>15.</w:t>
            </w:r>
            <w:r w:rsidRPr="00704BAE">
              <w:tab/>
              <w:t>Undertake editing of materials as required in close</w:t>
            </w:r>
            <w:r w:rsidRPr="00704BAE">
              <w:t xml:space="preserve"> consultation with relevant production personnel</w:t>
            </w:r>
          </w:p>
          <w:p w:rsidR="00000000" w:rsidRPr="00704BAE" w:rsidP="00704BAE">
            <w:pPr>
              <w:pStyle w:val="List"/>
            </w:pPr>
            <w:r w:rsidRPr="00704BAE">
              <w:t>16.</w:t>
            </w:r>
            <w:r w:rsidRPr="00704BAE">
              <w:tab/>
              <w:t>Author materials to a range of formats for distribution to clients and relevant production personnel</w:t>
            </w:r>
          </w:p>
          <w:p w:rsidR="00000000" w:rsidP="00704BAE">
            <w:pPr>
              <w:pStyle w:val="List"/>
              <w:rPr>
                <w:lang w:val="en-NZ"/>
              </w:rPr>
            </w:pPr>
            <w:r w:rsidRPr="00704BAE">
              <w:t>17.</w:t>
            </w:r>
            <w:r w:rsidRPr="00704BAE">
              <w:tab/>
              <w:t>Complete documentation and distribute to relevant production personnel, including originals or ref</w:t>
            </w:r>
            <w:r w:rsidRPr="00704BAE">
              <w:t>ormatted versions of source materials where applicable</w:t>
            </w:r>
          </w:p>
        </w:tc>
      </w:tr>
      <w:tr w:rsidTr="0092709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t>Document and dispatch recorded material</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List"/>
            </w:pPr>
            <w:r w:rsidRPr="00704BAE">
              <w:t>18.</w:t>
            </w:r>
            <w:r w:rsidRPr="00704BAE">
              <w:tab/>
              <w:t>Archive materials as instructed and transfer to appropriate archival format according to enterprise procedures</w:t>
            </w:r>
          </w:p>
          <w:p w:rsidR="00000000" w:rsidRPr="00704BAE" w:rsidP="00704BAE">
            <w:pPr>
              <w:pStyle w:val="List"/>
            </w:pPr>
            <w:r w:rsidRPr="00704BAE">
              <w:t>19.</w:t>
            </w:r>
            <w:r w:rsidRPr="00704BAE">
              <w:tab/>
              <w:t xml:space="preserve">Undertake accurate labelling and logging </w:t>
            </w:r>
            <w:r w:rsidRPr="00704BAE">
              <w:t>of materials and check for faults</w:t>
            </w:r>
          </w:p>
          <w:p w:rsidR="00000000" w:rsidRPr="00704BAE" w:rsidP="00704BAE">
            <w:pPr>
              <w:pStyle w:val="List"/>
            </w:pPr>
            <w:r w:rsidRPr="00704BAE">
              <w:t>20.</w:t>
            </w:r>
            <w:r w:rsidRPr="00704BAE">
              <w:tab/>
              <w:t>Return source and other materials to originators or owners in accordance with enterprise procedures</w:t>
            </w:r>
          </w:p>
          <w:p w:rsidR="00000000" w:rsidRPr="00704BAE" w:rsidP="00704BAE">
            <w:pPr>
              <w:pStyle w:val="List"/>
            </w:pPr>
            <w:r w:rsidRPr="00704BAE">
              <w:t>21.</w:t>
            </w:r>
            <w:r w:rsidRPr="00704BAE">
              <w:tab/>
              <w:t>Review and reflect on performance and note areas for improvement</w:t>
            </w:r>
          </w:p>
        </w:tc>
      </w:tr>
    </w:tbl>
    <w:p w:rsidR="00000000" w:rsidRPr="00704BAE" w:rsidP="00704BAE">
      <w:pPr>
        <w:pStyle w:val="BodyText"/>
      </w:pPr>
    </w:p>
    <w:p w:rsidR="00000000" w:rsidRPr="00704BAE" w:rsidP="00704BAE">
      <w:pPr>
        <w:pStyle w:val="AllowPageBreak"/>
      </w:pPr>
    </w:p>
    <w:p w:rsidR="00000000" w:rsidRPr="00704BAE" w:rsidP="00704BAE">
      <w:pPr>
        <w:pStyle w:val="Heading1"/>
      </w:pPr>
      <w:bookmarkStart w:id="9" w:name="O_70787"/>
      <w:bookmarkEnd w:id="9"/>
      <w:r w:rsidRPr="00704BAE">
        <w:t>Required Skills and Knowledge</w:t>
      </w:r>
    </w:p>
    <w:tbl>
      <w:tblPr>
        <w:tblW w:w="0" w:type="auto"/>
        <w:tblLayout w:type="fixed"/>
        <w:tblCellMar>
          <w:left w:w="62" w:type="dxa"/>
          <w:right w:w="62" w:type="dxa"/>
        </w:tblCellMar>
        <w:tblLook w:val="0000"/>
      </w:tblPr>
      <w:tblGrid>
        <w:gridCol w:w="8522"/>
      </w:tblGrid>
      <w:tr w:rsidTr="009270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SpecialBold"/>
              </w:rPr>
              <w:t>RE</w:t>
            </w:r>
            <w:r w:rsidRPr="00704BAE">
              <w:rPr>
                <w:rStyle w:val="SpecialBold"/>
              </w:rPr>
              <w:t>QUIRED SKILLS AND KNOWLEDGE</w:t>
            </w:r>
          </w:p>
        </w:tc>
      </w:tr>
      <w:tr w:rsidTr="009270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t>This section describes the skills and knowledge required for this unit.</w:t>
            </w:r>
          </w:p>
        </w:tc>
      </w:tr>
      <w:tr w:rsidTr="009270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SpecialBold"/>
              </w:rPr>
              <w:t>Required skills</w:t>
            </w:r>
          </w:p>
        </w:tc>
      </w:tr>
      <w:tr w:rsidTr="009270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ListBullet"/>
            </w:pPr>
            <w:r w:rsidRPr="00704BAE">
              <w:t>communication and organisational skills sufficient to:</w:t>
            </w:r>
          </w:p>
          <w:p w:rsidR="00000000" w:rsidRPr="00704BAE" w:rsidP="00704BAE">
            <w:pPr>
              <w:pStyle w:val="ListBullet2"/>
            </w:pPr>
            <w:r w:rsidRPr="00704BAE">
              <w:t>liaise with relevant production personnel, e.g. editors, directors, station managers</w:t>
            </w:r>
          </w:p>
          <w:p w:rsidR="00000000" w:rsidRPr="00704BAE" w:rsidP="00704BAE">
            <w:pPr>
              <w:pStyle w:val="ListBullet2"/>
            </w:pPr>
            <w:r w:rsidRPr="00704BAE">
              <w:t xml:space="preserve">understand and carry out instructions </w:t>
            </w:r>
          </w:p>
          <w:p w:rsidR="00000000" w:rsidRPr="00704BAE" w:rsidP="00704BAE">
            <w:pPr>
              <w:pStyle w:val="ListBullet2"/>
            </w:pPr>
            <w:r w:rsidRPr="00704BAE">
              <w:t xml:space="preserve">complete relevant workplace documentation </w:t>
            </w:r>
          </w:p>
          <w:p w:rsidR="00000000" w:rsidRPr="00704BAE" w:rsidP="00704BAE">
            <w:pPr>
              <w:pStyle w:val="ListBullet2"/>
            </w:pPr>
            <w:r w:rsidRPr="00704BAE">
              <w:t>use intercom and talkback facilities during operations</w:t>
            </w:r>
          </w:p>
          <w:p w:rsidR="00000000" w:rsidRPr="00704BAE" w:rsidP="00704BAE">
            <w:pPr>
              <w:pStyle w:val="ListBullet"/>
            </w:pPr>
            <w:r w:rsidRPr="00704BAE">
              <w:t>technical skills sufficient to:</w:t>
            </w:r>
          </w:p>
          <w:p w:rsidR="00000000" w:rsidRPr="00704BAE" w:rsidP="00704BAE">
            <w:pPr>
              <w:pStyle w:val="ListBullet2"/>
            </w:pPr>
            <w:r w:rsidRPr="00704BAE">
              <w:t>check and operate specific recording equipment</w:t>
            </w:r>
          </w:p>
          <w:p w:rsidR="00000000" w:rsidRPr="00704BAE" w:rsidP="00704BAE">
            <w:pPr>
              <w:pStyle w:val="ListBullet2"/>
            </w:pPr>
            <w:r w:rsidRPr="00704BAE">
              <w:t>handle video materials safely</w:t>
            </w:r>
          </w:p>
          <w:p w:rsidR="00000000" w:rsidRPr="00704BAE" w:rsidP="00704BAE">
            <w:pPr>
              <w:pStyle w:val="ListBullet2"/>
            </w:pPr>
            <w:r w:rsidRPr="00704BAE">
              <w:t>use computer systems to capture, record and convert material for broadcast and for other purposes, such as EDLs, DLS, time codes</w:t>
            </w:r>
          </w:p>
          <w:p w:rsidR="00000000" w:rsidRPr="00704BAE" w:rsidP="00704BAE">
            <w:pPr>
              <w:pStyle w:val="ListBullet2"/>
            </w:pPr>
            <w:r w:rsidRPr="00704BAE">
              <w:t>judge picture-to-sound synchronisation</w:t>
            </w:r>
          </w:p>
          <w:p w:rsidR="00000000" w:rsidRPr="00704BAE" w:rsidP="00704BAE">
            <w:pPr>
              <w:pStyle w:val="ListBullet2"/>
            </w:pPr>
            <w:r w:rsidRPr="00704BAE">
              <w:t>undertake b</w:t>
            </w:r>
            <w:r w:rsidRPr="00704BAE">
              <w:t>asic maintenance of recording devices, e.g. cleaning of tape path and functional testing</w:t>
            </w:r>
          </w:p>
          <w:p w:rsidR="00000000" w:rsidRPr="00704BAE" w:rsidP="00704BAE">
            <w:pPr>
              <w:pStyle w:val="ListBullet"/>
            </w:pPr>
            <w:r w:rsidRPr="00704BAE">
              <w:t>self-management skills sufficient to:</w:t>
            </w:r>
          </w:p>
          <w:p w:rsidR="00000000" w:rsidRPr="00704BAE" w:rsidP="00704BAE">
            <w:pPr>
              <w:pStyle w:val="ListBullet2"/>
            </w:pPr>
            <w:r w:rsidRPr="00704BAE">
              <w:t>prioritise work tasks</w:t>
            </w:r>
          </w:p>
          <w:p w:rsidR="00000000" w:rsidRPr="00704BAE" w:rsidP="00704BAE">
            <w:pPr>
              <w:pStyle w:val="ListBullet2"/>
            </w:pPr>
            <w:r w:rsidRPr="00704BAE">
              <w:t>meet deadlines</w:t>
            </w:r>
          </w:p>
          <w:p w:rsidR="00000000" w:rsidRPr="00704BAE" w:rsidP="00704BAE">
            <w:pPr>
              <w:pStyle w:val="ListBullet2"/>
            </w:pPr>
            <w:r w:rsidRPr="00704BAE">
              <w:t>make decisions within level of own responsibility</w:t>
            </w:r>
          </w:p>
          <w:p w:rsidR="00000000" w:rsidRPr="00704BAE" w:rsidP="00704BAE">
            <w:pPr>
              <w:pStyle w:val="ListBullet2"/>
            </w:pPr>
            <w:r w:rsidRPr="00704BAE">
              <w:t>seek expert assistance when problems arise</w:t>
            </w:r>
          </w:p>
          <w:p w:rsidR="00000000" w:rsidRPr="00704BAE" w:rsidP="00704BAE">
            <w:pPr>
              <w:pStyle w:val="ListBullet"/>
            </w:pPr>
            <w:r w:rsidRPr="00704BAE">
              <w:t>literacy and numeracy skills sufficient to:</w:t>
            </w:r>
          </w:p>
          <w:p w:rsidR="00000000" w:rsidRPr="00704BAE" w:rsidP="00704BAE">
            <w:pPr>
              <w:pStyle w:val="ListBullet2"/>
            </w:pPr>
            <w:r w:rsidRPr="00704BAE">
              <w:t>undertake a range of routine administrative and clerical duties</w:t>
            </w:r>
          </w:p>
          <w:p w:rsidR="00000000" w:rsidRPr="00704BAE" w:rsidP="00704BAE">
            <w:pPr>
              <w:pStyle w:val="ListBullet2"/>
            </w:pPr>
            <w:r w:rsidRPr="00704BAE">
              <w:t>interpret equipment specifications</w:t>
            </w:r>
          </w:p>
          <w:p w:rsidR="00000000" w:rsidRPr="00704BAE" w:rsidP="00704BAE">
            <w:pPr>
              <w:pStyle w:val="ListBullet2"/>
            </w:pPr>
            <w:r w:rsidRPr="00704BAE">
              <w:t>interpret production schedules, scripts, running sheets</w:t>
            </w:r>
          </w:p>
          <w:p w:rsidR="00000000" w:rsidP="00704BAE">
            <w:pPr>
              <w:pStyle w:val="ListBullet2"/>
              <w:rPr>
                <w:lang w:val="en-NZ"/>
              </w:rPr>
            </w:pPr>
            <w:r w:rsidRPr="00704BAE">
              <w:t>accurately r</w:t>
            </w:r>
            <w:r w:rsidRPr="00704BAE">
              <w:t>ecord timings and durations of production components</w:t>
            </w:r>
          </w:p>
        </w:tc>
      </w:tr>
      <w:tr w:rsidTr="009270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SpecialBold"/>
              </w:rPr>
              <w:t>Required knowledge</w:t>
            </w:r>
          </w:p>
        </w:tc>
      </w:tr>
      <w:tr w:rsidTr="009270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ListBullet"/>
            </w:pPr>
            <w:r w:rsidRPr="00704BAE">
              <w:t>industry knowledge, including:</w:t>
            </w:r>
          </w:p>
          <w:p w:rsidR="00000000" w:rsidRPr="00704BAE" w:rsidP="00704BAE">
            <w:pPr>
              <w:pStyle w:val="ListBullet2"/>
            </w:pPr>
            <w:r w:rsidRPr="00704BAE">
              <w:t>roles and responsibilities of personnel in broadcast operations and production</w:t>
            </w:r>
          </w:p>
          <w:p w:rsidR="00000000" w:rsidRPr="00704BAE" w:rsidP="00704BAE">
            <w:pPr>
              <w:pStyle w:val="ListBullet2"/>
            </w:pPr>
            <w:r w:rsidRPr="00704BAE">
              <w:t>types of programs, e.g. pre-recorded, live, commercials, sponsorship announcements</w:t>
            </w:r>
          </w:p>
          <w:p w:rsidR="00000000" w:rsidRPr="00704BAE" w:rsidP="00704BAE">
            <w:pPr>
              <w:pStyle w:val="ListBullet2"/>
            </w:pPr>
            <w:r w:rsidRPr="00704BAE">
              <w:t>sources of advice, information and technical support</w:t>
            </w:r>
          </w:p>
          <w:p w:rsidR="00000000" w:rsidRPr="00704BAE" w:rsidP="00704BAE">
            <w:pPr>
              <w:pStyle w:val="ListBullet2"/>
            </w:pPr>
            <w:r w:rsidRPr="00704BAE">
              <w:t xml:space="preserve">empathy with artistic and technical elements of productions </w:t>
            </w:r>
          </w:p>
          <w:p w:rsidR="00000000" w:rsidRPr="00704BAE" w:rsidP="00704BAE">
            <w:pPr>
              <w:pStyle w:val="ListBullet2"/>
            </w:pPr>
            <w:r w:rsidRPr="00704BAE">
              <w:t>broadcast terminology</w:t>
            </w:r>
          </w:p>
          <w:p w:rsidR="00000000" w:rsidRPr="00704BAE" w:rsidP="00704BAE">
            <w:pPr>
              <w:pStyle w:val="ListBullet2"/>
            </w:pPr>
            <w:r w:rsidRPr="00704BAE">
              <w:t>basic understanding of the characteristics of television standards - PAL, NTSC, SECAM</w:t>
            </w:r>
          </w:p>
          <w:p w:rsidR="00000000" w:rsidRPr="00704BAE" w:rsidP="00704BAE">
            <w:pPr>
              <w:pStyle w:val="ListBullet"/>
            </w:pPr>
            <w:r w:rsidRPr="00704BAE">
              <w:t>compression codecs and encoders</w:t>
            </w:r>
          </w:p>
          <w:p w:rsidR="00000000" w:rsidRPr="00704BAE" w:rsidP="00704BAE">
            <w:pPr>
              <w:pStyle w:val="ListBullet"/>
            </w:pPr>
            <w:r w:rsidRPr="00704BAE">
              <w:t xml:space="preserve">relevant file management protocols across a range of operating systems </w:t>
            </w:r>
          </w:p>
          <w:p w:rsidR="00000000" w:rsidRPr="00704BAE" w:rsidP="00704BAE">
            <w:pPr>
              <w:pStyle w:val="ListBullet"/>
            </w:pPr>
            <w:r w:rsidRPr="00704BAE">
              <w:t>OHS standards as they apply to working in broadcast operations</w:t>
            </w:r>
          </w:p>
        </w:tc>
      </w:tr>
    </w:tbl>
    <w:p w:rsidR="00000000" w:rsidRPr="00704BAE" w:rsidP="00704BAE">
      <w:pPr>
        <w:pStyle w:val="BodyText"/>
      </w:pPr>
    </w:p>
    <w:p w:rsidR="00000000" w:rsidRPr="00704BAE" w:rsidP="00704BAE">
      <w:pPr>
        <w:pStyle w:val="AllowPageBreak"/>
      </w:pPr>
    </w:p>
    <w:p w:rsidR="00000000" w:rsidRPr="00704BAE" w:rsidP="00704BAE">
      <w:pPr>
        <w:pStyle w:val="Heading1"/>
      </w:pPr>
      <w:bookmarkStart w:id="10" w:name="O_70788"/>
      <w:bookmarkEnd w:id="10"/>
      <w:r w:rsidRPr="00704BAE">
        <w:t>Evidence Guide</w:t>
      </w:r>
    </w:p>
    <w:tbl>
      <w:tblPr>
        <w:tblW w:w="9570" w:type="dxa"/>
        <w:tblLayout w:type="fixed"/>
        <w:tblCellMar>
          <w:left w:w="62" w:type="dxa"/>
          <w:right w:w="62" w:type="dxa"/>
        </w:tblCellMar>
        <w:tblLook w:val="0000"/>
      </w:tblPr>
      <w:tblGrid>
        <w:gridCol w:w="3908"/>
        <w:gridCol w:w="5662"/>
      </w:tblGrid>
      <w:tr w:rsidTr="009270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SpecialBold"/>
              </w:rPr>
              <w:t>EVIDENCE GUIDE</w:t>
            </w:r>
          </w:p>
        </w:tc>
      </w:tr>
      <w:tr w:rsidTr="009270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t xml:space="preserve">The Evidence Guide provides advice on assessment and must be read in conjunction with the performance criteria, required skills and knowledge, </w:t>
            </w:r>
            <w:r w:rsidRPr="00704BAE">
              <w:t>range statement and the Assessment Guidelines for the Training Package.</w:t>
            </w:r>
          </w:p>
        </w:tc>
      </w:tr>
      <w:tr w:rsidTr="009270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p>
        </w:tc>
      </w:tr>
      <w:tr w:rsidTr="009270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BodyText"/>
            </w:pPr>
            <w:r w:rsidRPr="00704BAE">
              <w:t>Evidence of the following is essential:</w:t>
            </w:r>
          </w:p>
          <w:p w:rsidR="00000000" w:rsidRPr="00704BAE" w:rsidP="00704BAE">
            <w:pPr>
              <w:pStyle w:val="ListBullet"/>
            </w:pPr>
            <w:r w:rsidRPr="00704BAE">
              <w:t xml:space="preserve">video material prepared for broadcast that: </w:t>
            </w:r>
          </w:p>
          <w:p w:rsidR="00000000" w:rsidRPr="00704BAE" w:rsidP="00704BAE">
            <w:pPr>
              <w:pStyle w:val="ListBullet2"/>
            </w:pPr>
            <w:r w:rsidRPr="00704BAE">
              <w:t>demonstrates an ability to judge picture-to-sound synchronisation</w:t>
            </w:r>
          </w:p>
          <w:p w:rsidR="00000000" w:rsidRPr="00704BAE" w:rsidP="00704BAE">
            <w:pPr>
              <w:pStyle w:val="ListBullet2"/>
            </w:pPr>
            <w:r w:rsidRPr="00704BAE">
              <w:t>meets production requirements</w:t>
            </w:r>
          </w:p>
          <w:p w:rsidR="00000000" w:rsidRPr="00704BAE" w:rsidP="00704BAE">
            <w:pPr>
              <w:pStyle w:val="ListBullet"/>
            </w:pPr>
            <w:r w:rsidRPr="00704BAE">
              <w:t>collaborative approach to work</w:t>
            </w:r>
          </w:p>
          <w:p w:rsidR="00000000" w:rsidP="00704BAE">
            <w:pPr>
              <w:pStyle w:val="ListBullet"/>
              <w:rPr>
                <w:lang w:val="en-NZ"/>
              </w:rPr>
            </w:pPr>
            <w:r w:rsidRPr="00704BAE">
              <w:t>ability to work to deadlines.</w:t>
            </w:r>
          </w:p>
        </w:tc>
      </w:tr>
      <w:tr w:rsidTr="009270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BodyText"/>
            </w:pPr>
            <w:r w:rsidRPr="00704BAE">
              <w:t>Assessment must ensure:</w:t>
            </w:r>
          </w:p>
          <w:p w:rsidR="00000000" w:rsidRPr="00704BAE" w:rsidP="00704BAE">
            <w:pPr>
              <w:pStyle w:val="ListBullet"/>
            </w:pPr>
            <w:r w:rsidRPr="00704BAE">
              <w:t xml:space="preserve">practical demonstration of skills through the preparation of a range of video material for television transmission </w:t>
            </w:r>
          </w:p>
          <w:p w:rsidR="00000000" w:rsidRPr="00704BAE" w:rsidP="00704BAE">
            <w:pPr>
              <w:pStyle w:val="ListBullet"/>
            </w:pPr>
            <w:r w:rsidRPr="00704BAE">
              <w:t>access to material to be prepared for broadcast</w:t>
            </w:r>
          </w:p>
          <w:p w:rsidR="00000000" w:rsidRPr="00704BAE" w:rsidP="00704BAE">
            <w:pPr>
              <w:pStyle w:val="ListBullet"/>
            </w:pPr>
            <w:r w:rsidRPr="00704BAE">
              <w:t>access to appropriate learning and assessment support when required</w:t>
            </w:r>
          </w:p>
          <w:p w:rsidR="00000000" w:rsidP="00704BAE">
            <w:pPr>
              <w:pStyle w:val="ListBullet"/>
              <w:rPr>
                <w:lang w:val="en-NZ"/>
              </w:rPr>
            </w:pPr>
            <w:r w:rsidRPr="00704BAE">
              <w:t>use of culturally appropriate processes and techniques appropriate to the language and literacy capacity of learners and the work being performed.</w:t>
            </w:r>
          </w:p>
        </w:tc>
      </w:tr>
      <w:tr w:rsidTr="009270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BodyText"/>
            </w:pPr>
            <w:r w:rsidRPr="00704BAE">
              <w:t>A range of assessment methods should be used to assess practical skills and knowledge.</w:t>
            </w:r>
            <w:r w:rsidRPr="00704BAE">
              <w:t xml:space="preserve"> The following examples are appropriate for this unit: </w:t>
            </w:r>
          </w:p>
          <w:p w:rsidR="00000000" w:rsidRPr="00704BAE" w:rsidP="00704BAE">
            <w:pPr>
              <w:pStyle w:val="ListBullet"/>
            </w:pPr>
            <w:r w:rsidRPr="00704BAE">
              <w:t>direct questioning combined with review of portfolios of evidence and third-party workplace reports of on-the-job performance</w:t>
            </w:r>
          </w:p>
          <w:p w:rsidR="00000000" w:rsidRPr="00704BAE" w:rsidP="00704BAE">
            <w:pPr>
              <w:pStyle w:val="ListBullet"/>
            </w:pPr>
            <w:r w:rsidRPr="00704BAE">
              <w:t xml:space="preserve">evaluation of a range of video material prepared for transmission by the </w:t>
            </w:r>
            <w:r w:rsidRPr="00704BAE">
              <w:t xml:space="preserve">candidate </w:t>
            </w:r>
          </w:p>
          <w:p w:rsidR="00000000" w:rsidP="00704BAE">
            <w:pPr>
              <w:pStyle w:val="ListBullet"/>
              <w:rPr>
                <w:lang w:val="en-NZ"/>
              </w:rPr>
            </w:pPr>
            <w:r w:rsidRPr="00704BAE">
              <w:t>written or verbal questioning to test knowledge as listed in the required skills and knowledge section of this unit.</w:t>
            </w:r>
          </w:p>
        </w:tc>
      </w:tr>
      <w:tr w:rsidTr="009270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BodyText"/>
            </w:pPr>
            <w:r w:rsidRPr="00704BAE">
              <w:t>Holistic assessment with other units relevant to the industry sector, workplace and job role is recommended, for example:</w:t>
            </w:r>
          </w:p>
          <w:p w:rsidR="00000000" w:rsidRPr="00704BAE" w:rsidP="00704BAE">
            <w:pPr>
              <w:pStyle w:val="ListBullet"/>
            </w:pPr>
            <w:r w:rsidRPr="00704BAE">
              <w:t>CUFGMT301A Repair and maintain production equipment</w:t>
            </w:r>
          </w:p>
          <w:p w:rsidR="00000000" w:rsidRPr="00704BAE" w:rsidP="00704BAE">
            <w:pPr>
              <w:pStyle w:val="ListBullet"/>
            </w:pPr>
            <w:r w:rsidRPr="00704BAE">
              <w:t>CUFPOS201A Perform basic vision and sound editing.</w:t>
            </w:r>
          </w:p>
        </w:tc>
      </w:tr>
    </w:tbl>
    <w:p w:rsidR="00000000" w:rsidRPr="00704BAE" w:rsidP="00704BAE">
      <w:pPr>
        <w:pStyle w:val="BodyText"/>
      </w:pPr>
    </w:p>
    <w:p w:rsidR="00000000" w:rsidRPr="00704BAE" w:rsidP="00704BAE">
      <w:pPr>
        <w:pStyle w:val="AllowPageBreak"/>
      </w:pPr>
    </w:p>
    <w:p w:rsidR="00000000" w:rsidRPr="00704BAE" w:rsidP="00704BAE">
      <w:pPr>
        <w:pStyle w:val="Heading1"/>
      </w:pPr>
      <w:bookmarkStart w:id="11" w:name="O_70789"/>
      <w:bookmarkEnd w:id="11"/>
      <w:r w:rsidRPr="00704BAE">
        <w:t>Range Stateme</w:t>
      </w:r>
      <w:r w:rsidRPr="00704BAE">
        <w:t>nt</w:t>
      </w:r>
    </w:p>
    <w:tbl>
      <w:tblPr>
        <w:tblW w:w="0" w:type="auto"/>
        <w:tblLayout w:type="fixed"/>
        <w:tblCellMar>
          <w:left w:w="62" w:type="dxa"/>
          <w:right w:w="62" w:type="dxa"/>
        </w:tblCellMar>
        <w:tblLook w:val="0000"/>
      </w:tblPr>
      <w:tblGrid>
        <w:gridCol w:w="3488"/>
        <w:gridCol w:w="5034"/>
      </w:tblGrid>
      <w:tr w:rsidTr="009270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SpecialBold"/>
              </w:rPr>
              <w:t>RANGE STATEMENT</w:t>
            </w:r>
          </w:p>
        </w:tc>
      </w:tr>
      <w:tr w:rsidTr="009270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t>The range statement relates to the unit of competency as a whole. It allows for different work environments and situations that may affect performance. Bold italicised word</w:t>
            </w:r>
            <w:r w:rsidRPr="00704BAE">
              <w:t>ing, if used in the performance criteria, is detailed below. Essential operating conditions that may be present with training and assessment (depending on the work situation, needs of the candidate, accessibility of the item, and local industry and regiona</w:t>
            </w:r>
            <w:r w:rsidRPr="00704BAE">
              <w:t>l contexts) may also be included.</w:t>
            </w:r>
          </w:p>
        </w:tc>
      </w:tr>
      <w:tr w:rsidTr="0092709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BoldandItalics"/>
              </w:rPr>
              <w:t>Production personnel</w:t>
            </w:r>
            <w:r w:rsidRPr="00704BAE">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ListBullet"/>
            </w:pPr>
            <w:r w:rsidRPr="00704BAE">
              <w:t>camera operator</w:t>
            </w:r>
          </w:p>
          <w:p w:rsidR="00000000" w:rsidRPr="00704BAE" w:rsidP="00704BAE">
            <w:pPr>
              <w:pStyle w:val="ListBullet"/>
            </w:pPr>
            <w:r w:rsidRPr="00704BAE">
              <w:t>editor</w:t>
            </w:r>
          </w:p>
          <w:p w:rsidR="00000000" w:rsidRPr="00704BAE" w:rsidP="00704BAE">
            <w:pPr>
              <w:pStyle w:val="ListBullet"/>
            </w:pPr>
            <w:r w:rsidRPr="00704BAE">
              <w:t>floor manager</w:t>
            </w:r>
          </w:p>
          <w:p w:rsidR="00000000" w:rsidRPr="00704BAE" w:rsidP="00704BAE">
            <w:pPr>
              <w:pStyle w:val="ListBullet"/>
            </w:pPr>
            <w:r w:rsidRPr="00704BAE">
              <w:t>head of department</w:t>
            </w:r>
          </w:p>
          <w:p w:rsidR="00000000" w:rsidRPr="00704BAE" w:rsidP="00704BAE">
            <w:pPr>
              <w:pStyle w:val="ListBullet"/>
            </w:pPr>
            <w:r w:rsidRPr="00704BAE">
              <w:t>master control</w:t>
            </w:r>
          </w:p>
          <w:p w:rsidR="00000000" w:rsidRPr="00704BAE" w:rsidP="00704BAE">
            <w:pPr>
              <w:pStyle w:val="ListBullet"/>
            </w:pPr>
            <w:r w:rsidRPr="00704BAE">
              <w:t>news editor</w:t>
            </w:r>
          </w:p>
          <w:p w:rsidR="00000000" w:rsidRPr="00704BAE" w:rsidP="00704BAE">
            <w:pPr>
              <w:pStyle w:val="ListBullet"/>
            </w:pPr>
            <w:r w:rsidRPr="00704BAE">
              <w:t>presentation operators</w:t>
            </w:r>
          </w:p>
          <w:p w:rsidR="00000000" w:rsidRPr="00704BAE" w:rsidP="00704BAE">
            <w:pPr>
              <w:pStyle w:val="ListBullet"/>
            </w:pPr>
            <w:r w:rsidRPr="00704BAE">
              <w:t>producer/director</w:t>
            </w:r>
          </w:p>
          <w:p w:rsidR="00000000" w:rsidRPr="00704BAE" w:rsidP="00704BAE">
            <w:pPr>
              <w:pStyle w:val="ListBullet"/>
            </w:pPr>
            <w:r w:rsidRPr="00704BAE">
              <w:t>station manager</w:t>
            </w:r>
          </w:p>
          <w:p w:rsidR="00000000" w:rsidRPr="00704BAE" w:rsidP="00704BAE">
            <w:pPr>
              <w:pStyle w:val="ListBullet"/>
            </w:pPr>
            <w:r w:rsidRPr="00704BAE">
              <w:t>supervisor</w:t>
            </w:r>
          </w:p>
          <w:p w:rsidR="00000000" w:rsidRPr="00704BAE" w:rsidP="00704BAE">
            <w:pPr>
              <w:pStyle w:val="ListBullet"/>
            </w:pPr>
            <w:r w:rsidRPr="00704BAE">
              <w:t>tape editor</w:t>
            </w:r>
          </w:p>
          <w:p w:rsidR="00000000" w:rsidRPr="00704BAE" w:rsidP="00704BAE">
            <w:pPr>
              <w:pStyle w:val="ListBullet"/>
            </w:pPr>
            <w:r w:rsidRPr="00704BAE">
              <w:t>tape library personnel</w:t>
            </w:r>
          </w:p>
          <w:p w:rsidR="00000000" w:rsidRPr="00704BAE" w:rsidP="00704BAE">
            <w:pPr>
              <w:pStyle w:val="ListBullet"/>
            </w:pPr>
            <w:r w:rsidRPr="00704BAE">
              <w:t>tape operators</w:t>
            </w:r>
          </w:p>
          <w:p w:rsidR="00000000" w:rsidRPr="00704BAE" w:rsidP="00704BAE">
            <w:pPr>
              <w:pStyle w:val="ListBullet"/>
            </w:pPr>
            <w:r w:rsidRPr="00704BAE">
              <w:t>technical director</w:t>
            </w:r>
          </w:p>
          <w:p w:rsidR="00000000" w:rsidRPr="00704BAE" w:rsidP="00704BAE">
            <w:pPr>
              <w:pStyle w:val="ListBullet"/>
            </w:pPr>
            <w:r w:rsidRPr="00704BAE">
              <w:t>transmission operators</w:t>
            </w:r>
          </w:p>
          <w:p w:rsidR="00000000" w:rsidP="00704BAE">
            <w:pPr>
              <w:pStyle w:val="ListBullet"/>
              <w:rPr>
                <w:lang w:val="en-NZ"/>
              </w:rPr>
            </w:pPr>
            <w:r w:rsidRPr="00704BAE">
              <w:t>other technical/specialist personnel.</w:t>
            </w:r>
          </w:p>
        </w:tc>
      </w:tr>
      <w:tr w:rsidTr="0092709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BoldandItalics"/>
              </w:rPr>
              <w:t>Documentation</w:t>
            </w:r>
            <w:r w:rsidRPr="00704BAE">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ListBullet"/>
            </w:pPr>
            <w:r w:rsidRPr="00704BAE">
              <w:t>barcode format</w:t>
            </w:r>
          </w:p>
          <w:p w:rsidR="00000000" w:rsidRPr="00704BAE" w:rsidP="00704BAE">
            <w:pPr>
              <w:pStyle w:val="ListBullet"/>
            </w:pPr>
            <w:r w:rsidRPr="00704BAE">
              <w:t>computer generated</w:t>
            </w:r>
          </w:p>
          <w:p w:rsidR="00000000" w:rsidRPr="00704BAE" w:rsidP="00704BAE">
            <w:pPr>
              <w:pStyle w:val="ListBullet"/>
            </w:pPr>
            <w:r w:rsidRPr="00704BAE">
              <w:t>cue sheets</w:t>
            </w:r>
          </w:p>
          <w:p w:rsidR="00000000" w:rsidRPr="00704BAE" w:rsidP="00704BAE">
            <w:pPr>
              <w:pStyle w:val="ListBullet"/>
            </w:pPr>
            <w:r w:rsidRPr="00704BAE">
              <w:t xml:space="preserve">equipment manuals </w:t>
            </w:r>
          </w:p>
          <w:p w:rsidR="00000000" w:rsidRPr="00704BAE" w:rsidP="00704BAE">
            <w:pPr>
              <w:pStyle w:val="ListBullet"/>
            </w:pPr>
            <w:r w:rsidRPr="00704BAE">
              <w:t>fault reports</w:t>
            </w:r>
          </w:p>
          <w:p w:rsidR="00000000" w:rsidRPr="00704BAE" w:rsidP="00704BAE">
            <w:pPr>
              <w:pStyle w:val="ListBullet"/>
            </w:pPr>
            <w:r w:rsidRPr="00704BAE">
              <w:t>logging sheets</w:t>
            </w:r>
          </w:p>
          <w:p w:rsidR="00000000" w:rsidRPr="00704BAE" w:rsidP="00704BAE">
            <w:pPr>
              <w:pStyle w:val="ListBullet"/>
            </w:pPr>
            <w:r w:rsidRPr="00704BAE">
              <w:t>manually generated</w:t>
            </w:r>
          </w:p>
          <w:p w:rsidR="00000000" w:rsidRPr="00704BAE" w:rsidP="00704BAE">
            <w:pPr>
              <w:pStyle w:val="ListBullet"/>
            </w:pPr>
            <w:r w:rsidRPr="00704BAE">
              <w:t>schedules, e.g.:</w:t>
            </w:r>
          </w:p>
          <w:p w:rsidR="00000000" w:rsidRPr="00704BAE" w:rsidP="00704BAE">
            <w:pPr>
              <w:pStyle w:val="ListBullet2"/>
            </w:pPr>
            <w:r w:rsidRPr="00704BAE">
              <w:t>production</w:t>
            </w:r>
          </w:p>
          <w:p w:rsidR="00000000" w:rsidRPr="00704BAE" w:rsidP="00704BAE">
            <w:pPr>
              <w:pStyle w:val="ListBullet2"/>
            </w:pPr>
            <w:r w:rsidRPr="00704BAE">
              <w:t xml:space="preserve">transmission </w:t>
            </w:r>
          </w:p>
          <w:p w:rsidR="00000000" w:rsidRPr="00704BAE" w:rsidP="00704BAE">
            <w:pPr>
              <w:pStyle w:val="ListBullet2"/>
            </w:pPr>
            <w:r w:rsidRPr="00704BAE">
              <w:t>timelines</w:t>
            </w:r>
          </w:p>
          <w:p w:rsidR="00000000" w:rsidRPr="00704BAE" w:rsidP="00704BAE">
            <w:pPr>
              <w:pStyle w:val="ListBullet"/>
            </w:pPr>
            <w:r w:rsidRPr="00704BAE">
              <w:t>scripts</w:t>
            </w:r>
          </w:p>
          <w:p w:rsidR="00000000" w:rsidP="00704BAE">
            <w:pPr>
              <w:pStyle w:val="ListBullet"/>
              <w:rPr>
                <w:lang w:val="en-NZ"/>
              </w:rPr>
            </w:pPr>
            <w:r w:rsidRPr="00704BAE">
              <w:t>tape information sheets.</w:t>
            </w:r>
          </w:p>
        </w:tc>
      </w:tr>
      <w:tr w:rsidTr="0092709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BoldandItalics"/>
              </w:rPr>
              <w:t>Treatment of source materials</w:t>
            </w:r>
            <w:r w:rsidRPr="00704BAE">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ListBullet"/>
            </w:pPr>
            <w:r w:rsidRPr="00704BAE">
              <w:t>archiving</w:t>
            </w:r>
          </w:p>
          <w:p w:rsidR="00000000" w:rsidRPr="00704BAE" w:rsidP="00704BAE">
            <w:pPr>
              <w:pStyle w:val="ListBullet"/>
            </w:pPr>
            <w:r w:rsidRPr="00704BAE">
              <w:t>audio balance, e.g. noise</w:t>
            </w:r>
          </w:p>
          <w:p w:rsidR="00000000" w:rsidRPr="00704BAE" w:rsidP="00704BAE">
            <w:pPr>
              <w:pStyle w:val="ListBullet"/>
            </w:pPr>
            <w:r w:rsidRPr="00704BAE">
              <w:t>authoring, e.g. DVD</w:t>
            </w:r>
          </w:p>
          <w:p w:rsidR="00000000" w:rsidRPr="00704BAE" w:rsidP="00704BAE">
            <w:pPr>
              <w:pStyle w:val="ListBullet"/>
            </w:pPr>
            <w:r w:rsidRPr="00704BAE">
              <w:t>colour balance</w:t>
            </w:r>
          </w:p>
          <w:p w:rsidR="00000000" w:rsidRPr="00704BAE" w:rsidP="00704BAE">
            <w:pPr>
              <w:pStyle w:val="ListBullet"/>
            </w:pPr>
            <w:r w:rsidRPr="00704BAE">
              <w:t>compression</w:t>
            </w:r>
          </w:p>
          <w:p w:rsidR="00000000" w:rsidRPr="00704BAE" w:rsidP="00704BAE">
            <w:pPr>
              <w:pStyle w:val="ListBullet"/>
            </w:pPr>
            <w:r w:rsidRPr="00704BAE">
              <w:t>dubs</w:t>
            </w:r>
          </w:p>
          <w:p w:rsidR="00000000" w:rsidRPr="00704BAE" w:rsidP="00704BAE">
            <w:pPr>
              <w:pStyle w:val="ListBullet"/>
            </w:pPr>
            <w:r w:rsidRPr="00704BAE">
              <w:t>ingestion</w:t>
            </w:r>
          </w:p>
          <w:p w:rsidR="00000000" w:rsidP="00704BAE">
            <w:pPr>
              <w:pStyle w:val="ListBullet"/>
              <w:rPr>
                <w:lang w:val="en-NZ"/>
              </w:rPr>
            </w:pPr>
            <w:r w:rsidRPr="00704BAE">
              <w:t>transfers.</w:t>
            </w:r>
          </w:p>
        </w:tc>
      </w:tr>
      <w:tr w:rsidTr="0092709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BoldandItalics"/>
              </w:rPr>
              <w:t>Source materials</w:t>
            </w:r>
            <w:r w:rsidRPr="00704BAE">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ListBullet"/>
            </w:pPr>
            <w:r w:rsidRPr="00704BAE">
              <w:t>archival footage</w:t>
            </w:r>
          </w:p>
          <w:p w:rsidR="00000000" w:rsidRPr="00704BAE" w:rsidP="00704BAE">
            <w:pPr>
              <w:pStyle w:val="ListBullet"/>
            </w:pPr>
            <w:r w:rsidRPr="00704BAE">
              <w:t>camera tapes</w:t>
            </w:r>
          </w:p>
          <w:p w:rsidR="00000000" w:rsidRPr="00704BAE" w:rsidP="00704BAE">
            <w:pPr>
              <w:pStyle w:val="ListBullet"/>
            </w:pPr>
            <w:r w:rsidRPr="00704BAE">
              <w:t>captions</w:t>
            </w:r>
          </w:p>
          <w:p w:rsidR="00000000" w:rsidRPr="00704BAE" w:rsidP="00704BAE">
            <w:pPr>
              <w:pStyle w:val="ListBullet"/>
            </w:pPr>
            <w:r w:rsidRPr="00704BAE">
              <w:t>DVD/CD sources</w:t>
            </w:r>
          </w:p>
          <w:p w:rsidR="00000000" w:rsidRPr="00704BAE" w:rsidP="00704BAE">
            <w:pPr>
              <w:pStyle w:val="ListBullet"/>
            </w:pPr>
            <w:r w:rsidRPr="00704BAE">
              <w:t>external feeds, e.g. satellite feed</w:t>
            </w:r>
          </w:p>
          <w:p w:rsidR="00000000" w:rsidRPr="00704BAE" w:rsidP="00704BAE">
            <w:pPr>
              <w:pStyle w:val="ListBullet"/>
            </w:pPr>
            <w:r w:rsidRPr="00704BAE">
              <w:t>graphics</w:t>
            </w:r>
          </w:p>
          <w:p w:rsidR="00000000" w:rsidRPr="00704BAE" w:rsidP="00704BAE">
            <w:pPr>
              <w:pStyle w:val="ListBullet"/>
            </w:pPr>
            <w:r w:rsidRPr="00704BAE">
              <w:t>studio recordings</w:t>
            </w:r>
          </w:p>
          <w:p w:rsidR="00000000" w:rsidP="00704BAE">
            <w:pPr>
              <w:pStyle w:val="ListBullet"/>
              <w:rPr>
                <w:lang w:val="en-NZ"/>
              </w:rPr>
            </w:pPr>
            <w:r w:rsidRPr="00704BAE">
              <w:t>titles.</w:t>
            </w:r>
          </w:p>
        </w:tc>
      </w:tr>
      <w:tr w:rsidTr="0092709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BoldandItalics"/>
              </w:rPr>
              <w:t>Equipment</w:t>
            </w:r>
            <w:r w:rsidRPr="00704BAE">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ListBullet"/>
            </w:pPr>
            <w:r w:rsidRPr="00704BAE">
              <w:t>aspect ratio and AR-correction</w:t>
            </w:r>
          </w:p>
          <w:p w:rsidR="00000000" w:rsidRPr="00704BAE" w:rsidP="00704BAE">
            <w:pPr>
              <w:pStyle w:val="ListBullet"/>
            </w:pPr>
            <w:r w:rsidRPr="00704BAE">
              <w:t>computer hard drives</w:t>
            </w:r>
          </w:p>
          <w:p w:rsidR="00000000" w:rsidRPr="00704BAE" w:rsidP="00704BAE">
            <w:pPr>
              <w:pStyle w:val="ListBullet"/>
            </w:pPr>
            <w:r w:rsidRPr="00704BAE">
              <w:t>disk players, e.g. DVD/CD</w:t>
            </w:r>
          </w:p>
          <w:p w:rsidR="00000000" w:rsidRPr="00704BAE" w:rsidP="00704BAE">
            <w:pPr>
              <w:pStyle w:val="ListBullet"/>
            </w:pPr>
            <w:r w:rsidRPr="00704BAE">
              <w:t>monitors</w:t>
            </w:r>
          </w:p>
          <w:p w:rsidR="00000000" w:rsidRPr="00704BAE" w:rsidP="00704BAE">
            <w:pPr>
              <w:pStyle w:val="ListBullet"/>
            </w:pPr>
            <w:r w:rsidRPr="00704BAE">
              <w:t>non-linear editing systems, e.g. G5 +, Final Cut Pro, Avid</w:t>
            </w:r>
          </w:p>
          <w:p w:rsidR="00000000" w:rsidRPr="00704BAE" w:rsidP="00704BAE">
            <w:pPr>
              <w:pStyle w:val="ListBullet"/>
            </w:pPr>
            <w:r w:rsidRPr="00704BAE">
              <w:t>playback facility, e.g. EVS</w:t>
            </w:r>
          </w:p>
          <w:p w:rsidR="00000000" w:rsidRPr="00704BAE" w:rsidP="00704BAE">
            <w:pPr>
              <w:pStyle w:val="ListBullet"/>
            </w:pPr>
            <w:r w:rsidRPr="00704BAE">
              <w:t xml:space="preserve">servers, e.g. transmission, archival </w:t>
            </w:r>
          </w:p>
          <w:p w:rsidR="00000000" w:rsidRPr="00704BAE" w:rsidP="00704BAE">
            <w:pPr>
              <w:pStyle w:val="ListBullet"/>
            </w:pPr>
            <w:r w:rsidRPr="00704BAE">
              <w:t>talkback/two-way communication devices</w:t>
            </w:r>
          </w:p>
          <w:p w:rsidR="00000000" w:rsidRPr="00704BAE" w:rsidP="00704BAE">
            <w:pPr>
              <w:pStyle w:val="ListBullet"/>
            </w:pPr>
            <w:r w:rsidRPr="00704BAE">
              <w:t>test equipment</w:t>
            </w:r>
          </w:p>
          <w:p w:rsidR="00000000" w:rsidRPr="00704BAE" w:rsidP="00704BAE">
            <w:pPr>
              <w:pStyle w:val="ListBullet"/>
            </w:pPr>
            <w:r w:rsidRPr="00704BAE">
              <w:t>video/audio recorders</w:t>
            </w:r>
          </w:p>
          <w:p w:rsidR="00000000" w:rsidP="00704BAE">
            <w:pPr>
              <w:pStyle w:val="ListBullet"/>
              <w:rPr>
                <w:lang w:val="en-NZ"/>
              </w:rPr>
            </w:pPr>
            <w:r w:rsidRPr="00704BAE">
              <w:t>video/audio replay machines.</w:t>
            </w:r>
          </w:p>
        </w:tc>
      </w:tr>
      <w:tr w:rsidTr="0092709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BoldandItalics"/>
              </w:rPr>
              <w:t>Faults</w:t>
            </w:r>
            <w:r w:rsidRPr="00704BAE">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ListBullet"/>
            </w:pPr>
            <w:r w:rsidRPr="00704BAE">
              <w:t>aspect ratio and AR-correction</w:t>
            </w:r>
          </w:p>
          <w:p w:rsidR="00000000" w:rsidRPr="00704BAE" w:rsidP="00704BAE">
            <w:pPr>
              <w:pStyle w:val="ListBullet"/>
            </w:pPr>
            <w:r w:rsidRPr="00704BAE">
              <w:t>blocking/pixellation</w:t>
            </w:r>
          </w:p>
          <w:p w:rsidR="00000000" w:rsidRPr="00704BAE" w:rsidP="00704BAE">
            <w:pPr>
              <w:pStyle w:val="ListBullet"/>
            </w:pPr>
            <w:r w:rsidRPr="00704BAE">
              <w:t>cable faults</w:t>
            </w:r>
          </w:p>
          <w:p w:rsidR="00000000" w:rsidRPr="00704BAE" w:rsidP="00704BAE">
            <w:pPr>
              <w:pStyle w:val="ListBullet"/>
            </w:pPr>
            <w:r w:rsidRPr="00704BAE">
              <w:t>colour degradation</w:t>
            </w:r>
          </w:p>
          <w:p w:rsidR="00000000" w:rsidRPr="00704BAE" w:rsidP="00704BAE">
            <w:pPr>
              <w:pStyle w:val="ListBullet"/>
            </w:pPr>
            <w:r w:rsidRPr="00704BAE">
              <w:t>data entry errors</w:t>
            </w:r>
          </w:p>
          <w:p w:rsidR="00000000" w:rsidRPr="00704BAE" w:rsidP="00704BAE">
            <w:pPr>
              <w:pStyle w:val="ListBullet"/>
            </w:pPr>
            <w:r w:rsidRPr="00704BAE">
              <w:t>ghosting</w:t>
            </w:r>
          </w:p>
          <w:p w:rsidR="00000000" w:rsidRPr="00704BAE" w:rsidP="00704BAE">
            <w:pPr>
              <w:pStyle w:val="ListBullet"/>
            </w:pPr>
            <w:r w:rsidRPr="00704BAE">
              <w:t>image tears</w:t>
            </w:r>
          </w:p>
          <w:p w:rsidR="00000000" w:rsidRPr="00704BAE" w:rsidP="00704BAE">
            <w:pPr>
              <w:pStyle w:val="ListBullet"/>
            </w:pPr>
            <w:r w:rsidRPr="00704BAE">
              <w:t>line breakdown</w:t>
            </w:r>
          </w:p>
          <w:p w:rsidR="00000000" w:rsidRPr="00704BAE" w:rsidP="00704BAE">
            <w:pPr>
              <w:pStyle w:val="ListBullet"/>
            </w:pPr>
            <w:r w:rsidRPr="00704BAE">
              <w:t>machine breakdown</w:t>
            </w:r>
          </w:p>
          <w:p w:rsidR="00000000" w:rsidRPr="00704BAE" w:rsidP="00704BAE">
            <w:pPr>
              <w:pStyle w:val="ListBullet"/>
            </w:pPr>
            <w:r w:rsidRPr="00704BAE">
              <w:t>picture distortion</w:t>
            </w:r>
          </w:p>
          <w:p w:rsidR="00000000" w:rsidRPr="00704BAE" w:rsidP="00704BAE">
            <w:pPr>
              <w:pStyle w:val="ListBullet"/>
            </w:pPr>
            <w:r w:rsidRPr="00704BAE">
              <w:t>picture freeze</w:t>
            </w:r>
          </w:p>
          <w:p w:rsidR="00000000" w:rsidRPr="00704BAE" w:rsidP="00704BAE">
            <w:pPr>
              <w:pStyle w:val="ListBullet"/>
            </w:pPr>
            <w:r w:rsidRPr="00704BAE">
              <w:t>picture out of synchronisation with sound</w:t>
            </w:r>
          </w:p>
          <w:p w:rsidR="00000000" w:rsidRPr="00704BAE" w:rsidP="00704BAE">
            <w:pPr>
              <w:pStyle w:val="ListBullet"/>
            </w:pPr>
            <w:r w:rsidRPr="00704BAE">
              <w:t>sound distortion</w:t>
            </w:r>
          </w:p>
          <w:p w:rsidR="00000000" w:rsidP="00704BAE">
            <w:pPr>
              <w:pStyle w:val="ListBullet"/>
              <w:rPr>
                <w:lang w:val="en-NZ"/>
              </w:rPr>
            </w:pPr>
            <w:r w:rsidRPr="00704BAE">
              <w:t>tape machine faults.</w:t>
            </w:r>
          </w:p>
        </w:tc>
      </w:tr>
      <w:tr w:rsidTr="0092709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BoldandItalics"/>
              </w:rPr>
              <w:t>Destination media</w:t>
            </w:r>
            <w:r w:rsidRPr="00704BAE">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ListBullet"/>
            </w:pPr>
            <w:r w:rsidRPr="00704BAE">
              <w:t>computer hard drive (internal/external)</w:t>
            </w:r>
          </w:p>
          <w:p w:rsidR="00000000" w:rsidRPr="00704BAE" w:rsidP="00704BAE">
            <w:pPr>
              <w:pStyle w:val="ListBullet"/>
            </w:pPr>
            <w:r w:rsidRPr="00704BAE">
              <w:t>DAT</w:t>
            </w:r>
          </w:p>
          <w:p w:rsidR="00000000" w:rsidRPr="00704BAE" w:rsidP="00704BAE">
            <w:pPr>
              <w:pStyle w:val="ListBullet"/>
            </w:pPr>
            <w:r w:rsidRPr="00704BAE">
              <w:t>Digi-cart</w:t>
            </w:r>
          </w:p>
          <w:p w:rsidR="00000000" w:rsidRPr="00704BAE" w:rsidP="00704BAE">
            <w:pPr>
              <w:pStyle w:val="ListBullet"/>
            </w:pPr>
            <w:r w:rsidRPr="00704BAE">
              <w:t>DVD/CD</w:t>
            </w:r>
          </w:p>
          <w:p w:rsidR="00000000" w:rsidRPr="00704BAE" w:rsidP="00704BAE">
            <w:pPr>
              <w:pStyle w:val="ListBullet"/>
            </w:pPr>
            <w:r w:rsidRPr="00704BAE">
              <w:t>iPod</w:t>
            </w:r>
          </w:p>
          <w:p w:rsidR="00000000" w:rsidRPr="00704BAE" w:rsidP="00704BAE">
            <w:pPr>
              <w:pStyle w:val="ListBullet"/>
            </w:pPr>
            <w:r w:rsidRPr="00704BAE">
              <w:t>mobiles</w:t>
            </w:r>
          </w:p>
          <w:p w:rsidR="00000000" w:rsidRPr="00704BAE" w:rsidP="00704BAE">
            <w:pPr>
              <w:pStyle w:val="ListBullet"/>
            </w:pPr>
            <w:r w:rsidRPr="00704BAE">
              <w:t>non-linear editing systems, e.g. Avid</w:t>
            </w:r>
          </w:p>
          <w:p w:rsidR="00000000" w:rsidRPr="00704BAE" w:rsidP="00704BAE">
            <w:pPr>
              <w:pStyle w:val="ListBullet"/>
            </w:pPr>
            <w:r w:rsidRPr="00704BAE">
              <w:t>PDA</w:t>
            </w:r>
          </w:p>
          <w:p w:rsidR="00000000" w:rsidRPr="00704BAE" w:rsidP="00704BAE">
            <w:pPr>
              <w:pStyle w:val="ListBullet"/>
            </w:pPr>
            <w:r w:rsidRPr="00704BAE">
              <w:t>servers</w:t>
            </w:r>
          </w:p>
          <w:p w:rsidR="00000000" w:rsidRPr="00704BAE" w:rsidP="00704BAE">
            <w:pPr>
              <w:pStyle w:val="ListBullet"/>
            </w:pPr>
            <w:r w:rsidRPr="00704BAE">
              <w:t>tape, e.g. digi-Beta, mini DVC</w:t>
            </w:r>
          </w:p>
          <w:p w:rsidR="00000000" w:rsidP="00704BAE">
            <w:pPr>
              <w:pStyle w:val="ListBullet"/>
              <w:rPr>
                <w:lang w:val="en-NZ"/>
              </w:rPr>
            </w:pPr>
            <w:r w:rsidRPr="00704BAE">
              <w:t>video/audio recorders.</w:t>
            </w:r>
          </w:p>
        </w:tc>
      </w:tr>
      <w:tr w:rsidTr="0092709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BoldandItalics"/>
              </w:rPr>
              <w:t>Equipment signals</w:t>
            </w:r>
            <w:r w:rsidRPr="00704BAE">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ListBullet"/>
            </w:pPr>
            <w:r w:rsidRPr="00704BAE">
              <w:t>black levels</w:t>
            </w:r>
          </w:p>
          <w:p w:rsidR="00000000" w:rsidRPr="00704BAE" w:rsidP="00704BAE">
            <w:pPr>
              <w:pStyle w:val="ListBullet"/>
            </w:pPr>
            <w:r w:rsidRPr="00704BAE">
              <w:t>burst phase</w:t>
            </w:r>
          </w:p>
          <w:p w:rsidR="00000000" w:rsidRPr="00704BAE" w:rsidP="00704BAE">
            <w:pPr>
              <w:pStyle w:val="ListBullet"/>
            </w:pPr>
            <w:r w:rsidRPr="00704BAE">
              <w:t>chrominance gain</w:t>
            </w:r>
          </w:p>
          <w:p w:rsidR="00000000" w:rsidRPr="00704BAE" w:rsidP="00704BAE">
            <w:pPr>
              <w:pStyle w:val="ListBullet"/>
            </w:pPr>
            <w:r w:rsidRPr="00704BAE">
              <w:t xml:space="preserve">colour balance </w:t>
            </w:r>
          </w:p>
          <w:p w:rsidR="00000000" w:rsidRPr="00704BAE" w:rsidP="00704BAE">
            <w:pPr>
              <w:pStyle w:val="ListBullet"/>
            </w:pPr>
            <w:r w:rsidRPr="00704BAE">
              <w:t>colour bars</w:t>
            </w:r>
          </w:p>
          <w:p w:rsidR="00000000" w:rsidRPr="00704BAE" w:rsidP="00704BAE">
            <w:pPr>
              <w:pStyle w:val="ListBullet"/>
            </w:pPr>
            <w:r w:rsidRPr="00704BAE">
              <w:t>luminance</w:t>
            </w:r>
          </w:p>
          <w:p w:rsidR="00000000" w:rsidRPr="00704BAE" w:rsidP="00704BAE">
            <w:pPr>
              <w:pStyle w:val="ListBullet"/>
            </w:pPr>
            <w:r w:rsidRPr="00704BAE">
              <w:t>test patterns</w:t>
            </w:r>
          </w:p>
          <w:p w:rsidR="00000000" w:rsidP="00704BAE">
            <w:pPr>
              <w:pStyle w:val="ListBullet"/>
              <w:rPr>
                <w:lang w:val="en-NZ"/>
              </w:rPr>
            </w:pPr>
            <w:r w:rsidRPr="00704BAE">
              <w:t>tone.</w:t>
            </w:r>
          </w:p>
        </w:tc>
      </w:tr>
      <w:tr w:rsidTr="0092709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BoldandItalics"/>
              </w:rPr>
              <w:t>Converter parameters</w:t>
            </w:r>
            <w:r w:rsidRPr="00704BAE">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ListBullet"/>
            </w:pPr>
            <w:r w:rsidRPr="00704BAE">
              <w:t>bit rates</w:t>
            </w:r>
          </w:p>
          <w:p w:rsidR="00000000" w:rsidRPr="00704BAE" w:rsidP="00704BAE">
            <w:pPr>
              <w:pStyle w:val="ListBullet"/>
            </w:pPr>
            <w:r w:rsidRPr="00704BAE">
              <w:t>channel</w:t>
            </w:r>
          </w:p>
          <w:p w:rsidR="00000000" w:rsidP="00704BAE">
            <w:pPr>
              <w:pStyle w:val="ListBullet"/>
              <w:rPr>
                <w:lang w:val="en-NZ"/>
              </w:rPr>
            </w:pPr>
            <w:r w:rsidRPr="00704BAE">
              <w:t>frequency.</w:t>
            </w:r>
          </w:p>
        </w:tc>
      </w:tr>
      <w:tr w:rsidTr="0092709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BoldandItalics"/>
              </w:rPr>
              <w:t>Conversions</w:t>
            </w:r>
            <w:r w:rsidRPr="00704BAE">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ListBullet"/>
            </w:pPr>
            <w:r w:rsidRPr="00704BAE">
              <w:t>AIFF</w:t>
            </w:r>
          </w:p>
          <w:p w:rsidR="00000000" w:rsidRPr="00704BAE" w:rsidP="00704BAE">
            <w:pPr>
              <w:pStyle w:val="ListBullet"/>
            </w:pPr>
            <w:r w:rsidRPr="00704BAE">
              <w:t>containers, e.g.:</w:t>
            </w:r>
          </w:p>
          <w:p w:rsidR="00000000" w:rsidRPr="00704BAE" w:rsidP="00704BAE">
            <w:pPr>
              <w:pStyle w:val="ListBullet2"/>
            </w:pPr>
            <w:r w:rsidRPr="00704BAE">
              <w:t xml:space="preserve">AVI </w:t>
            </w:r>
          </w:p>
          <w:p w:rsidR="00000000" w:rsidRPr="00704BAE" w:rsidP="00704BAE">
            <w:pPr>
              <w:pStyle w:val="ListBullet2"/>
            </w:pPr>
            <w:r w:rsidRPr="00704BAE">
              <w:t>QuickTime</w:t>
            </w:r>
          </w:p>
          <w:p w:rsidR="00000000" w:rsidRPr="00704BAE" w:rsidP="00704BAE">
            <w:pPr>
              <w:pStyle w:val="ListBullet2"/>
            </w:pPr>
            <w:r w:rsidRPr="00704BAE">
              <w:t xml:space="preserve">Real </w:t>
            </w:r>
          </w:p>
          <w:p w:rsidR="00000000" w:rsidRPr="00704BAE" w:rsidP="00704BAE">
            <w:pPr>
              <w:pStyle w:val="ListBullet"/>
            </w:pPr>
            <w:r w:rsidRPr="00704BAE">
              <w:t>converter parameters, e.g.:</w:t>
            </w:r>
          </w:p>
          <w:p w:rsidR="00000000" w:rsidRPr="00704BAE" w:rsidP="00704BAE">
            <w:pPr>
              <w:pStyle w:val="ListBullet2"/>
            </w:pPr>
            <w:r w:rsidRPr="00704BAE">
              <w:t xml:space="preserve">frequency </w:t>
            </w:r>
          </w:p>
          <w:p w:rsidR="00000000" w:rsidRPr="00704BAE" w:rsidP="00704BAE">
            <w:pPr>
              <w:pStyle w:val="ListBullet2"/>
            </w:pPr>
            <w:r w:rsidRPr="00704BAE">
              <w:t xml:space="preserve">channel </w:t>
            </w:r>
          </w:p>
          <w:p w:rsidR="00000000" w:rsidRPr="00704BAE" w:rsidP="00704BAE">
            <w:pPr>
              <w:pStyle w:val="ListBullet2"/>
            </w:pPr>
            <w:r w:rsidRPr="00704BAE">
              <w:t>bit rates</w:t>
            </w:r>
          </w:p>
          <w:p w:rsidR="00000000" w:rsidRPr="00704BAE" w:rsidP="00704BAE">
            <w:pPr>
              <w:pStyle w:val="ListBullet"/>
            </w:pPr>
            <w:r w:rsidRPr="00704BAE">
              <w:t>HD-TV</w:t>
            </w:r>
          </w:p>
          <w:p w:rsidR="00000000" w:rsidRPr="00704BAE" w:rsidP="00704BAE">
            <w:pPr>
              <w:pStyle w:val="ListBullet"/>
            </w:pPr>
            <w:r w:rsidRPr="00704BAE">
              <w:t xml:space="preserve">kine </w:t>
            </w:r>
          </w:p>
          <w:p w:rsidR="00000000" w:rsidRPr="00704BAE" w:rsidP="00704BAE">
            <w:pPr>
              <w:pStyle w:val="ListBullet"/>
            </w:pPr>
            <w:r w:rsidRPr="00704BAE">
              <w:t>MIDI</w:t>
            </w:r>
          </w:p>
          <w:p w:rsidR="00000000" w:rsidRPr="00704BAE" w:rsidP="00704BAE">
            <w:pPr>
              <w:pStyle w:val="ListBullet"/>
            </w:pPr>
            <w:r w:rsidRPr="00704BAE">
              <w:t>MP3</w:t>
            </w:r>
          </w:p>
          <w:p w:rsidR="00000000" w:rsidRPr="00704BAE" w:rsidP="00704BAE">
            <w:pPr>
              <w:pStyle w:val="ListBullet"/>
            </w:pPr>
            <w:r w:rsidRPr="00704BAE">
              <w:t>MPEG-1, 2, 4</w:t>
            </w:r>
          </w:p>
          <w:p w:rsidR="00000000" w:rsidRPr="00704BAE" w:rsidP="00704BAE">
            <w:pPr>
              <w:pStyle w:val="ListBullet"/>
            </w:pPr>
            <w:r w:rsidRPr="00704BAE">
              <w:t>OGG</w:t>
            </w:r>
          </w:p>
          <w:p w:rsidR="00000000" w:rsidRPr="00704BAE" w:rsidP="00704BAE">
            <w:pPr>
              <w:pStyle w:val="ListBullet"/>
            </w:pPr>
            <w:r w:rsidRPr="00704BAE">
              <w:t>PAL to NTSC/SECAM</w:t>
            </w:r>
          </w:p>
          <w:p w:rsidR="00000000" w:rsidRPr="00704BAE" w:rsidP="00704BAE">
            <w:pPr>
              <w:pStyle w:val="ListBullet"/>
            </w:pPr>
            <w:r w:rsidRPr="00704BAE">
              <w:t>WAV</w:t>
            </w:r>
          </w:p>
          <w:p w:rsidR="00000000" w:rsidRPr="00704BAE" w:rsidP="00704BAE">
            <w:pPr>
              <w:pStyle w:val="ListBullet"/>
            </w:pPr>
            <w:r w:rsidRPr="00704BAE">
              <w:t>WMA</w:t>
            </w:r>
          </w:p>
          <w:p w:rsidR="00000000" w:rsidP="00704BAE">
            <w:pPr>
              <w:pStyle w:val="ListBullet"/>
              <w:rPr>
                <w:lang w:val="en-NZ"/>
              </w:rPr>
            </w:pPr>
            <w:r w:rsidRPr="00704BAE">
              <w:t>WMV.</w:t>
            </w:r>
          </w:p>
        </w:tc>
      </w:tr>
      <w:tr w:rsidTr="0092709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BoldandItalics"/>
              </w:rPr>
              <w:t>Formats</w:t>
            </w:r>
            <w:r w:rsidRPr="00704BAE">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ListBullet"/>
            </w:pPr>
            <w:r w:rsidRPr="00704BAE">
              <w:t>analogue</w:t>
            </w:r>
          </w:p>
          <w:p w:rsidR="00000000" w:rsidRPr="00704BAE" w:rsidP="00704BAE">
            <w:pPr>
              <w:pStyle w:val="ListBullet"/>
            </w:pPr>
            <w:r w:rsidRPr="00704BAE">
              <w:t>analogue tape, e.g. Beta SP</w:t>
            </w:r>
          </w:p>
          <w:p w:rsidR="00000000" w:rsidRPr="00704BAE" w:rsidP="00704BAE">
            <w:pPr>
              <w:pStyle w:val="ListBullet"/>
            </w:pPr>
            <w:r w:rsidRPr="00704BAE">
              <w:t>audio, e.g. DAT</w:t>
            </w:r>
          </w:p>
          <w:p w:rsidR="00000000" w:rsidRPr="00704BAE" w:rsidP="00704BAE">
            <w:pPr>
              <w:pStyle w:val="ListBullet"/>
            </w:pPr>
            <w:r w:rsidRPr="00704BAE">
              <w:t>CD</w:t>
            </w:r>
          </w:p>
          <w:p w:rsidR="00000000" w:rsidRPr="00704BAE" w:rsidP="00704BAE">
            <w:pPr>
              <w:pStyle w:val="ListBullet"/>
            </w:pPr>
            <w:r w:rsidRPr="00704BAE">
              <w:t>computer</w:t>
            </w:r>
          </w:p>
          <w:p w:rsidR="00000000" w:rsidRPr="00704BAE" w:rsidP="00704BAE">
            <w:pPr>
              <w:pStyle w:val="ListBullet"/>
            </w:pPr>
            <w:r w:rsidRPr="00704BAE">
              <w:t>computer hard drive, e.g. server</w:t>
            </w:r>
          </w:p>
          <w:p w:rsidR="00000000" w:rsidRPr="00704BAE" w:rsidP="00704BAE">
            <w:pPr>
              <w:pStyle w:val="ListBullet"/>
            </w:pPr>
            <w:r w:rsidRPr="00704BAE">
              <w:t>digital</w:t>
            </w:r>
          </w:p>
          <w:p w:rsidR="00000000" w:rsidRPr="00704BAE" w:rsidP="00704BAE">
            <w:pPr>
              <w:pStyle w:val="ListBullet"/>
            </w:pPr>
            <w:r w:rsidRPr="00704BAE">
              <w:t>digital tape, e.g. digital Beta, mini DV, digi-cart</w:t>
            </w:r>
          </w:p>
          <w:p w:rsidR="00000000" w:rsidRPr="00704BAE" w:rsidP="00704BAE">
            <w:pPr>
              <w:pStyle w:val="ListBullet"/>
            </w:pPr>
            <w:r w:rsidRPr="00704BAE">
              <w:t>disk</w:t>
            </w:r>
          </w:p>
          <w:p w:rsidR="00000000" w:rsidP="00704BAE">
            <w:pPr>
              <w:pStyle w:val="ListBullet"/>
              <w:rPr>
                <w:lang w:val="en-NZ"/>
              </w:rPr>
            </w:pPr>
            <w:r w:rsidRPr="00704BAE">
              <w:t>DVD.</w:t>
            </w:r>
          </w:p>
        </w:tc>
      </w:tr>
      <w:tr w:rsidTr="0092709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BoldandItalics"/>
              </w:rPr>
              <w:t>Time codes</w:t>
            </w:r>
            <w:r w:rsidRPr="00704BAE">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ListBullet"/>
            </w:pPr>
            <w:r w:rsidRPr="00704BAE">
              <w:t>burned-in code</w:t>
            </w:r>
          </w:p>
          <w:p w:rsidR="00000000" w:rsidRPr="00704BAE" w:rsidP="00704BAE">
            <w:pPr>
              <w:pStyle w:val="ListBullet"/>
            </w:pPr>
            <w:r w:rsidRPr="00704BAE">
              <w:t>CTL</w:t>
            </w:r>
          </w:p>
          <w:p w:rsidR="00000000" w:rsidRPr="00704BAE" w:rsidP="00704BAE">
            <w:pPr>
              <w:pStyle w:val="ListBullet"/>
            </w:pPr>
            <w:r w:rsidRPr="00704BAE">
              <w:t>edge code/number</w:t>
            </w:r>
          </w:p>
          <w:p w:rsidR="00000000" w:rsidRPr="00704BAE" w:rsidP="00704BAE">
            <w:pPr>
              <w:pStyle w:val="ListBullet"/>
            </w:pPr>
            <w:r w:rsidRPr="00704BAE">
              <w:t>keyed-in code</w:t>
            </w:r>
          </w:p>
          <w:p w:rsidR="00000000" w:rsidRPr="00704BAE" w:rsidP="00704BAE">
            <w:pPr>
              <w:pStyle w:val="ListBullet"/>
            </w:pPr>
            <w:r w:rsidRPr="00704BAE">
              <w:t>MIDI (MTC)</w:t>
            </w:r>
          </w:p>
          <w:p w:rsidR="00000000" w:rsidP="00704BAE">
            <w:pPr>
              <w:pStyle w:val="ListBullet"/>
              <w:rPr>
                <w:lang w:val="en-NZ"/>
              </w:rPr>
            </w:pPr>
            <w:r w:rsidRPr="00704BAE">
              <w:t>SMPTE/EBU, e.g. VITC, LTC.</w:t>
            </w:r>
          </w:p>
        </w:tc>
      </w:tr>
      <w:tr w:rsidTr="0092709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BoldandItalics"/>
              </w:rPr>
              <w:t>Transfers and recordings</w:t>
            </w:r>
            <w:r w:rsidRPr="00704BAE">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ListBullet"/>
            </w:pPr>
            <w:r w:rsidRPr="00704BAE">
              <w:t>dubs and copies, e.g.:</w:t>
            </w:r>
          </w:p>
          <w:p w:rsidR="00000000" w:rsidRPr="00704BAE" w:rsidP="00704BAE">
            <w:pPr>
              <w:pStyle w:val="ListBullet2"/>
            </w:pPr>
            <w:r w:rsidRPr="00704BAE">
              <w:t xml:space="preserve">tape to tape </w:t>
            </w:r>
          </w:p>
          <w:p w:rsidR="00000000" w:rsidRPr="00704BAE" w:rsidP="00704BAE">
            <w:pPr>
              <w:pStyle w:val="ListBullet2"/>
            </w:pPr>
            <w:r w:rsidRPr="00704BAE">
              <w:t>tape to disk</w:t>
            </w:r>
          </w:p>
          <w:p w:rsidR="00000000" w:rsidRPr="00704BAE" w:rsidP="00704BAE">
            <w:pPr>
              <w:pStyle w:val="ListBullet2"/>
            </w:pPr>
            <w:r w:rsidRPr="00704BAE">
              <w:t>disk to disk</w:t>
            </w:r>
          </w:p>
          <w:p w:rsidR="00000000" w:rsidRPr="00704BAE" w:rsidP="00704BAE">
            <w:pPr>
              <w:pStyle w:val="ListBullet2"/>
            </w:pPr>
            <w:r w:rsidRPr="00704BAE">
              <w:t>hard drive to iPod</w:t>
            </w:r>
          </w:p>
          <w:p w:rsidR="00000000" w:rsidP="00704BAE">
            <w:pPr>
              <w:pStyle w:val="ListBullet"/>
              <w:rPr>
                <w:lang w:val="en-NZ"/>
              </w:rPr>
            </w:pPr>
            <w:r w:rsidRPr="00704BAE">
              <w:t>switch live to air.</w:t>
            </w:r>
          </w:p>
        </w:tc>
      </w:tr>
      <w:tr w:rsidTr="0092709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BoldandItalics"/>
              </w:rPr>
              <w:t>Quality and technical requirements</w:t>
            </w:r>
            <w:r w:rsidRPr="00704BAE">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ListBullet"/>
            </w:pPr>
            <w:r w:rsidRPr="00704BAE">
              <w:t>audio levels, e.g.:</w:t>
            </w:r>
          </w:p>
          <w:p w:rsidR="00000000" w:rsidRPr="00704BAE" w:rsidP="00704BAE">
            <w:pPr>
              <w:pStyle w:val="ListBullet2"/>
            </w:pPr>
            <w:r w:rsidRPr="00704BAE">
              <w:t>mono</w:t>
            </w:r>
          </w:p>
          <w:p w:rsidR="00000000" w:rsidRPr="00704BAE" w:rsidP="00704BAE">
            <w:pPr>
              <w:pStyle w:val="ListBullet2"/>
            </w:pPr>
            <w:r w:rsidRPr="00704BAE">
              <w:t>stereo</w:t>
            </w:r>
          </w:p>
          <w:p w:rsidR="00000000" w:rsidRPr="00704BAE" w:rsidP="00704BAE">
            <w:pPr>
              <w:pStyle w:val="ListBullet"/>
            </w:pPr>
            <w:r w:rsidRPr="00704BAE">
              <w:t>audio/vision balance</w:t>
            </w:r>
          </w:p>
          <w:p w:rsidR="00000000" w:rsidRPr="00704BAE" w:rsidP="00704BAE">
            <w:pPr>
              <w:pStyle w:val="ListBullet"/>
            </w:pPr>
            <w:r w:rsidRPr="00704BAE">
              <w:t>closed captions</w:t>
            </w:r>
          </w:p>
          <w:p w:rsidR="00000000" w:rsidRPr="00704BAE" w:rsidP="00704BAE">
            <w:pPr>
              <w:pStyle w:val="ListBullet"/>
            </w:pPr>
            <w:r w:rsidRPr="00704BAE">
              <w:t xml:space="preserve">compression ratios/codecs </w:t>
            </w:r>
          </w:p>
          <w:p w:rsidR="00000000" w:rsidRPr="00704BAE" w:rsidP="00704BAE">
            <w:pPr>
              <w:pStyle w:val="ListBullet"/>
            </w:pPr>
            <w:r w:rsidRPr="00704BAE">
              <w:t>NTSC</w:t>
            </w:r>
          </w:p>
          <w:p w:rsidR="00000000" w:rsidRPr="00704BAE" w:rsidP="00704BAE">
            <w:pPr>
              <w:pStyle w:val="ListBullet"/>
            </w:pPr>
            <w:r w:rsidRPr="00704BAE">
              <w:t>PAL</w:t>
            </w:r>
          </w:p>
          <w:p w:rsidR="00000000" w:rsidRPr="00704BAE" w:rsidP="00704BAE">
            <w:pPr>
              <w:pStyle w:val="ListBullet"/>
            </w:pPr>
            <w:r w:rsidRPr="00704BAE">
              <w:t>SECAM</w:t>
            </w:r>
          </w:p>
          <w:p w:rsidR="00000000" w:rsidRPr="00704BAE" w:rsidP="00704BAE">
            <w:pPr>
              <w:pStyle w:val="ListBullet"/>
            </w:pPr>
            <w:r w:rsidRPr="00704BAE">
              <w:t>vision, e.g.:</w:t>
            </w:r>
          </w:p>
          <w:p w:rsidR="00000000" w:rsidRPr="00704BAE" w:rsidP="00704BAE">
            <w:pPr>
              <w:pStyle w:val="ListBullet2"/>
            </w:pPr>
            <w:r w:rsidRPr="00704BAE">
              <w:t>colour balance</w:t>
            </w:r>
          </w:p>
          <w:p w:rsidR="00000000" w:rsidRPr="00704BAE" w:rsidP="00704BAE">
            <w:pPr>
              <w:pStyle w:val="ListBullet2"/>
            </w:pPr>
            <w:r w:rsidRPr="00704BAE">
              <w:t>black levels</w:t>
            </w:r>
          </w:p>
          <w:p w:rsidR="00000000" w:rsidRPr="00704BAE" w:rsidP="00704BAE">
            <w:pPr>
              <w:pStyle w:val="ListBullet2"/>
            </w:pPr>
            <w:r w:rsidRPr="00704BAE">
              <w:t>luminance</w:t>
            </w:r>
          </w:p>
          <w:p w:rsidR="00000000" w:rsidRPr="00704BAE" w:rsidP="00704BAE">
            <w:pPr>
              <w:pStyle w:val="ListBullet2"/>
            </w:pPr>
            <w:r w:rsidRPr="00704BAE">
              <w:t>aspect ratios, e.g. 4:3, 16:9.</w:t>
            </w:r>
          </w:p>
        </w:tc>
      </w:tr>
    </w:tbl>
    <w:p w:rsidR="00927092" w:rsidP="00704BAE">
      <w:pPr>
        <w:pStyle w:val="BodyText"/>
      </w:pPr>
    </w:p>
    <w:p w:rsidR="00927092" w:rsidP="00704BAE">
      <w:pPr>
        <w:pStyle w:val="BodyText"/>
      </w:pPr>
    </w:p>
    <w:p w:rsidR="00000000" w:rsidRPr="00704BAE" w:rsidP="00704BAE">
      <w:pPr>
        <w:pStyle w:val="Heading1"/>
      </w:pPr>
      <w:bookmarkStart w:id="12" w:name="O_70790"/>
      <w:bookmarkEnd w:id="12"/>
      <w:r w:rsidRPr="00704BAE">
        <w:t>Unit Sector(s)</w:t>
      </w:r>
    </w:p>
    <w:tbl>
      <w:tblPr>
        <w:tblW w:w="0" w:type="auto"/>
        <w:tblLayout w:type="fixed"/>
        <w:tblCellMar>
          <w:left w:w="62" w:type="dxa"/>
          <w:right w:w="62" w:type="dxa"/>
        </w:tblCellMar>
        <w:tblLook w:val="0000"/>
      </w:tblPr>
      <w:tblGrid>
        <w:gridCol w:w="2654"/>
        <w:gridCol w:w="5868"/>
      </w:tblGrid>
      <w:tr w:rsidTr="0092709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BodyText"/>
            </w:pPr>
          </w:p>
        </w:tc>
      </w:tr>
    </w:tbl>
    <w:p w:rsidR="00000000" w:rsidRPr="00704BAE" w:rsidP="00704BAE">
      <w:pPr>
        <w:pStyle w:val="BodyText"/>
      </w:pPr>
    </w:p>
    <w:p w:rsidR="00000000" w:rsidRPr="00704BAE" w:rsidP="00704BAE">
      <w:pPr>
        <w:pStyle w:val="AllowPageBreak"/>
      </w:pPr>
    </w:p>
    <w:p w:rsidR="00000000" w:rsidRPr="00704BAE" w:rsidP="00704BAE">
      <w:pPr>
        <w:pStyle w:val="Heading1"/>
      </w:pPr>
      <w:bookmarkStart w:id="13" w:name="O_155089"/>
      <w:bookmarkEnd w:id="13"/>
      <w:r w:rsidRPr="00704BAE">
        <w:t>Competency field</w:t>
      </w:r>
    </w:p>
    <w:tbl>
      <w:tblPr>
        <w:tblW w:w="0" w:type="auto"/>
        <w:tblLayout w:type="fixed"/>
        <w:tblCellMar>
          <w:left w:w="62" w:type="dxa"/>
          <w:right w:w="62" w:type="dxa"/>
        </w:tblCellMar>
        <w:tblLook w:val="0000"/>
      </w:tblPr>
      <w:tblGrid>
        <w:gridCol w:w="2778"/>
        <w:gridCol w:w="5744"/>
      </w:tblGrid>
      <w:tr w:rsidTr="0092709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BodyText"/>
            </w:pPr>
            <w:r w:rsidRPr="00704BAE">
              <w:t>Media and entertainment production - broadcasting</w:t>
            </w:r>
          </w:p>
        </w:tc>
      </w:tr>
    </w:tbl>
    <w:p w:rsidR="00000000" w:rsidRPr="00704BAE" w:rsidP="00704BAE">
      <w:pPr>
        <w:pStyle w:val="BodyText"/>
      </w:pPr>
    </w:p>
    <w:p w:rsidR="00000000" w:rsidRPr="00704BAE" w:rsidP="00704BAE">
      <w:pPr>
        <w:pStyle w:val="AllowPageBreak"/>
      </w:pPr>
    </w:p>
    <w:p w:rsidR="00000000" w:rsidRPr="00704BAE" w:rsidP="00704BAE">
      <w:pPr>
        <w:pStyle w:val="Heading1"/>
      </w:pPr>
      <w:bookmarkStart w:id="14" w:name="O_155088"/>
      <w:bookmarkEnd w:id="14"/>
      <w:r w:rsidRPr="00704BAE">
        <w:t>Co-requisite units</w:t>
      </w:r>
    </w:p>
    <w:tbl>
      <w:tblPr>
        <w:tblW w:w="0" w:type="auto"/>
        <w:tblLayout w:type="fixed"/>
        <w:tblCellMar>
          <w:left w:w="62" w:type="dxa"/>
          <w:right w:w="62" w:type="dxa"/>
        </w:tblCellMar>
        <w:tblLook w:val="0000"/>
      </w:tblPr>
      <w:tblGrid>
        <w:gridCol w:w="2641"/>
        <w:gridCol w:w="1322"/>
        <w:gridCol w:w="4559"/>
      </w:tblGrid>
      <w:tr w:rsidTr="009270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r w:rsidRPr="00704B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p>
        </w:tc>
      </w:tr>
      <w:tr w:rsidTr="009270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BAE">
            <w:pPr>
              <w:pStyle w:val="BodyText"/>
              <w:rPr>
                <w:lang w:val="en-NZ"/>
              </w:rPr>
            </w:pPr>
          </w:p>
        </w:tc>
      </w:tr>
      <w:tr w:rsidTr="009270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BAE" w:rsidP="00704BAE">
            <w:pPr>
              <w:pStyle w:val="BodyText"/>
            </w:pPr>
          </w:p>
        </w:tc>
      </w:tr>
    </w:tbl>
    <w:p w:rsidR="00000000" w:rsidRPr="00704BAE" w:rsidP="00704BAE">
      <w:pPr>
        <w:pStyle w:val="BodyText"/>
      </w:pPr>
    </w:p>
    <w:p w:rsidR="00000000" w:rsidRPr="00704BAE" w:rsidP="00704BAE"/>
    <w:sectPr w:rsidSect="00704B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B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092" w:rsidP="009270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B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092" w:rsidP="00704B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27092" w:rsidP="00704B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7092" w:rsidP="00704B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B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092" w:rsidP="009270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B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092" w:rsidP="00704BAE">
    <w:pPr>
      <w:pStyle w:val="Header"/>
      <w:framePr w:wrap="around"/>
    </w:pPr>
    <w:r>
      <w:fldChar w:fldCharType="begin"/>
    </w:r>
    <w:r>
      <w:instrText xml:space="preserve"> TITLE   \* MERGEFORMAT </w:instrText>
    </w:r>
    <w:r>
      <w:fldChar w:fldCharType="separate"/>
    </w:r>
    <w:r>
      <w:t>CUFBRD303A Prepare video material for television transmission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7092" w:rsidP="00704B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48B6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860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ECF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B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4BAE"/>
    <w:pPr>
      <w:spacing w:before="360" w:after="60"/>
      <w:outlineLvl w:val="0"/>
    </w:pPr>
    <w:rPr>
      <w:sz w:val="32"/>
    </w:rPr>
  </w:style>
  <w:style w:type="paragraph" w:styleId="Heading2">
    <w:name w:val="heading 2"/>
    <w:basedOn w:val="HeadingBase"/>
    <w:next w:val="BodyText"/>
    <w:link w:val="Heading2Char"/>
    <w:qFormat/>
    <w:rsid w:val="00704BAE"/>
    <w:pPr>
      <w:keepLines/>
      <w:spacing w:before="240" w:after="120"/>
      <w:outlineLvl w:val="1"/>
    </w:pPr>
    <w:rPr>
      <w:sz w:val="28"/>
      <w:szCs w:val="40"/>
    </w:rPr>
  </w:style>
  <w:style w:type="paragraph" w:styleId="Heading3">
    <w:name w:val="heading 3"/>
    <w:basedOn w:val="HeadingBase"/>
    <w:next w:val="BodyText"/>
    <w:link w:val="Heading3Char"/>
    <w:qFormat/>
    <w:rsid w:val="00704BAE"/>
    <w:pPr>
      <w:spacing w:before="180" w:after="120"/>
      <w:outlineLvl w:val="2"/>
    </w:pPr>
    <w:rPr>
      <w:spacing w:val="-10"/>
      <w:kern w:val="32"/>
    </w:rPr>
  </w:style>
  <w:style w:type="paragraph" w:styleId="Heading4">
    <w:name w:val="heading 4"/>
    <w:basedOn w:val="HeadingBase"/>
    <w:next w:val="BodyText"/>
    <w:link w:val="Heading4Char"/>
    <w:qFormat/>
    <w:rsid w:val="00704BAE"/>
    <w:pPr>
      <w:spacing w:before="160" w:after="120"/>
      <w:outlineLvl w:val="3"/>
    </w:pPr>
    <w:rPr>
      <w:sz w:val="22"/>
    </w:rPr>
  </w:style>
  <w:style w:type="paragraph" w:styleId="Heading5">
    <w:name w:val="heading 5"/>
    <w:basedOn w:val="HeadingBase"/>
    <w:next w:val="Normal"/>
    <w:link w:val="Heading5Char"/>
    <w:qFormat/>
    <w:rsid w:val="00704BAE"/>
    <w:pPr>
      <w:spacing w:before="80"/>
      <w:outlineLvl w:val="4"/>
    </w:pPr>
    <w:rPr>
      <w:color w:val="918585"/>
      <w:sz w:val="20"/>
    </w:rPr>
  </w:style>
  <w:style w:type="paragraph" w:styleId="Heading6">
    <w:name w:val="heading 6"/>
    <w:basedOn w:val="HeadingBase"/>
    <w:next w:val="Normal"/>
    <w:link w:val="Heading6Char"/>
    <w:qFormat/>
    <w:rsid w:val="00704BAE"/>
    <w:pPr>
      <w:spacing w:before="60"/>
      <w:outlineLvl w:val="5"/>
    </w:pPr>
    <w:rPr>
      <w:color w:val="918585"/>
      <w:sz w:val="20"/>
    </w:rPr>
  </w:style>
  <w:style w:type="paragraph" w:styleId="Heading7">
    <w:name w:val="heading 7"/>
    <w:basedOn w:val="Normal"/>
    <w:next w:val="Normal"/>
    <w:link w:val="Heading7Char"/>
    <w:qFormat/>
    <w:rsid w:val="00704BAE"/>
    <w:pPr>
      <w:ind w:left="720"/>
      <w:outlineLvl w:val="6"/>
    </w:pPr>
    <w:rPr>
      <w:i/>
    </w:rPr>
  </w:style>
  <w:style w:type="paragraph" w:styleId="Heading8">
    <w:name w:val="heading 8"/>
    <w:basedOn w:val="Normal"/>
    <w:next w:val="Normal"/>
    <w:link w:val="Heading8Char"/>
    <w:qFormat/>
    <w:rsid w:val="00704BAE"/>
    <w:pPr>
      <w:ind w:left="720"/>
      <w:outlineLvl w:val="7"/>
    </w:pPr>
    <w:rPr>
      <w:i/>
    </w:rPr>
  </w:style>
  <w:style w:type="paragraph" w:styleId="Heading9">
    <w:name w:val="heading 9"/>
    <w:basedOn w:val="Normal"/>
    <w:next w:val="Normal"/>
    <w:link w:val="Heading9Char"/>
    <w:qFormat/>
    <w:rsid w:val="00704BAE"/>
    <w:pPr>
      <w:ind w:left="720"/>
      <w:outlineLvl w:val="8"/>
    </w:pPr>
    <w:rPr>
      <w:i/>
    </w:rPr>
  </w:style>
  <w:style w:type="character" w:default="1" w:styleId="DefaultParagraphFont">
    <w:name w:val="Default Paragraph Font"/>
    <w:uiPriority w:val="1"/>
    <w:unhideWhenUsed/>
    <w:rsid w:val="00704B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BAE"/>
  </w:style>
  <w:style w:type="character" w:customStyle="1" w:styleId="Heading1Char">
    <w:name w:val="Heading 1 Char"/>
    <w:basedOn w:val="DefaultParagraphFont"/>
    <w:link w:val="Heading1"/>
    <w:rsid w:val="00704BAE"/>
    <w:rPr>
      <w:rFonts w:ascii="Times New Roman" w:eastAsia="Times New Roman" w:hAnsi="Times New Roman" w:cs="Times New Roman"/>
      <w:b/>
      <w:sz w:val="32"/>
      <w:szCs w:val="20"/>
      <w:lang w:eastAsia="en-US"/>
    </w:rPr>
  </w:style>
  <w:style w:type="paragraph" w:styleId="BodyText">
    <w:name w:val="Body Text"/>
    <w:basedOn w:val="Normal"/>
    <w:link w:val="BodyTextChar"/>
    <w:rsid w:val="00704B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4BAE"/>
    <w:rPr>
      <w:rFonts w:ascii="Times New Roman" w:eastAsia="Times New Roman" w:hAnsi="Times New Roman" w:cs="Times New Roman"/>
      <w:sz w:val="24"/>
      <w:lang w:val="en-US" w:eastAsia="en-US"/>
    </w:rPr>
  </w:style>
  <w:style w:type="paragraph" w:styleId="Footer">
    <w:name w:val="footer"/>
    <w:basedOn w:val="Normal"/>
    <w:link w:val="FooterChar"/>
    <w:rsid w:val="00704B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BAE"/>
    <w:rPr>
      <w:rFonts w:ascii="Times New Roman" w:eastAsia="Times New Roman" w:hAnsi="Times New Roman" w:cs="Times New Roman"/>
      <w:sz w:val="16"/>
      <w:lang w:val="en-US" w:eastAsia="en-US"/>
    </w:rPr>
  </w:style>
  <w:style w:type="paragraph" w:styleId="List">
    <w:name w:val="List"/>
    <w:basedOn w:val="BodyText"/>
    <w:next w:val="BodyText"/>
    <w:rsid w:val="00704BAE"/>
    <w:pPr>
      <w:tabs>
        <w:tab w:val="left" w:pos="340"/>
      </w:tabs>
      <w:spacing w:before="60" w:after="60"/>
      <w:ind w:left="340" w:hanging="340"/>
    </w:pPr>
  </w:style>
  <w:style w:type="paragraph" w:styleId="ListBullet">
    <w:name w:val="List Bullet"/>
    <w:basedOn w:val="List"/>
    <w:rsid w:val="00704BAE"/>
    <w:pPr>
      <w:numPr>
        <w:numId w:val="13"/>
      </w:numPr>
      <w:tabs>
        <w:tab w:val="clear" w:pos="340"/>
      </w:tabs>
      <w:spacing w:before="40" w:after="40"/>
    </w:pPr>
  </w:style>
  <w:style w:type="character" w:customStyle="1" w:styleId="SpecialBold">
    <w:name w:val="Special Bold"/>
    <w:basedOn w:val="DefaultParagraphFont"/>
    <w:rsid w:val="00704BAE"/>
    <w:rPr>
      <w:b/>
      <w:spacing w:val="0"/>
    </w:rPr>
  </w:style>
  <w:style w:type="paragraph" w:styleId="ListBullet2">
    <w:name w:val="List Bullet 2"/>
    <w:basedOn w:val="List2"/>
    <w:rsid w:val="00704BAE"/>
    <w:pPr>
      <w:numPr>
        <w:numId w:val="14"/>
      </w:numPr>
      <w:tabs>
        <w:tab w:val="clear" w:pos="680"/>
      </w:tabs>
    </w:pPr>
  </w:style>
  <w:style w:type="paragraph" w:styleId="Header">
    <w:name w:val="header"/>
    <w:basedOn w:val="Normal"/>
    <w:link w:val="HeaderChar"/>
    <w:rsid w:val="00704B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B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4BAE"/>
    <w:pPr>
      <w:spacing w:before="240" w:after="120"/>
      <w:outlineLvl w:val="0"/>
    </w:pPr>
    <w:rPr>
      <w:rFonts w:ascii="Times New Roman" w:hAnsi="Times New Roman"/>
      <w:b/>
      <w:sz w:val="28"/>
    </w:rPr>
  </w:style>
  <w:style w:type="paragraph" w:customStyle="1" w:styleId="AllowPageBreak">
    <w:name w:val="AllowPageBreak"/>
    <w:rsid w:val="00704B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04BAE"/>
    <w:rPr>
      <w:b/>
      <w:i/>
      <w:u w:val="none"/>
    </w:rPr>
  </w:style>
  <w:style w:type="character" w:customStyle="1" w:styleId="Heading2Char">
    <w:name w:val="Heading 2 Char"/>
    <w:basedOn w:val="DefaultParagraphFont"/>
    <w:link w:val="Heading2"/>
    <w:rsid w:val="00704B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B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B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B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B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B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4B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4BAE"/>
    <w:rPr>
      <w:rFonts w:ascii="Courier New" w:eastAsia="Times New Roman" w:hAnsi="Courier New" w:cs="Times New Roman"/>
      <w:i/>
      <w:szCs w:val="20"/>
      <w:lang w:val="en-US" w:eastAsia="en-US"/>
    </w:rPr>
  </w:style>
  <w:style w:type="paragraph" w:customStyle="1" w:styleId="HeadingBase">
    <w:name w:val="Heading Base"/>
    <w:rsid w:val="00704B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BAE"/>
    <w:pPr>
      <w:tabs>
        <w:tab w:val="right" w:leader="dot" w:pos="9072"/>
      </w:tabs>
      <w:ind w:left="567"/>
    </w:pPr>
    <w:rPr>
      <w:szCs w:val="22"/>
    </w:rPr>
  </w:style>
  <w:style w:type="paragraph" w:customStyle="1" w:styleId="TOCBase">
    <w:name w:val="TOC Base"/>
    <w:rsid w:val="00704B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BAE"/>
    <w:pPr>
      <w:tabs>
        <w:tab w:val="right" w:leader="dot" w:pos="9072"/>
      </w:tabs>
      <w:spacing w:before="40" w:after="40"/>
      <w:ind w:left="284"/>
    </w:pPr>
    <w:rPr>
      <w:rFonts w:ascii="Times New Roman" w:hAnsi="Times New Roman"/>
    </w:rPr>
  </w:style>
  <w:style w:type="paragraph" w:styleId="TOC1">
    <w:name w:val="toc 1"/>
    <w:basedOn w:val="TOCBase"/>
    <w:next w:val="Normal"/>
    <w:rsid w:val="00704B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4BAE"/>
    <w:pPr>
      <w:spacing w:before="5040"/>
      <w:jc w:val="center"/>
    </w:pPr>
    <w:rPr>
      <w:sz w:val="48"/>
      <w:szCs w:val="72"/>
      <w:lang w:val="en-US"/>
    </w:rPr>
  </w:style>
  <w:style w:type="character" w:customStyle="1" w:styleId="TitleChar">
    <w:name w:val="Title Char"/>
    <w:basedOn w:val="DefaultParagraphFont"/>
    <w:link w:val="Title"/>
    <w:rsid w:val="00704B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BAE"/>
    <w:pPr>
      <w:tabs>
        <w:tab w:val="left" w:pos="3600"/>
        <w:tab w:val="left" w:pos="3958"/>
      </w:tabs>
    </w:pPr>
  </w:style>
  <w:style w:type="paragraph" w:customStyle="1" w:styleId="Note">
    <w:name w:val="Note"/>
    <w:basedOn w:val="BodyText"/>
    <w:rsid w:val="00704B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BAE"/>
    <w:pPr>
      <w:framePr w:wrap="auto" w:hAnchor="text" w:y="6049"/>
    </w:pPr>
    <w:rPr>
      <w:color w:val="000000"/>
      <w:sz w:val="40"/>
    </w:rPr>
  </w:style>
  <w:style w:type="paragraph" w:customStyle="1" w:styleId="TOCTitle">
    <w:name w:val="TOCTitle"/>
    <w:basedOn w:val="Heading1"/>
    <w:rsid w:val="00704BAE"/>
    <w:pPr>
      <w:spacing w:after="240"/>
      <w:jc w:val="center"/>
      <w:outlineLvl w:val="9"/>
    </w:pPr>
    <w:rPr>
      <w:caps/>
    </w:rPr>
  </w:style>
  <w:style w:type="paragraph" w:customStyle="1" w:styleId="Version">
    <w:name w:val="Version"/>
    <w:rsid w:val="00704B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BAE"/>
    <w:pPr>
      <w:keepNext w:val="0"/>
      <w:tabs>
        <w:tab w:val="right" w:pos="4176"/>
      </w:tabs>
      <w:ind w:left="198" w:hanging="198"/>
    </w:pPr>
    <w:rPr>
      <w:rFonts w:ascii="Garamond" w:hAnsi="Garamond"/>
    </w:rPr>
  </w:style>
  <w:style w:type="paragraph" w:styleId="IndexHeading">
    <w:name w:val="index heading"/>
    <w:basedOn w:val="Normal"/>
    <w:next w:val="Index1"/>
    <w:semiHidden/>
    <w:rsid w:val="00704BAE"/>
    <w:pPr>
      <w:spacing w:before="120" w:after="120"/>
    </w:pPr>
    <w:rPr>
      <w:rFonts w:ascii="Arial" w:hAnsi="Arial"/>
      <w:b/>
      <w:color w:val="918585"/>
      <w:sz w:val="24"/>
    </w:rPr>
  </w:style>
  <w:style w:type="paragraph" w:customStyle="1" w:styleId="Chapter">
    <w:name w:val="Chapter"/>
    <w:basedOn w:val="Normal"/>
    <w:rsid w:val="00704BAE"/>
    <w:pPr>
      <w:spacing w:before="240"/>
    </w:pPr>
    <w:rPr>
      <w:rFonts w:ascii="Times New Roman" w:hAnsi="Times New Roman"/>
      <w:smallCaps/>
      <w:spacing w:val="80"/>
      <w:sz w:val="28"/>
    </w:rPr>
  </w:style>
  <w:style w:type="paragraph" w:customStyle="1" w:styleId="InChapter">
    <w:name w:val="InChapter"/>
    <w:basedOn w:val="Heading3"/>
    <w:rsid w:val="00704BAE"/>
    <w:pPr>
      <w:spacing w:after="240"/>
      <w:outlineLvl w:val="9"/>
    </w:pPr>
    <w:rPr>
      <w:noProof/>
    </w:rPr>
  </w:style>
  <w:style w:type="paragraph" w:styleId="Index2">
    <w:name w:val="index 2"/>
    <w:basedOn w:val="Normal"/>
    <w:next w:val="Normal"/>
    <w:semiHidden/>
    <w:rsid w:val="00704BAE"/>
    <w:pPr>
      <w:tabs>
        <w:tab w:val="right" w:pos="4176"/>
      </w:tabs>
      <w:ind w:left="568" w:hanging="284"/>
    </w:pPr>
    <w:rPr>
      <w:rFonts w:ascii="Garamond" w:hAnsi="Garamond"/>
    </w:rPr>
  </w:style>
  <w:style w:type="paragraph" w:customStyle="1" w:styleId="Byline">
    <w:name w:val="Byline"/>
    <w:rsid w:val="00704B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BAE"/>
    <w:pPr>
      <w:tabs>
        <w:tab w:val="clear" w:pos="3600"/>
        <w:tab w:val="clear" w:pos="3958"/>
      </w:tabs>
      <w:jc w:val="right"/>
    </w:pPr>
  </w:style>
  <w:style w:type="character" w:styleId="Emphasis">
    <w:name w:val="Emphasis"/>
    <w:basedOn w:val="DefaultParagraphFont"/>
    <w:qFormat/>
    <w:rsid w:val="00704BAE"/>
    <w:rPr>
      <w:i/>
    </w:rPr>
  </w:style>
  <w:style w:type="paragraph" w:styleId="Caption">
    <w:name w:val="caption"/>
    <w:basedOn w:val="BodyText"/>
    <w:next w:val="Normal"/>
    <w:qFormat/>
    <w:rsid w:val="00704BAE"/>
    <w:pPr>
      <w:framePr w:w="2268" w:hSpace="181" w:vSpace="181" w:wrap="around" w:vAnchor="text" w:hAnchor="page" w:x="1135" w:y="285" w:anchorLock="1"/>
    </w:pPr>
    <w:rPr>
      <w:i/>
    </w:rPr>
  </w:style>
  <w:style w:type="paragraph" w:customStyle="1" w:styleId="MiniTOCTitle">
    <w:name w:val="MiniTOCTitle"/>
    <w:basedOn w:val="Heading4"/>
    <w:rsid w:val="00704BAE"/>
    <w:pPr>
      <w:spacing w:before="240"/>
      <w:outlineLvl w:val="9"/>
    </w:pPr>
    <w:rPr>
      <w:noProof/>
      <w:sz w:val="24"/>
    </w:rPr>
  </w:style>
  <w:style w:type="paragraph" w:customStyle="1" w:styleId="MiniTOCItem">
    <w:name w:val="MiniTOCItem"/>
    <w:basedOn w:val="ListBullet"/>
    <w:rsid w:val="00704BAE"/>
    <w:pPr>
      <w:numPr>
        <w:numId w:val="0"/>
      </w:numPr>
      <w:tabs>
        <w:tab w:val="right" w:leader="dot" w:pos="6521"/>
      </w:tabs>
      <w:spacing w:before="0" w:after="0"/>
    </w:pPr>
  </w:style>
  <w:style w:type="paragraph" w:customStyle="1" w:styleId="TOFTitle">
    <w:name w:val="TOFTitle"/>
    <w:basedOn w:val="TOCTitle"/>
    <w:rsid w:val="00704BAE"/>
  </w:style>
  <w:style w:type="paragraph" w:styleId="TableofFigures">
    <w:name w:val="table of figures"/>
    <w:basedOn w:val="Normal"/>
    <w:next w:val="Normal"/>
    <w:semiHidden/>
    <w:rsid w:val="00704BAE"/>
    <w:pPr>
      <w:tabs>
        <w:tab w:val="right" w:leader="dot" w:pos="9072"/>
      </w:tabs>
      <w:ind w:left="970" w:hanging="403"/>
    </w:pPr>
    <w:rPr>
      <w:rFonts w:ascii="Times New Roman" w:hAnsi="Times New Roman"/>
      <w:b/>
    </w:rPr>
  </w:style>
  <w:style w:type="paragraph" w:styleId="ListNumber">
    <w:name w:val="List Number"/>
    <w:basedOn w:val="List"/>
    <w:rsid w:val="00704BAE"/>
    <w:pPr>
      <w:numPr>
        <w:numId w:val="11"/>
      </w:numPr>
    </w:pPr>
  </w:style>
  <w:style w:type="character" w:customStyle="1" w:styleId="WingdingSymbols">
    <w:name w:val="Wingding Symbols"/>
    <w:rsid w:val="00704BAE"/>
    <w:rPr>
      <w:rFonts w:ascii="Wingdings" w:hAnsi="Wingdings"/>
    </w:rPr>
  </w:style>
  <w:style w:type="paragraph" w:customStyle="1" w:styleId="TableHeading">
    <w:name w:val="Table Heading"/>
    <w:basedOn w:val="HeadingBase"/>
    <w:rsid w:val="00704BAE"/>
    <w:pPr>
      <w:keepLines/>
      <w:pBdr>
        <w:bottom w:val="single" w:sz="6" w:space="1" w:color="918585"/>
      </w:pBdr>
      <w:spacing w:before="240"/>
    </w:pPr>
  </w:style>
  <w:style w:type="character" w:customStyle="1" w:styleId="HotSpot">
    <w:name w:val="HotSpot"/>
    <w:rsid w:val="00704BAE"/>
    <w:rPr>
      <w:color w:val="0033CC"/>
      <w:u w:val="none"/>
    </w:rPr>
  </w:style>
  <w:style w:type="paragraph" w:customStyle="1" w:styleId="BodyTextRight">
    <w:name w:val="Body Text Right"/>
    <w:basedOn w:val="BodyText"/>
    <w:rsid w:val="00704BAE"/>
    <w:pPr>
      <w:spacing w:before="0" w:after="0"/>
      <w:jc w:val="right"/>
    </w:pPr>
  </w:style>
  <w:style w:type="paragraph" w:styleId="Index3">
    <w:name w:val="index 3"/>
    <w:basedOn w:val="ListNumber2"/>
    <w:next w:val="Normal"/>
    <w:semiHidden/>
    <w:rsid w:val="00704BAE"/>
    <w:pPr>
      <w:numPr>
        <w:numId w:val="0"/>
      </w:numPr>
      <w:tabs>
        <w:tab w:val="right" w:leader="dot" w:pos="4176"/>
      </w:tabs>
    </w:pPr>
  </w:style>
  <w:style w:type="paragraph" w:styleId="ListNumber2">
    <w:name w:val="List Number 2"/>
    <w:basedOn w:val="List2"/>
    <w:rsid w:val="00704BAE"/>
    <w:pPr>
      <w:numPr>
        <w:numId w:val="10"/>
      </w:numPr>
      <w:tabs>
        <w:tab w:val="clear" w:pos="1060"/>
      </w:tabs>
    </w:pPr>
  </w:style>
  <w:style w:type="paragraph" w:customStyle="1" w:styleId="MarginNote">
    <w:name w:val="Margin Note"/>
    <w:basedOn w:val="BodyText"/>
    <w:rsid w:val="00704B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B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B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4BAE"/>
    <w:rPr>
      <w:sz w:val="32"/>
    </w:rPr>
  </w:style>
  <w:style w:type="paragraph" w:customStyle="1" w:styleId="HeadingProcedure">
    <w:name w:val="Heading Procedure"/>
    <w:basedOn w:val="HeadingBase"/>
    <w:next w:val="Normal"/>
    <w:rsid w:val="00704BAE"/>
    <w:pPr>
      <w:tabs>
        <w:tab w:val="left" w:pos="0"/>
      </w:tabs>
      <w:spacing w:before="120" w:after="60"/>
    </w:pPr>
    <w:rPr>
      <w:i/>
      <w:color w:val="918585"/>
      <w:sz w:val="22"/>
    </w:rPr>
  </w:style>
  <w:style w:type="paragraph" w:customStyle="1" w:styleId="TableBodyText">
    <w:name w:val="Table Body Text"/>
    <w:basedOn w:val="BodyText"/>
    <w:rsid w:val="00704BAE"/>
    <w:pPr>
      <w:spacing w:before="60" w:after="60"/>
    </w:pPr>
  </w:style>
  <w:style w:type="paragraph" w:styleId="ListContinue">
    <w:name w:val="List Continue"/>
    <w:basedOn w:val="List"/>
    <w:rsid w:val="00704BAE"/>
    <w:pPr>
      <w:ind w:firstLine="0"/>
    </w:pPr>
  </w:style>
  <w:style w:type="paragraph" w:customStyle="1" w:styleId="ListNote">
    <w:name w:val="List Note"/>
    <w:basedOn w:val="List"/>
    <w:rsid w:val="00704BAE"/>
    <w:pPr>
      <w:pBdr>
        <w:top w:val="single" w:sz="6" w:space="2" w:color="918585"/>
        <w:bottom w:val="single" w:sz="6" w:space="2" w:color="918585"/>
      </w:pBdr>
      <w:tabs>
        <w:tab w:val="left" w:pos="1021"/>
      </w:tabs>
      <w:ind w:firstLine="0"/>
    </w:pPr>
  </w:style>
  <w:style w:type="paragraph" w:customStyle="1" w:styleId="Warning">
    <w:name w:val="Warning"/>
    <w:basedOn w:val="BodyText"/>
    <w:rsid w:val="00704BAE"/>
    <w:pPr>
      <w:shd w:val="clear" w:color="auto" w:fill="D9D9D9"/>
      <w:tabs>
        <w:tab w:val="left" w:pos="992"/>
      </w:tabs>
      <w:ind w:left="119" w:right="119"/>
    </w:pPr>
    <w:rPr>
      <w:sz w:val="20"/>
    </w:rPr>
  </w:style>
  <w:style w:type="paragraph" w:customStyle="1" w:styleId="MarginIcons">
    <w:name w:val="Margin Icons"/>
    <w:basedOn w:val="BodyText"/>
    <w:rsid w:val="00704B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BAE"/>
    <w:rPr>
      <w:rFonts w:ascii="Courier New" w:hAnsi="Courier New"/>
    </w:rPr>
  </w:style>
  <w:style w:type="paragraph" w:customStyle="1" w:styleId="NoteBullet">
    <w:name w:val="Note Bullet"/>
    <w:basedOn w:val="Note"/>
    <w:rsid w:val="00704BAE"/>
    <w:pPr>
      <w:tabs>
        <w:tab w:val="clear" w:pos="680"/>
      </w:tabs>
      <w:spacing w:before="60" w:after="60"/>
    </w:pPr>
  </w:style>
  <w:style w:type="paragraph" w:customStyle="1" w:styleId="SubHeading2">
    <w:name w:val="SubHeading2"/>
    <w:basedOn w:val="HeadingBase"/>
    <w:rsid w:val="00704BAE"/>
    <w:pPr>
      <w:spacing w:before="240" w:after="60"/>
    </w:pPr>
    <w:rPr>
      <w:sz w:val="20"/>
    </w:rPr>
  </w:style>
  <w:style w:type="paragraph" w:customStyle="1" w:styleId="SubHeading1">
    <w:name w:val="SubHeading1"/>
    <w:basedOn w:val="HeadingBase"/>
    <w:rsid w:val="00704BAE"/>
    <w:pPr>
      <w:spacing w:before="240" w:after="60"/>
    </w:pPr>
    <w:rPr>
      <w:color w:val="918585"/>
      <w:sz w:val="22"/>
    </w:rPr>
  </w:style>
  <w:style w:type="paragraph" w:customStyle="1" w:styleId="SideHeading">
    <w:name w:val="Side Heading"/>
    <w:basedOn w:val="HeadingBase"/>
    <w:rsid w:val="00704B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BAE"/>
    <w:pPr>
      <w:numPr>
        <w:numId w:val="12"/>
      </w:numPr>
    </w:pPr>
  </w:style>
  <w:style w:type="paragraph" w:styleId="PlainText">
    <w:name w:val="Plain Text"/>
    <w:basedOn w:val="Normal"/>
    <w:link w:val="PlainTextChar"/>
    <w:rsid w:val="00704BAE"/>
    <w:rPr>
      <w:sz w:val="20"/>
    </w:rPr>
  </w:style>
  <w:style w:type="character" w:customStyle="1" w:styleId="PlainTextChar">
    <w:name w:val="Plain Text Char"/>
    <w:basedOn w:val="DefaultParagraphFont"/>
    <w:link w:val="PlainText"/>
    <w:rsid w:val="00704B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4BAE"/>
    <w:rPr>
      <w:b/>
      <w:smallCaps/>
    </w:rPr>
  </w:style>
  <w:style w:type="paragraph" w:customStyle="1" w:styleId="TableListNumber">
    <w:name w:val="Table List Number"/>
    <w:basedOn w:val="ListNumber"/>
    <w:rsid w:val="00704BAE"/>
    <w:pPr>
      <w:numPr>
        <w:numId w:val="0"/>
      </w:numPr>
    </w:pPr>
  </w:style>
  <w:style w:type="paragraph" w:styleId="TOC4">
    <w:name w:val="toc 4"/>
    <w:basedOn w:val="TOCBase"/>
    <w:next w:val="Normal"/>
    <w:semiHidden/>
    <w:rsid w:val="00704BAE"/>
    <w:pPr>
      <w:tabs>
        <w:tab w:val="right" w:leader="dot" w:pos="9071"/>
      </w:tabs>
      <w:ind w:left="1701"/>
    </w:pPr>
  </w:style>
  <w:style w:type="paragraph" w:customStyle="1" w:styleId="ListAlpha">
    <w:name w:val="List Alpha"/>
    <w:basedOn w:val="List"/>
    <w:rsid w:val="00704BAE"/>
    <w:pPr>
      <w:numPr>
        <w:numId w:val="9"/>
      </w:numPr>
    </w:pPr>
  </w:style>
  <w:style w:type="paragraph" w:customStyle="1" w:styleId="ListAlpha2">
    <w:name w:val="List Alpha 2"/>
    <w:basedOn w:val="List2"/>
    <w:rsid w:val="00704BAE"/>
    <w:pPr>
      <w:numPr>
        <w:numId w:val="8"/>
      </w:numPr>
    </w:pPr>
  </w:style>
  <w:style w:type="paragraph" w:styleId="List2">
    <w:name w:val="List 2"/>
    <w:basedOn w:val="BodyText"/>
    <w:rsid w:val="00704BAE"/>
    <w:pPr>
      <w:tabs>
        <w:tab w:val="left" w:pos="680"/>
      </w:tabs>
      <w:spacing w:before="60" w:after="60"/>
      <w:ind w:left="680" w:hanging="340"/>
    </w:pPr>
  </w:style>
  <w:style w:type="paragraph" w:styleId="List3">
    <w:name w:val="List 3"/>
    <w:basedOn w:val="BodyText"/>
    <w:rsid w:val="00704BAE"/>
    <w:pPr>
      <w:tabs>
        <w:tab w:val="left" w:pos="1021"/>
      </w:tabs>
      <w:spacing w:before="60" w:after="60"/>
      <w:ind w:left="1020" w:hanging="340"/>
    </w:pPr>
  </w:style>
  <w:style w:type="paragraph" w:styleId="List4">
    <w:name w:val="List 4"/>
    <w:basedOn w:val="BodyText"/>
    <w:rsid w:val="00704BAE"/>
    <w:pPr>
      <w:tabs>
        <w:tab w:val="left" w:pos="1361"/>
      </w:tabs>
      <w:spacing w:before="60" w:after="60"/>
      <w:ind w:left="1361" w:hanging="340"/>
    </w:pPr>
  </w:style>
  <w:style w:type="paragraph" w:styleId="List5">
    <w:name w:val="List 5"/>
    <w:basedOn w:val="BodyText"/>
    <w:rsid w:val="00704BAE"/>
    <w:pPr>
      <w:tabs>
        <w:tab w:val="left" w:pos="1701"/>
      </w:tabs>
      <w:spacing w:before="60" w:after="60"/>
      <w:ind w:left="1701" w:hanging="340"/>
    </w:pPr>
  </w:style>
  <w:style w:type="paragraph" w:styleId="ListBullet3">
    <w:name w:val="List Bullet 3"/>
    <w:basedOn w:val="List3"/>
    <w:rsid w:val="00704BAE"/>
    <w:pPr>
      <w:numPr>
        <w:numId w:val="15"/>
      </w:numPr>
      <w:tabs>
        <w:tab w:val="clear" w:pos="1021"/>
      </w:tabs>
      <w:ind w:left="1037" w:hanging="357"/>
    </w:pPr>
  </w:style>
  <w:style w:type="paragraph" w:styleId="ListBullet4">
    <w:name w:val="List Bullet 4"/>
    <w:basedOn w:val="List4"/>
    <w:rsid w:val="00704BAE"/>
    <w:pPr>
      <w:numPr>
        <w:numId w:val="3"/>
      </w:numPr>
    </w:pPr>
  </w:style>
  <w:style w:type="paragraph" w:styleId="ListBullet5">
    <w:name w:val="List Bullet 5"/>
    <w:basedOn w:val="List5"/>
    <w:rsid w:val="00704BAE"/>
    <w:pPr>
      <w:numPr>
        <w:numId w:val="4"/>
      </w:numPr>
    </w:pPr>
  </w:style>
  <w:style w:type="paragraph" w:styleId="ListContinue2">
    <w:name w:val="List Continue 2"/>
    <w:basedOn w:val="List2"/>
    <w:rsid w:val="00704BAE"/>
    <w:pPr>
      <w:ind w:firstLine="0"/>
    </w:pPr>
  </w:style>
  <w:style w:type="paragraph" w:styleId="ListContinue3">
    <w:name w:val="List Continue 3"/>
    <w:basedOn w:val="List3"/>
    <w:rsid w:val="00704BAE"/>
    <w:pPr>
      <w:ind w:left="1021" w:firstLine="0"/>
    </w:pPr>
  </w:style>
  <w:style w:type="paragraph" w:styleId="ListContinue4">
    <w:name w:val="List Continue 4"/>
    <w:basedOn w:val="List4"/>
    <w:rsid w:val="00704BAE"/>
    <w:pPr>
      <w:ind w:firstLine="0"/>
    </w:pPr>
  </w:style>
  <w:style w:type="paragraph" w:styleId="ListContinue5">
    <w:name w:val="List Continue 5"/>
    <w:basedOn w:val="List5"/>
    <w:rsid w:val="00704BAE"/>
    <w:pPr>
      <w:ind w:firstLine="0"/>
    </w:pPr>
  </w:style>
  <w:style w:type="paragraph" w:styleId="ListNumber3">
    <w:name w:val="List Number 3"/>
    <w:basedOn w:val="List3"/>
    <w:rsid w:val="00704BAE"/>
    <w:pPr>
      <w:numPr>
        <w:numId w:val="5"/>
      </w:numPr>
    </w:pPr>
  </w:style>
  <w:style w:type="paragraph" w:styleId="ListNumber4">
    <w:name w:val="List Number 4"/>
    <w:basedOn w:val="List4"/>
    <w:rsid w:val="00704BAE"/>
    <w:pPr>
      <w:numPr>
        <w:numId w:val="6"/>
      </w:numPr>
    </w:pPr>
  </w:style>
  <w:style w:type="paragraph" w:styleId="ListNumber5">
    <w:name w:val="List Number 5"/>
    <w:basedOn w:val="List5"/>
    <w:rsid w:val="00704BAE"/>
    <w:pPr>
      <w:numPr>
        <w:numId w:val="7"/>
      </w:numPr>
    </w:pPr>
  </w:style>
  <w:style w:type="paragraph" w:styleId="BlockText">
    <w:name w:val="Block Text"/>
    <w:basedOn w:val="Normal"/>
    <w:rsid w:val="00704BAE"/>
    <w:pPr>
      <w:spacing w:after="120"/>
      <w:ind w:left="1440" w:right="1440"/>
    </w:pPr>
  </w:style>
  <w:style w:type="character" w:customStyle="1" w:styleId="Subscript">
    <w:name w:val="Subscript"/>
    <w:basedOn w:val="DefaultParagraphFont"/>
    <w:rsid w:val="00704BAE"/>
    <w:rPr>
      <w:sz w:val="16"/>
      <w:vertAlign w:val="subscript"/>
    </w:rPr>
  </w:style>
  <w:style w:type="character" w:customStyle="1" w:styleId="Superscript">
    <w:name w:val="Superscript"/>
    <w:basedOn w:val="DefaultParagraphFont"/>
    <w:rsid w:val="00704BAE"/>
    <w:rPr>
      <w:sz w:val="16"/>
      <w:vertAlign w:val="superscript"/>
    </w:rPr>
  </w:style>
  <w:style w:type="character" w:customStyle="1" w:styleId="Symbols">
    <w:name w:val="Symbols"/>
    <w:basedOn w:val="DefaultParagraphFont"/>
    <w:rsid w:val="00704BAE"/>
    <w:rPr>
      <w:rFonts w:ascii="Symbol" w:hAnsi="Symbol"/>
    </w:rPr>
  </w:style>
  <w:style w:type="character" w:customStyle="1" w:styleId="MenuOptions">
    <w:name w:val="Menu Options"/>
    <w:basedOn w:val="DefaultParagraphFont"/>
    <w:rsid w:val="00704BAE"/>
    <w:rPr>
      <w:rFonts w:ascii="Arial Narrow" w:hAnsi="Arial Narrow"/>
      <w:smallCaps/>
    </w:rPr>
  </w:style>
  <w:style w:type="character" w:customStyle="1" w:styleId="Buttons">
    <w:name w:val="Buttons"/>
    <w:basedOn w:val="DefaultParagraphFont"/>
    <w:rsid w:val="00704BAE"/>
    <w:rPr>
      <w:b/>
    </w:rPr>
  </w:style>
  <w:style w:type="character" w:customStyle="1" w:styleId="Underlined">
    <w:name w:val="Underlined"/>
    <w:basedOn w:val="DefaultParagraphFont"/>
    <w:rsid w:val="00704BAE"/>
    <w:rPr>
      <w:u w:val="single"/>
    </w:rPr>
  </w:style>
  <w:style w:type="paragraph" w:customStyle="1" w:styleId="TableBodyTextRight">
    <w:name w:val="Table Body Text Right"/>
    <w:basedOn w:val="TableBodyText"/>
    <w:rsid w:val="00704BAE"/>
    <w:pPr>
      <w:widowControl w:val="0"/>
      <w:autoSpaceDE w:val="0"/>
      <w:autoSpaceDN w:val="0"/>
      <w:adjustRightInd w:val="0"/>
      <w:jc w:val="right"/>
    </w:pPr>
    <w:rPr>
      <w:rFonts w:cs="Arial"/>
      <w:szCs w:val="18"/>
    </w:rPr>
  </w:style>
  <w:style w:type="paragraph" w:customStyle="1" w:styleId="CopyrightText">
    <w:name w:val="Copyright Text"/>
    <w:basedOn w:val="BodyText"/>
    <w:rsid w:val="00704BAE"/>
    <w:rPr>
      <w:sz w:val="18"/>
    </w:rPr>
  </w:style>
  <w:style w:type="paragraph" w:customStyle="1" w:styleId="BodySmallRight">
    <w:name w:val="Body Small Right"/>
    <w:basedOn w:val="BodyTextRight"/>
    <w:rsid w:val="00704BAE"/>
    <w:rPr>
      <w:sz w:val="18"/>
      <w:szCs w:val="18"/>
    </w:rPr>
  </w:style>
  <w:style w:type="paragraph" w:customStyle="1" w:styleId="MarginEdition">
    <w:name w:val="Margin Edition"/>
    <w:basedOn w:val="MarginNote"/>
    <w:rsid w:val="00704BAE"/>
    <w:pPr>
      <w:spacing w:before="0" w:after="0"/>
    </w:pPr>
    <w:rPr>
      <w:rFonts w:ascii="Times New Roman" w:hAnsi="Times New Roman"/>
      <w:color w:val="999999"/>
    </w:rPr>
  </w:style>
  <w:style w:type="paragraph" w:customStyle="1" w:styleId="Spacer">
    <w:name w:val="Spacer"/>
    <w:basedOn w:val="Normal"/>
    <w:rsid w:val="00704BAE"/>
    <w:rPr>
      <w:sz w:val="2"/>
      <w:szCs w:val="2"/>
    </w:rPr>
  </w:style>
  <w:style w:type="character" w:customStyle="1" w:styleId="Small">
    <w:name w:val="Small"/>
    <w:basedOn w:val="DefaultParagraphFont"/>
    <w:rsid w:val="00704BAE"/>
    <w:rPr>
      <w:sz w:val="16"/>
    </w:rPr>
  </w:style>
  <w:style w:type="paragraph" w:customStyle="1" w:styleId="WideTable">
    <w:name w:val="Wide Table"/>
    <w:basedOn w:val="Normal"/>
    <w:rsid w:val="00704BAE"/>
    <w:pPr>
      <w:ind w:left="-1418"/>
    </w:pPr>
    <w:rPr>
      <w:sz w:val="2"/>
      <w:szCs w:val="2"/>
    </w:rPr>
  </w:style>
  <w:style w:type="character" w:styleId="PageNumber">
    <w:name w:val="page number"/>
    <w:basedOn w:val="DefaultParagraphFont"/>
    <w:rsid w:val="00704BAE"/>
  </w:style>
  <w:style w:type="paragraph" w:styleId="Quote">
    <w:name w:val="Quote"/>
    <w:basedOn w:val="Heading1"/>
    <w:link w:val="QuoteChar"/>
    <w:qFormat/>
    <w:rsid w:val="00704BAE"/>
    <w:rPr>
      <w:b w:val="0"/>
      <w:sz w:val="72"/>
      <w:szCs w:val="72"/>
      <w:lang w:val="en-NZ"/>
    </w:rPr>
  </w:style>
  <w:style w:type="character" w:customStyle="1" w:styleId="QuoteChar">
    <w:name w:val="Quote Char"/>
    <w:basedOn w:val="DefaultParagraphFont"/>
    <w:link w:val="Quote"/>
    <w:rsid w:val="00704B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BAE"/>
    <w:pPr>
      <w:pageBreakBefore/>
    </w:pPr>
  </w:style>
  <w:style w:type="paragraph" w:customStyle="1" w:styleId="Border">
    <w:name w:val="Border"/>
    <w:basedOn w:val="Normal"/>
    <w:qFormat/>
    <w:rsid w:val="00704B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BAE"/>
    <w:rPr>
      <w:b/>
      <w:bCs/>
      <w:i/>
      <w:iCs/>
      <w:color w:val="auto"/>
    </w:rPr>
  </w:style>
  <w:style w:type="paragraph" w:styleId="IntenseQuote">
    <w:name w:val="Intense Quote"/>
    <w:basedOn w:val="Normal"/>
    <w:next w:val="Normal"/>
    <w:link w:val="IntenseQuoteChar"/>
    <w:uiPriority w:val="30"/>
    <w:qFormat/>
    <w:rsid w:val="00704B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B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4BAE"/>
    <w:rPr>
      <w:smallCaps/>
      <w:color w:val="auto"/>
      <w:u w:val="single"/>
    </w:rPr>
  </w:style>
  <w:style w:type="character" w:styleId="IntenseReference">
    <w:name w:val="Intense Reference"/>
    <w:basedOn w:val="DefaultParagraphFont"/>
    <w:uiPriority w:val="32"/>
    <w:qFormat/>
    <w:rsid w:val="00704BAE"/>
    <w:rPr>
      <w:b/>
      <w:bCs/>
      <w:smallCaps/>
      <w:color w:val="auto"/>
      <w:spacing w:val="5"/>
      <w:u w:val="single"/>
    </w:rPr>
  </w:style>
  <w:style w:type="paragraph" w:customStyle="1" w:styleId="2ColumnHeading">
    <w:name w:val="2Column Heading"/>
    <w:basedOn w:val="BodyText"/>
    <w:qFormat/>
    <w:rsid w:val="00704BAE"/>
    <w:pPr>
      <w:spacing w:after="60"/>
      <w:ind w:left="-2268"/>
    </w:pPr>
    <w:rPr>
      <w:b/>
    </w:rPr>
  </w:style>
  <w:style w:type="paragraph" w:customStyle="1" w:styleId="Heading1TOC">
    <w:name w:val="Heading1 TOC"/>
    <w:basedOn w:val="Normal"/>
    <w:qFormat/>
    <w:rsid w:val="00704BAE"/>
    <w:pPr>
      <w:spacing w:before="240" w:after="120"/>
    </w:pPr>
    <w:rPr>
      <w:rFonts w:ascii="Times New Roman" w:hAnsi="Times New Roman"/>
      <w:b/>
      <w:sz w:val="32"/>
    </w:rPr>
  </w:style>
  <w:style w:type="paragraph" w:customStyle="1" w:styleId="Heading2TOC">
    <w:name w:val="Heading2 TOC"/>
    <w:basedOn w:val="Normal"/>
    <w:qFormat/>
    <w:rsid w:val="00704BAE"/>
    <w:pPr>
      <w:spacing w:before="240" w:after="60"/>
    </w:pPr>
    <w:rPr>
      <w:rFonts w:ascii="Times New Roman" w:hAnsi="Times New Roman"/>
      <w:b/>
      <w:sz w:val="28"/>
    </w:rPr>
  </w:style>
  <w:style w:type="character" w:customStyle="1" w:styleId="Underline">
    <w:name w:val="Underline"/>
    <w:basedOn w:val="DefaultParagraphFont"/>
    <w:qFormat/>
    <w:rsid w:val="00704BAE"/>
    <w:rPr>
      <w:u w:val="single"/>
    </w:rPr>
  </w:style>
  <w:style w:type="paragraph" w:styleId="BalloonText">
    <w:name w:val="Balloon Text"/>
    <w:basedOn w:val="Normal"/>
    <w:link w:val="BalloonTextChar"/>
    <w:rsid w:val="00704BAE"/>
    <w:rPr>
      <w:rFonts w:ascii="Tahoma" w:hAnsi="Tahoma" w:cs="Tahoma"/>
      <w:sz w:val="16"/>
      <w:szCs w:val="16"/>
    </w:rPr>
  </w:style>
  <w:style w:type="character" w:customStyle="1" w:styleId="BalloonTextChar">
    <w:name w:val="Balloon Text Char"/>
    <w:basedOn w:val="DefaultParagraphFont"/>
    <w:link w:val="BalloonText"/>
    <w:rsid w:val="00704B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4B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4B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1569</Words>
  <Characters>10050</Characters>
  <Application>Microsoft Office Word</Application>
  <DocSecurity>0</DocSecurity>
  <Lines>432</Lines>
  <Paragraphs>288</Paragraphs>
  <ScaleCrop>false</ScaleCrop>
  <Company>Author-it Software Corporation Ltd.</Company>
  <LinksUpToDate>false</LinksUpToDate>
  <CharactersWithSpaces>11542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CUFBRD303A Prepare video material for television transmission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2012-05-26T15:10:00Z</dcterms:created>
  <dcterms:modified xsi:type="dcterms:W3CDTF">2012-05-26T15:10:00Z</dcterms:modified>
</cp:coreProperties>
</file>