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0C8" w:rsidP="00A550C8">
      <w:pPr>
        <w:pStyle w:val="Title"/>
      </w:pPr>
      <w:r>
        <w:fldChar w:fldCharType="begin"/>
      </w:r>
      <w:r>
        <w:instrText xml:space="preserve"> TITLE   \* MERGEFORMAT </w:instrText>
      </w:r>
      <w:r>
        <w:fldChar w:fldCharType="separate"/>
      </w:r>
      <w:r>
        <w:t>CUFANM402A Create digital visual effects</w:t>
      </w:r>
      <w:r>
        <w:fldChar w:fldCharType="end"/>
      </w:r>
    </w:p>
    <w:p w:rsidR="00A550C8" w:rsidP="00A550C8">
      <w:pPr>
        <w:pStyle w:val="Version"/>
        <w:sectPr w:rsidSect="003B20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2087" w:rsidP="003B2087">
      <w:pPr>
        <w:pStyle w:val="SuperHeading"/>
      </w:pPr>
      <w:r w:rsidRPr="003B2087">
        <w:t>CUFANM402A Create digital visual effects</w:t>
      </w:r>
    </w:p>
    <w:p w:rsidR="00000000" w:rsidRPr="003B2087" w:rsidP="003B2087">
      <w:pPr>
        <w:pStyle w:val="SuperHeading"/>
      </w:pPr>
    </w:p>
    <w:p w:rsidR="00000000" w:rsidRPr="003B2087" w:rsidP="003B2087">
      <w:pPr>
        <w:pStyle w:val="Heading1"/>
      </w:pPr>
      <w:bookmarkStart w:id="1" w:name="O_70695"/>
      <w:bookmarkEnd w:id="1"/>
      <w:r w:rsidRPr="003B2087">
        <w:t>Modification History</w:t>
      </w:r>
    </w:p>
    <w:p w:rsidR="00000000" w:rsidRPr="003B2087" w:rsidP="003B2087">
      <w:pPr>
        <w:pStyle w:val="BodyText"/>
      </w:pPr>
      <w:r w:rsidRPr="003B2087">
        <w:t>Not applicable.</w:t>
      </w:r>
    </w:p>
    <w:p w:rsidR="00000000" w:rsidRPr="003B2087" w:rsidP="003B2087">
      <w:pPr>
        <w:pStyle w:val="AllowPageBreak"/>
      </w:pPr>
    </w:p>
    <w:p w:rsidR="00000000" w:rsidRPr="003B2087" w:rsidP="003B2087">
      <w:pPr>
        <w:pStyle w:val="Heading1"/>
      </w:pPr>
      <w:bookmarkStart w:id="2" w:name="O_70696"/>
      <w:bookmarkEnd w:id="2"/>
      <w:r w:rsidRPr="003B2087">
        <w:t>Unit Descriptor</w:t>
      </w:r>
    </w:p>
    <w:tbl>
      <w:tblPr>
        <w:tblW w:w="0" w:type="auto"/>
        <w:tblLayout w:type="fixed"/>
        <w:tblCellMar>
          <w:left w:w="62" w:type="dxa"/>
          <w:right w:w="62" w:type="dxa"/>
        </w:tblCellMar>
        <w:tblLook w:val="0000"/>
      </w:tblPr>
      <w:tblGrid>
        <w:gridCol w:w="2668"/>
        <w:gridCol w:w="5854"/>
      </w:tblGrid>
      <w:tr w:rsidTr="00A550C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t>This unit describes the performance outcomes, skills and knowledge required to create digital visual effects.</w:t>
            </w:r>
          </w:p>
          <w:p w:rsidR="00000000" w:rsidRPr="003B2087" w:rsidP="003B2087">
            <w:pPr>
              <w:pStyle w:val="BodyText"/>
            </w:pPr>
          </w:p>
          <w:p w:rsidR="00000000" w:rsidRPr="003B2087" w:rsidP="003B2087">
            <w:pPr>
              <w:pStyle w:val="BodyText"/>
            </w:pPr>
            <w:r w:rsidRPr="003B2087">
              <w:t>N</w:t>
            </w:r>
            <w:r w:rsidRPr="003B2087">
              <w:t>o licensing, legislative, regulatory or certification requirements apply to this unit at the time of endorsement.</w:t>
            </w: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3" w:name="O_70697"/>
      <w:bookmarkEnd w:id="3"/>
      <w:r w:rsidRPr="003B2087">
        <w:t>Application of the Unit</w:t>
      </w:r>
    </w:p>
    <w:tbl>
      <w:tblPr>
        <w:tblW w:w="0" w:type="auto"/>
        <w:tblLayout w:type="fixed"/>
        <w:tblCellMar>
          <w:left w:w="62" w:type="dxa"/>
          <w:right w:w="62" w:type="dxa"/>
        </w:tblCellMar>
        <w:tblLook w:val="0000"/>
      </w:tblPr>
      <w:tblGrid>
        <w:gridCol w:w="2747"/>
        <w:gridCol w:w="5775"/>
      </w:tblGrid>
      <w:tr w:rsidTr="00A550C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t>Compositors or ef</w:t>
            </w:r>
            <w:r w:rsidRPr="003B2087">
              <w:t>fects artists working in 3D animation and graphics studios apply the skills and knowledge described in this unit. They are responsible for creating digital visual effects to simulate physical or natural phenomenon, such as fire, crowds, flocks of birds, fl</w:t>
            </w:r>
            <w:r w:rsidRPr="003B2087">
              <w:t>uids, smoke and weather conditions.</w:t>
            </w:r>
          </w:p>
          <w:p w:rsidR="00000000" w:rsidRPr="003B2087" w:rsidP="003B2087">
            <w:pPr>
              <w:pStyle w:val="BodyText"/>
            </w:pPr>
          </w:p>
          <w:p w:rsidR="00000000" w:rsidRPr="003B2087" w:rsidP="003B2087">
            <w:pPr>
              <w:pStyle w:val="BodyText"/>
            </w:pPr>
            <w:r w:rsidRPr="003B2087">
              <w:t>They receive material from various sources, which could include bluescreen elements, particles, graphics, 2D and 3D animation, and live action footage. Their job is to creatively combine elements into the final image, e</w:t>
            </w:r>
            <w:r w:rsidRPr="003B2087">
              <w:t>nsuring that the established style of the project is respected and continuity is maintained.</w:t>
            </w:r>
          </w:p>
          <w:p w:rsidR="00000000" w:rsidRPr="003B2087" w:rsidP="003B2087">
            <w:pPr>
              <w:pStyle w:val="BodyText"/>
            </w:pPr>
          </w:p>
          <w:p w:rsidR="00000000" w:rsidRPr="003B2087" w:rsidP="003B2087">
            <w:pPr>
              <w:pStyle w:val="BodyText"/>
            </w:pPr>
            <w:r w:rsidRPr="003B2087">
              <w:t>Typically, their briefs are based on elements of storyboards for film, television or digital media productions, including games. A high level of creativity is req</w:t>
            </w:r>
            <w:r w:rsidRPr="003B2087">
              <w:t>uired, along with proficiency in using a range of industry-current software applications to create and refine digital visual effects.</w:t>
            </w:r>
          </w:p>
          <w:p w:rsidR="00000000" w:rsidRPr="003B2087" w:rsidP="003B2087">
            <w:pPr>
              <w:pStyle w:val="BodyText"/>
            </w:pPr>
          </w:p>
          <w:p w:rsidR="00000000" w:rsidRPr="003B2087" w:rsidP="003B2087">
            <w:pPr>
              <w:pStyle w:val="BodyText"/>
            </w:pPr>
            <w:r w:rsidRPr="003B2087">
              <w:t>A collaborative approach to work within a production team is essential, as is an ability to meet deadlines.</w:t>
            </w: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4" w:name="O_70698"/>
      <w:bookmarkEnd w:id="4"/>
      <w:r w:rsidRPr="003B2087">
        <w:t>Licensing/Regulatory Information</w:t>
      </w:r>
    </w:p>
    <w:p w:rsidR="00000000" w:rsidRPr="003B2087" w:rsidP="003B2087">
      <w:pPr>
        <w:pStyle w:val="BodyText"/>
      </w:pPr>
      <w:r w:rsidRPr="003B2087">
        <w:t>Not applicable.</w:t>
      </w:r>
    </w:p>
    <w:p w:rsidR="00000000" w:rsidRPr="003B2087" w:rsidP="003B2087">
      <w:pPr>
        <w:pStyle w:val="AllowPageBreak"/>
      </w:pPr>
    </w:p>
    <w:p w:rsidR="00000000" w:rsidRPr="003B2087" w:rsidP="003B2087">
      <w:pPr>
        <w:pStyle w:val="Heading1"/>
      </w:pPr>
      <w:bookmarkStart w:id="5" w:name="O_70699"/>
      <w:bookmarkEnd w:id="5"/>
      <w:r w:rsidRPr="003B2087">
        <w:t>Pre-Requisites</w:t>
      </w:r>
    </w:p>
    <w:tbl>
      <w:tblPr>
        <w:tblW w:w="0" w:type="auto"/>
        <w:tblLayout w:type="fixed"/>
        <w:tblCellMar>
          <w:left w:w="62" w:type="dxa"/>
          <w:right w:w="62" w:type="dxa"/>
        </w:tblCellMar>
        <w:tblLook w:val="0000"/>
      </w:tblPr>
      <w:tblGrid>
        <w:gridCol w:w="2775"/>
        <w:gridCol w:w="1295"/>
        <w:gridCol w:w="4452"/>
      </w:tblGrid>
      <w:tr w:rsidTr="00A550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p>
        </w:tc>
      </w:tr>
      <w:tr w:rsidTr="00A550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p>
        </w:tc>
      </w:tr>
      <w:tr w:rsidTr="00A550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6" w:name="O_70700"/>
      <w:bookmarkEnd w:id="6"/>
      <w:r w:rsidRPr="003B2087">
        <w:t>Employability Skills Information</w:t>
      </w:r>
    </w:p>
    <w:tbl>
      <w:tblPr>
        <w:tblW w:w="0" w:type="auto"/>
        <w:tblLayout w:type="fixed"/>
        <w:tblCellMar>
          <w:left w:w="62" w:type="dxa"/>
          <w:right w:w="62" w:type="dxa"/>
        </w:tblCellMar>
        <w:tblLook w:val="0000"/>
      </w:tblPr>
      <w:tblGrid>
        <w:gridCol w:w="2802"/>
        <w:gridCol w:w="5720"/>
      </w:tblGrid>
      <w:tr w:rsidTr="00A550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t>This unit contains employability skills.</w:t>
            </w: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7" w:name="O_70701"/>
      <w:bookmarkEnd w:id="7"/>
      <w:r w:rsidRPr="003B2087">
        <w:t>Elements and Performance Criteria Pre-Content</w:t>
      </w:r>
    </w:p>
    <w:tbl>
      <w:tblPr>
        <w:tblW w:w="0" w:type="auto"/>
        <w:tblLayout w:type="fixed"/>
        <w:tblCellMar>
          <w:left w:w="62" w:type="dxa"/>
          <w:right w:w="62" w:type="dxa"/>
        </w:tblCellMar>
        <w:tblLook w:val="0000"/>
      </w:tblPr>
      <w:tblGrid>
        <w:gridCol w:w="2628"/>
        <w:gridCol w:w="5894"/>
      </w:tblGrid>
      <w:tr w:rsidTr="00A550C8">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t>Elements describe the essential outcomes of a unit of competency.</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t>Performance criteria describe the performance needed to demonstrate achievement of the element. Where bold italicised text is used, further info</w:t>
            </w:r>
            <w:r w:rsidRPr="003B2087">
              <w:t>rmation is detailed in the required skills and knowledge section and the range statement. Assessment of performance is to be consistent with the evidence guide.</w:t>
            </w: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8" w:name="O_70702"/>
      <w:bookmarkEnd w:id="8"/>
      <w:r w:rsidRPr="003B2087">
        <w:t>Elements and Performance Criteria</w:t>
      </w:r>
    </w:p>
    <w:tbl>
      <w:tblPr>
        <w:tblW w:w="0" w:type="auto"/>
        <w:tblLayout w:type="fixed"/>
        <w:tblCellMar>
          <w:left w:w="62" w:type="dxa"/>
          <w:right w:w="62" w:type="dxa"/>
        </w:tblCellMar>
        <w:tblLook w:val="0000"/>
      </w:tblPr>
      <w:tblGrid>
        <w:gridCol w:w="2628"/>
        <w:gridCol w:w="5894"/>
      </w:tblGrid>
      <w:tr w:rsidTr="00A550C8">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rPr>
                <w:rStyle w:val="SpecialBold"/>
              </w:rPr>
              <w:t>ELEMENT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PERFORMANCE CRITERIA</w:t>
            </w:r>
          </w:p>
        </w:tc>
      </w:tr>
      <w:tr w:rsidTr="00A550C8">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t>Clarify work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
            </w:pPr>
            <w:r w:rsidRPr="003B2087">
              <w:t>1.</w:t>
            </w:r>
            <w:r w:rsidRPr="003B2087">
              <w:tab/>
              <w:t xml:space="preserve">With reference to </w:t>
            </w:r>
            <w:r w:rsidRPr="003B2087">
              <w:rPr>
                <w:rStyle w:val="BoldandItalics"/>
              </w:rPr>
              <w:t>production documentation</w:t>
            </w:r>
            <w:r w:rsidRPr="003B2087">
              <w:t xml:space="preserve">, clarify </w:t>
            </w:r>
            <w:r w:rsidRPr="003B2087">
              <w:rPr>
                <w:rStyle w:val="BoldandItalics"/>
              </w:rPr>
              <w:t>requirements</w:t>
            </w:r>
            <w:r w:rsidRPr="003B2087">
              <w:t xml:space="preserve"> for </w:t>
            </w:r>
            <w:r w:rsidRPr="003B2087">
              <w:rPr>
                <w:rStyle w:val="BoldandItalics"/>
              </w:rPr>
              <w:t>digital visual effects</w:t>
            </w:r>
          </w:p>
          <w:p w:rsidR="00000000" w:rsidRPr="003B2087" w:rsidP="003B2087">
            <w:pPr>
              <w:pStyle w:val="List"/>
            </w:pPr>
            <w:r w:rsidRPr="003B2087">
              <w:t>2.</w:t>
            </w:r>
            <w:r w:rsidRPr="003B2087">
              <w:tab/>
              <w:t xml:space="preserve">In consultation with </w:t>
            </w:r>
            <w:r w:rsidRPr="003B2087">
              <w:rPr>
                <w:rStyle w:val="BoldandItalics"/>
              </w:rPr>
              <w:t>relevant personnel</w:t>
            </w:r>
            <w:r w:rsidRPr="003B2087">
              <w:t>, clarify work flow sequences to ensure that production schedule deadlines are met</w:t>
            </w:r>
          </w:p>
          <w:p w:rsidR="00000000" w:rsidRPr="003B2087" w:rsidP="003B2087">
            <w:pPr>
              <w:pStyle w:val="List"/>
            </w:pPr>
            <w:r w:rsidRPr="003B2087">
              <w:t>3.</w:t>
            </w:r>
            <w:r w:rsidRPr="003B2087">
              <w:tab/>
              <w:t xml:space="preserve">Select </w:t>
            </w:r>
            <w:r w:rsidRPr="003B2087">
              <w:rPr>
                <w:rStyle w:val="BoldandItalics"/>
              </w:rPr>
              <w:t>software</w:t>
            </w:r>
            <w:r w:rsidRPr="003B2087">
              <w:t xml:space="preserve"> that best suits the type of </w:t>
            </w:r>
            <w:r w:rsidRPr="003B2087">
              <w:rPr>
                <w:rStyle w:val="BoldandItalics"/>
              </w:rPr>
              <w:t>production</w:t>
            </w:r>
            <w:r w:rsidRPr="003B2087">
              <w:t xml:space="preserve"> and </w:t>
            </w:r>
            <w:r w:rsidRPr="003B2087">
              <w:rPr>
                <w:rStyle w:val="BoldandItalics"/>
              </w:rPr>
              <w:t>delivery platform</w:t>
            </w:r>
            <w:r w:rsidRPr="003B2087">
              <w:t xml:space="preserve"> for which visual effects sequences are being created</w:t>
            </w:r>
          </w:p>
          <w:p w:rsidR="00000000" w:rsidP="003B2087">
            <w:pPr>
              <w:pStyle w:val="List"/>
              <w:rPr>
                <w:lang w:val="en-NZ"/>
              </w:rPr>
            </w:pPr>
            <w:r w:rsidRPr="003B2087">
              <w:t>4.</w:t>
            </w:r>
            <w:r w:rsidRPr="003B2087">
              <w:tab/>
              <w:t xml:space="preserve">Gather and analyse </w:t>
            </w:r>
            <w:r w:rsidRPr="003B2087">
              <w:rPr>
                <w:rStyle w:val="BoldandItalics"/>
              </w:rPr>
              <w:t>reference material</w:t>
            </w:r>
            <w:r w:rsidRPr="003B2087">
              <w:t xml:space="preserve"> to help with visualisation of final sequences</w:t>
            </w:r>
          </w:p>
        </w:tc>
      </w:tr>
      <w:tr w:rsidTr="00A550C8">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t>Prepare components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
            </w:pPr>
            <w:r w:rsidRPr="003B2087">
              <w:t>5.</w:t>
            </w:r>
            <w:r w:rsidRPr="003B2087">
              <w:tab/>
              <w:t xml:space="preserve">Gather all </w:t>
            </w:r>
            <w:r w:rsidRPr="003B2087">
              <w:rPr>
                <w:rStyle w:val="BoldandItalics"/>
              </w:rPr>
              <w:t>assets</w:t>
            </w:r>
            <w:r w:rsidRPr="003B2087">
              <w:t xml:space="preserve"> for integration and check that they are in the correct </w:t>
            </w:r>
            <w:r w:rsidRPr="003B2087">
              <w:rPr>
                <w:rStyle w:val="BoldandItalics"/>
              </w:rPr>
              <w:t>output file format</w:t>
            </w:r>
          </w:p>
          <w:p w:rsidR="00000000" w:rsidRPr="003B2087" w:rsidP="003B2087">
            <w:pPr>
              <w:pStyle w:val="List"/>
            </w:pPr>
            <w:r w:rsidRPr="003B2087">
              <w:t>6.</w:t>
            </w:r>
            <w:r w:rsidRPr="003B2087">
              <w:tab/>
              <w:t>Choose digital visual effects that best represent the vision of scripts, as required</w:t>
            </w:r>
          </w:p>
          <w:p w:rsidR="00000000" w:rsidRPr="003B2087" w:rsidP="003B2087">
            <w:pPr>
              <w:pStyle w:val="List"/>
            </w:pPr>
            <w:r w:rsidRPr="003B2087">
              <w:t>7.</w:t>
            </w:r>
            <w:r w:rsidRPr="003B2087">
              <w:tab/>
              <w:t>Check that components comply with storyboard requirements</w:t>
            </w:r>
          </w:p>
          <w:p w:rsidR="00000000" w:rsidP="003B2087">
            <w:pPr>
              <w:pStyle w:val="List"/>
              <w:rPr>
                <w:lang w:val="en-NZ"/>
              </w:rPr>
            </w:pPr>
            <w:r w:rsidRPr="003B2087">
              <w:t>8.</w:t>
            </w:r>
            <w:r w:rsidRPr="003B2087">
              <w:tab/>
              <w:t xml:space="preserve">Determine the appropriate </w:t>
            </w:r>
            <w:r w:rsidRPr="003B2087">
              <w:rPr>
                <w:rStyle w:val="BoldandItalics"/>
              </w:rPr>
              <w:t>met</w:t>
            </w:r>
            <w:r w:rsidRPr="003B2087">
              <w:rPr>
                <w:rStyle w:val="BoldandItalics"/>
              </w:rPr>
              <w:t>hods and techniques</w:t>
            </w:r>
            <w:r w:rsidRPr="003B2087">
              <w:t xml:space="preserve"> to be used for the production of the required digital special effects</w:t>
            </w:r>
          </w:p>
        </w:tc>
      </w:tr>
      <w:tr w:rsidTr="00A550C8">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t>Assemble previsualisations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
            </w:pPr>
            <w:r w:rsidRPr="003B2087">
              <w:t>9.</w:t>
            </w:r>
            <w:r w:rsidRPr="003B2087">
              <w:tab/>
              <w:t xml:space="preserve">Create previsualisation of the required visual effects sequences using the appropriate assets and </w:t>
            </w:r>
            <w:r w:rsidRPr="003B2087">
              <w:rPr>
                <w:rStyle w:val="BoldandItalics"/>
              </w:rPr>
              <w:t>compositing techniques</w:t>
            </w:r>
          </w:p>
          <w:p w:rsidR="00000000" w:rsidRPr="003B2087" w:rsidP="003B2087">
            <w:pPr>
              <w:pStyle w:val="List"/>
            </w:pPr>
            <w:r w:rsidRPr="003B2087">
              <w:t>10.</w:t>
            </w:r>
            <w:r w:rsidRPr="003B2087">
              <w:tab/>
              <w:t>Experiment</w:t>
            </w:r>
            <w:r w:rsidRPr="003B2087">
              <w:t xml:space="preserve"> with previsualisation to establish the best results and solve problems that arise during the process of creating the visual effects</w:t>
            </w:r>
          </w:p>
          <w:p w:rsidR="00000000" w:rsidRPr="003B2087" w:rsidP="003B2087">
            <w:pPr>
              <w:pStyle w:val="List"/>
            </w:pPr>
            <w:r w:rsidRPr="003B2087">
              <w:t>11.</w:t>
            </w:r>
            <w:r w:rsidRPr="003B2087">
              <w:tab/>
              <w:t>Submit previsualisation visual effects sequences to relevant personnel for evaluation and feedback</w:t>
            </w:r>
          </w:p>
          <w:p w:rsidR="00000000" w:rsidP="003B2087">
            <w:pPr>
              <w:pStyle w:val="List"/>
              <w:rPr>
                <w:lang w:val="en-NZ"/>
              </w:rPr>
            </w:pPr>
            <w:r w:rsidRPr="003B2087">
              <w:t>12.</w:t>
            </w:r>
            <w:r w:rsidRPr="003B2087">
              <w:tab/>
              <w:t>Match elements a</w:t>
            </w:r>
            <w:r w:rsidRPr="003B2087">
              <w:t>s required, such as colour, lighting and camera</w:t>
            </w:r>
          </w:p>
        </w:tc>
      </w:tr>
      <w:tr w:rsidTr="00A550C8">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t>Produce visual effects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
            </w:pPr>
            <w:r w:rsidRPr="003B2087">
              <w:t>13.</w:t>
            </w:r>
            <w:r w:rsidRPr="003B2087">
              <w:tab/>
              <w:t>Create final visual effects</w:t>
            </w:r>
          </w:p>
          <w:p w:rsidR="00000000" w:rsidRPr="003B2087" w:rsidP="003B2087">
            <w:pPr>
              <w:pStyle w:val="List"/>
            </w:pPr>
            <w:r w:rsidRPr="003B2087">
              <w:t>14.</w:t>
            </w:r>
            <w:r w:rsidRPr="003B2087">
              <w:tab/>
              <w:t>Generate additional required effects to final stage</w:t>
            </w:r>
          </w:p>
          <w:p w:rsidR="00000000" w:rsidRPr="003B2087" w:rsidP="003B2087">
            <w:pPr>
              <w:pStyle w:val="List"/>
            </w:pPr>
            <w:r w:rsidRPr="003B2087">
              <w:t>15.</w:t>
            </w:r>
            <w:r w:rsidRPr="003B2087">
              <w:tab/>
              <w:t>Render visual effects to desired format</w:t>
            </w:r>
          </w:p>
          <w:p w:rsidR="00000000" w:rsidP="003B2087">
            <w:pPr>
              <w:pStyle w:val="List"/>
              <w:rPr>
                <w:lang w:val="en-NZ"/>
              </w:rPr>
            </w:pPr>
            <w:r w:rsidRPr="003B2087">
              <w:t>16.</w:t>
            </w:r>
            <w:r w:rsidRPr="003B2087">
              <w:tab/>
              <w:t>Submit visual effects sequences to relevant pers</w:t>
            </w:r>
            <w:r w:rsidRPr="003B2087">
              <w:t>onnel for evaluation and feedback by agreed deadlines</w:t>
            </w:r>
          </w:p>
        </w:tc>
      </w:tr>
      <w:tr w:rsidTr="00A550C8">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t>Finalise visual effects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
            </w:pPr>
            <w:r w:rsidRPr="003B2087">
              <w:t>17.</w:t>
            </w:r>
            <w:r w:rsidRPr="003B2087">
              <w:tab/>
              <w:t>Respond to feedback by making adjustments to visual effects so that they comply with design and production specifications</w:t>
            </w:r>
          </w:p>
          <w:p w:rsidR="00000000" w:rsidRPr="003B2087" w:rsidP="003B2087">
            <w:pPr>
              <w:pStyle w:val="List"/>
            </w:pPr>
            <w:r w:rsidRPr="003B2087">
              <w:t>18.</w:t>
            </w:r>
            <w:r w:rsidRPr="003B2087">
              <w:tab/>
              <w:t>Save files to specified storage system accessib</w:t>
            </w:r>
            <w:r w:rsidRPr="003B2087">
              <w:t>le to production team</w:t>
            </w:r>
          </w:p>
          <w:p w:rsidR="00000000" w:rsidRPr="003B2087" w:rsidP="003B2087">
            <w:pPr>
              <w:pStyle w:val="List"/>
            </w:pPr>
            <w:r w:rsidRPr="003B2087">
              <w:t>19.</w:t>
            </w:r>
            <w:r w:rsidRPr="003B2087">
              <w:tab/>
              <w:t>Make back-up copies of visual effects in accordance with enterprise procedures</w:t>
            </w:r>
          </w:p>
          <w:p w:rsidR="00000000" w:rsidRPr="003B2087" w:rsidP="003B2087">
            <w:pPr>
              <w:pStyle w:val="List"/>
            </w:pPr>
            <w:r w:rsidRPr="003B2087">
              <w:t>20.</w:t>
            </w:r>
            <w:r w:rsidRPr="003B2087">
              <w:tab/>
              <w:t>Complete workplace documentation as required</w:t>
            </w:r>
          </w:p>
          <w:p w:rsidR="00000000" w:rsidRPr="003B2087" w:rsidP="003B2087">
            <w:pPr>
              <w:pStyle w:val="List"/>
            </w:pPr>
            <w:r w:rsidRPr="003B2087">
              <w:t>21.</w:t>
            </w:r>
            <w:r w:rsidRPr="003B2087">
              <w:tab/>
              <w:t>Review process of creating digital visual effects and note areas for future improvement</w:t>
            </w: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9" w:name="O_70703"/>
      <w:bookmarkEnd w:id="9"/>
      <w:r w:rsidRPr="003B2087">
        <w:t>Required Skills and Knowledge</w:t>
      </w:r>
    </w:p>
    <w:tbl>
      <w:tblPr>
        <w:tblW w:w="0" w:type="auto"/>
        <w:tblLayout w:type="fixed"/>
        <w:tblCellMar>
          <w:left w:w="62" w:type="dxa"/>
          <w:right w:w="62" w:type="dxa"/>
        </w:tblCellMar>
        <w:tblLook w:val="0000"/>
      </w:tblPr>
      <w:tblGrid>
        <w:gridCol w:w="8522"/>
      </w:tblGrid>
      <w:tr w:rsidTr="00A550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REQUIRED SKILLS AND KNOWLEDGE</w:t>
            </w:r>
          </w:p>
        </w:tc>
      </w:tr>
      <w:tr w:rsidTr="00A550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t>This section describes the skills and knowledge required for this unit.</w:t>
            </w:r>
          </w:p>
        </w:tc>
      </w:tr>
      <w:tr w:rsidTr="00A55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Required skills</w:t>
            </w:r>
          </w:p>
        </w:tc>
      </w:tr>
      <w:tr w:rsidTr="00A55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communication, teamwork and literacy skills sufficient to:</w:t>
            </w:r>
          </w:p>
          <w:p w:rsidR="00000000" w:rsidRPr="003B2087" w:rsidP="003B2087">
            <w:pPr>
              <w:pStyle w:val="ListBullet2"/>
            </w:pPr>
            <w:r w:rsidRPr="003B2087">
              <w:t>interpret and clarify written or verbal instructions</w:t>
            </w:r>
          </w:p>
          <w:p w:rsidR="00000000" w:rsidRPr="003B2087" w:rsidP="003B2087">
            <w:pPr>
              <w:pStyle w:val="ListBullet2"/>
            </w:pPr>
            <w:r w:rsidRPr="003B2087">
              <w:t xml:space="preserve">interpret storyboards </w:t>
            </w:r>
          </w:p>
          <w:p w:rsidR="00000000" w:rsidRPr="003B2087" w:rsidP="003B2087">
            <w:pPr>
              <w:pStyle w:val="ListBullet2"/>
            </w:pPr>
            <w:r w:rsidRPr="003B2087">
              <w:t>work collaboratively in a team environment, both independently and under direction</w:t>
            </w:r>
          </w:p>
          <w:p w:rsidR="00000000" w:rsidRPr="003B2087" w:rsidP="003B2087">
            <w:pPr>
              <w:pStyle w:val="ListBullet2"/>
            </w:pPr>
            <w:r w:rsidRPr="003B2087">
              <w:t>respond constructively to feedback received from other team members</w:t>
            </w:r>
          </w:p>
          <w:p w:rsidR="00000000" w:rsidRPr="003B2087" w:rsidP="003B2087">
            <w:pPr>
              <w:pStyle w:val="ListBullet2"/>
            </w:pPr>
            <w:r w:rsidRPr="003B2087">
              <w:t>complete workplace documentation</w:t>
            </w:r>
          </w:p>
          <w:p w:rsidR="00000000" w:rsidRPr="003B2087" w:rsidP="003B2087">
            <w:pPr>
              <w:pStyle w:val="ListBullet"/>
            </w:pPr>
            <w:r w:rsidRPr="003B2087">
              <w:t>technical skills sufficient to:</w:t>
            </w:r>
          </w:p>
          <w:p w:rsidR="00000000" w:rsidRPr="003B2087" w:rsidP="003B2087">
            <w:pPr>
              <w:pStyle w:val="ListBullet2"/>
            </w:pPr>
            <w:r w:rsidRPr="003B2087">
              <w:t xml:space="preserve">use common features of industry-current compositing and visual effects software </w:t>
            </w:r>
          </w:p>
          <w:p w:rsidR="00000000" w:rsidRPr="003B2087" w:rsidP="003B2087">
            <w:pPr>
              <w:pStyle w:val="ListBullet2"/>
            </w:pPr>
            <w:r w:rsidRPr="003B2087">
              <w:t>produce digital visual effects for a range of output formats</w:t>
            </w:r>
          </w:p>
          <w:p w:rsidR="00000000" w:rsidRPr="003B2087" w:rsidP="003B2087">
            <w:pPr>
              <w:pStyle w:val="ListBullet2"/>
            </w:pPr>
            <w:r w:rsidRPr="003B2087">
              <w:t>manage files and directories using standard nam</w:t>
            </w:r>
            <w:r w:rsidRPr="003B2087">
              <w:t>ing conventions and version control protocols</w:t>
            </w:r>
          </w:p>
          <w:p w:rsidR="00000000" w:rsidRPr="003B2087" w:rsidP="003B2087">
            <w:pPr>
              <w:pStyle w:val="ListBullet"/>
            </w:pPr>
            <w:r w:rsidRPr="003B2087">
              <w:t>initiative and creativity in the context of:</w:t>
            </w:r>
          </w:p>
          <w:p w:rsidR="00000000" w:rsidRPr="003B2087" w:rsidP="003B2087">
            <w:pPr>
              <w:pStyle w:val="ListBullet2"/>
            </w:pPr>
            <w:r w:rsidRPr="003B2087">
              <w:t>visualising and interpreting creative concepts</w:t>
            </w:r>
          </w:p>
          <w:p w:rsidR="00000000" w:rsidRPr="003B2087" w:rsidP="003B2087">
            <w:pPr>
              <w:pStyle w:val="ListBullet2"/>
            </w:pPr>
            <w:r w:rsidRPr="003B2087">
              <w:t>distinguishing subtle differences that affect the matching of elements created in multiple mediums</w:t>
            </w:r>
          </w:p>
          <w:p w:rsidR="00000000" w:rsidRPr="003B2087" w:rsidP="003B2087">
            <w:pPr>
              <w:pStyle w:val="ListBullet2"/>
            </w:pPr>
            <w:r w:rsidRPr="003B2087">
              <w:t>creatively integr</w:t>
            </w:r>
            <w:r w:rsidRPr="003B2087">
              <w:t xml:space="preserve">ating media assets to achieve the required digital visual effects </w:t>
            </w:r>
          </w:p>
          <w:p w:rsidR="00000000" w:rsidRPr="003B2087" w:rsidP="003B2087">
            <w:pPr>
              <w:pStyle w:val="ListBullet2"/>
            </w:pPr>
            <w:r w:rsidRPr="003B2087">
              <w:t>troubleshooting and solving problems as they arise during the process of creating digital visual effects</w:t>
            </w:r>
          </w:p>
          <w:p w:rsidR="00000000" w:rsidRPr="003B2087" w:rsidP="003B2087">
            <w:pPr>
              <w:pStyle w:val="ListBullet"/>
            </w:pPr>
            <w:r w:rsidRPr="003B2087">
              <w:t>self-management, learning and planning skills sufficient to:</w:t>
            </w:r>
          </w:p>
          <w:p w:rsidR="00000000" w:rsidRPr="003B2087" w:rsidP="003B2087">
            <w:pPr>
              <w:pStyle w:val="ListBullet2"/>
            </w:pPr>
            <w:r w:rsidRPr="003B2087">
              <w:t>prioritise work tasks</w:t>
            </w:r>
          </w:p>
          <w:p w:rsidR="00000000" w:rsidRPr="003B2087" w:rsidP="003B2087">
            <w:pPr>
              <w:pStyle w:val="ListBullet2"/>
            </w:pPr>
            <w:r w:rsidRPr="003B2087">
              <w:t>continuously improve skills and knowledge by keeping up to date with industry developments and new software features</w:t>
            </w:r>
          </w:p>
          <w:p w:rsidR="00000000" w:rsidRPr="003B2087" w:rsidP="003B2087">
            <w:pPr>
              <w:pStyle w:val="ListBullet2"/>
            </w:pPr>
            <w:r w:rsidRPr="003B2087">
              <w:t>meet deadlines</w:t>
            </w:r>
          </w:p>
          <w:p w:rsidR="00000000" w:rsidP="003B2087">
            <w:pPr>
              <w:pStyle w:val="ListBullet2"/>
              <w:rPr>
                <w:lang w:val="en-NZ"/>
              </w:rPr>
            </w:pPr>
            <w:r w:rsidRPr="003B2087">
              <w:t>seek expert assistance as required</w:t>
            </w:r>
          </w:p>
        </w:tc>
      </w:tr>
      <w:tr w:rsidTr="00A55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Required knowledge</w:t>
            </w:r>
          </w:p>
        </w:tc>
      </w:tr>
      <w:tr w:rsidTr="00A55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industry knowledge, including:</w:t>
            </w:r>
          </w:p>
          <w:p w:rsidR="00000000" w:rsidRPr="003B2087" w:rsidP="003B2087">
            <w:pPr>
              <w:pStyle w:val="ListBullet2"/>
            </w:pPr>
            <w:r w:rsidRPr="003B2087">
              <w:t>roles and responsibilities of project team members in the relevant industry sector</w:t>
            </w:r>
          </w:p>
          <w:p w:rsidR="00000000" w:rsidRPr="003B2087" w:rsidP="003B2087">
            <w:pPr>
              <w:pStyle w:val="ListBullet2"/>
            </w:pPr>
            <w:r w:rsidRPr="003B2087">
              <w:t>sound understanding of the relationship between the technical and creative aspects and requirements of productions in which digital visual effects are used</w:t>
            </w:r>
          </w:p>
          <w:p w:rsidR="00000000" w:rsidRPr="003B2087" w:rsidP="003B2087">
            <w:pPr>
              <w:pStyle w:val="ListBullet2"/>
            </w:pPr>
            <w:r w:rsidRPr="003B2087">
              <w:t>issues and challe</w:t>
            </w:r>
            <w:r w:rsidRPr="003B2087">
              <w:t>nges that arise in the context of creating digital visual effects sequences</w:t>
            </w:r>
          </w:p>
          <w:p w:rsidR="00000000" w:rsidRPr="003B2087" w:rsidP="003B2087">
            <w:pPr>
              <w:pStyle w:val="ListBullet"/>
            </w:pPr>
            <w:r w:rsidRPr="003B2087">
              <w:t>strong understanding of light, colour, composition and mood</w:t>
            </w:r>
          </w:p>
          <w:p w:rsidR="00000000" w:rsidRPr="003B2087" w:rsidP="003B2087">
            <w:pPr>
              <w:pStyle w:val="ListBullet"/>
            </w:pPr>
            <w:r w:rsidRPr="003B2087">
              <w:t>keying process</w:t>
            </w:r>
          </w:p>
          <w:p w:rsidR="00000000" w:rsidRPr="003B2087" w:rsidP="003B2087">
            <w:pPr>
              <w:pStyle w:val="ListBullet"/>
            </w:pPr>
            <w:r w:rsidRPr="003B2087">
              <w:t>technical parameters of various platforms and how these impact on the process of creating digital visual effects</w:t>
            </w:r>
          </w:p>
          <w:p w:rsidR="00000000" w:rsidRPr="003B2087" w:rsidP="003B2087">
            <w:pPr>
              <w:pStyle w:val="ListBullet"/>
            </w:pPr>
            <w:r w:rsidRPr="003B2087">
              <w:t>OHS standards as they relate to working for periods of time on computers</w:t>
            </w: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10" w:name="O_70704"/>
      <w:bookmarkEnd w:id="10"/>
      <w:r w:rsidRPr="003B2087">
        <w:t>Evidence Guide</w:t>
      </w:r>
    </w:p>
    <w:tbl>
      <w:tblPr>
        <w:tblW w:w="9570" w:type="dxa"/>
        <w:tblLayout w:type="fixed"/>
        <w:tblCellMar>
          <w:left w:w="62" w:type="dxa"/>
          <w:right w:w="62" w:type="dxa"/>
        </w:tblCellMar>
        <w:tblLook w:val="0000"/>
      </w:tblPr>
      <w:tblGrid>
        <w:gridCol w:w="3908"/>
        <w:gridCol w:w="5662"/>
      </w:tblGrid>
      <w:tr w:rsidTr="00A550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EVIDENCE GUIDE</w:t>
            </w:r>
          </w:p>
        </w:tc>
      </w:tr>
      <w:tr w:rsidTr="00A550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t>The Evidence Guide provides advice on assessment and must be read in conjunction with the performance criteria, required skills and knowledge, range statement and the Assessment Guidelines for the Training Package.</w:t>
            </w:r>
          </w:p>
        </w:tc>
      </w:tr>
      <w:tr w:rsidTr="00A55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p>
        </w:tc>
      </w:tr>
      <w:tr w:rsidTr="00A55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Critical aspec</w:t>
            </w:r>
            <w:r w:rsidRPr="003B208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t>Evidence of the following is essential:</w:t>
            </w:r>
          </w:p>
          <w:p w:rsidR="00000000" w:rsidRPr="003B2087" w:rsidP="003B2087">
            <w:pPr>
              <w:pStyle w:val="ListBullet"/>
            </w:pPr>
            <w:r w:rsidRPr="003B2087">
              <w:t xml:space="preserve">creation of a range of digital visual effects sequences that: </w:t>
            </w:r>
          </w:p>
          <w:p w:rsidR="00000000" w:rsidRPr="003B2087" w:rsidP="003B2087">
            <w:pPr>
              <w:pStyle w:val="ListBullet2"/>
            </w:pPr>
            <w:r w:rsidRPr="003B2087">
              <w:t>meet the requirements of a brief</w:t>
            </w:r>
          </w:p>
          <w:p w:rsidR="00000000" w:rsidRPr="003B2087" w:rsidP="003B2087">
            <w:pPr>
              <w:pStyle w:val="ListBullet2"/>
            </w:pPr>
            <w:r w:rsidRPr="003B2087">
              <w:t>demonstrate attention to detail and an ability to refine visual effects to achieve the required creative effects</w:t>
            </w:r>
          </w:p>
          <w:p w:rsidR="00000000" w:rsidRPr="003B2087" w:rsidP="003B2087">
            <w:pPr>
              <w:pStyle w:val="ListBullet"/>
            </w:pPr>
            <w:r w:rsidRPr="003B2087">
              <w:t>collaborative approach to work</w:t>
            </w:r>
          </w:p>
          <w:p w:rsidR="00000000" w:rsidP="003B2087">
            <w:pPr>
              <w:pStyle w:val="ListBullet"/>
              <w:rPr>
                <w:lang w:val="en-NZ"/>
              </w:rPr>
            </w:pPr>
            <w:r w:rsidRPr="003B2087">
              <w:t>ability to meet deadlines.</w:t>
            </w:r>
          </w:p>
        </w:tc>
      </w:tr>
      <w:tr w:rsidTr="00A55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t>Assessment must ensure:</w:t>
            </w:r>
          </w:p>
          <w:p w:rsidR="00000000" w:rsidRPr="003B2087" w:rsidP="003B2087">
            <w:pPr>
              <w:pStyle w:val="ListBullet"/>
            </w:pPr>
            <w:r w:rsidRPr="003B2087">
              <w:t>access to a selection of industry-current software as listed in the range statement</w:t>
            </w:r>
          </w:p>
          <w:p w:rsidR="00000000" w:rsidRPr="003B2087" w:rsidP="003B2087">
            <w:pPr>
              <w:pStyle w:val="ListBullet"/>
            </w:pPr>
            <w:r w:rsidRPr="003B2087">
              <w:t>access to simulated or real production situations that require the creation of digital visual effects sequences</w:t>
            </w:r>
          </w:p>
          <w:p w:rsidR="00000000" w:rsidRPr="003B2087" w:rsidP="003B2087">
            <w:pPr>
              <w:pStyle w:val="ListBullet"/>
            </w:pPr>
            <w:r w:rsidRPr="003B2087">
              <w:t>access to appropriate learning and assessment support when r</w:t>
            </w:r>
            <w:r w:rsidRPr="003B2087">
              <w:t>equired</w:t>
            </w:r>
          </w:p>
          <w:p w:rsidR="00000000" w:rsidP="003B2087">
            <w:pPr>
              <w:pStyle w:val="ListBullet"/>
              <w:rPr>
                <w:lang w:val="en-NZ"/>
              </w:rPr>
            </w:pPr>
            <w:r w:rsidRPr="003B2087">
              <w:t>use of culturally appropriate processes and techniques appropriate to the language and literacy capacity of learners and the work being performed.</w:t>
            </w:r>
          </w:p>
        </w:tc>
      </w:tr>
      <w:tr w:rsidTr="00A55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t>A range of assessment methods should be used to assess practical skills and kno</w:t>
            </w:r>
            <w:r w:rsidRPr="003B2087">
              <w:t xml:space="preserve">wledge. The following examples are appropriate for this unit: </w:t>
            </w:r>
          </w:p>
          <w:p w:rsidR="00000000" w:rsidRPr="003B2087" w:rsidP="003B2087">
            <w:pPr>
              <w:pStyle w:val="ListBullet"/>
            </w:pPr>
            <w:r w:rsidRPr="003B2087">
              <w:t>direct questioning combined with review of portfolios of evidence and third-party workplace reports of on-the-job performance</w:t>
            </w:r>
          </w:p>
          <w:p w:rsidR="00000000" w:rsidRPr="003B2087" w:rsidP="003B2087">
            <w:pPr>
              <w:pStyle w:val="ListBullet"/>
            </w:pPr>
            <w:r w:rsidRPr="003B2087">
              <w:t xml:space="preserve">evaluation of a range of digital visual effects sequences created </w:t>
            </w:r>
            <w:r w:rsidRPr="003B2087">
              <w:t xml:space="preserve">by the candidate to determine ability to create different types of effects </w:t>
            </w:r>
          </w:p>
          <w:p w:rsidR="00000000" w:rsidP="003B2087">
            <w:pPr>
              <w:pStyle w:val="ListBullet"/>
              <w:rPr>
                <w:lang w:val="en-NZ"/>
              </w:rPr>
            </w:pPr>
            <w:r w:rsidRPr="003B2087">
              <w:t>written or verbal questioning to test knowledge as listed in the required skills and knowledge section of this unit.</w:t>
            </w:r>
          </w:p>
        </w:tc>
      </w:tr>
      <w:tr w:rsidTr="00A55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t>Holistic assessment with o</w:t>
            </w:r>
            <w:r w:rsidRPr="003B2087">
              <w:t>ther units relevant to the industry sector, workplace and job role is recommended, for example:</w:t>
            </w:r>
          </w:p>
          <w:p w:rsidR="00000000" w:rsidRPr="003B2087" w:rsidP="003B2087">
            <w:pPr>
              <w:pStyle w:val="ListBullet"/>
            </w:pPr>
            <w:r w:rsidRPr="003B2087">
              <w:t xml:space="preserve">BSBCRT402A Collaborate in a creative process </w:t>
            </w:r>
          </w:p>
          <w:p w:rsidR="00000000" w:rsidRPr="003B2087" w:rsidP="003B2087">
            <w:pPr>
              <w:pStyle w:val="ListBullet"/>
            </w:pPr>
            <w:r w:rsidRPr="003B2087">
              <w:t>CUFANM403A Create titles for screen productions.</w:t>
            </w: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11" w:name="O_70705"/>
      <w:bookmarkEnd w:id="11"/>
      <w:r w:rsidRPr="003B2087">
        <w:t>Range Statement</w:t>
      </w:r>
    </w:p>
    <w:tbl>
      <w:tblPr>
        <w:tblW w:w="0" w:type="auto"/>
        <w:tblLayout w:type="fixed"/>
        <w:tblCellMar>
          <w:left w:w="62" w:type="dxa"/>
          <w:right w:w="62" w:type="dxa"/>
        </w:tblCellMar>
        <w:tblLook w:val="0000"/>
      </w:tblPr>
      <w:tblGrid>
        <w:gridCol w:w="3459"/>
        <w:gridCol w:w="5063"/>
      </w:tblGrid>
      <w:tr w:rsidTr="00A550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RANGE STATEMENT</w:t>
            </w:r>
          </w:p>
        </w:tc>
      </w:tr>
      <w:tr w:rsidTr="00A550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t>The range statement relates to the unit of competency as a whole. It allows for different work environments and situations that may affect performance. Bold italicised wording, if used in the performance criteria, is detailed below. Essential operating con</w:t>
            </w:r>
            <w:r w:rsidRPr="003B2087">
              <w:t>ditions that may be present with training and assessment (depending on the work situation, needs of the candidate, accessibility of the item, and local industry and regional contexts) may also be included.</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Production documentation</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animatics</w:t>
            </w:r>
          </w:p>
          <w:p w:rsidR="00000000" w:rsidRPr="003B2087" w:rsidP="003B2087">
            <w:pPr>
              <w:pStyle w:val="ListBullet"/>
            </w:pPr>
            <w:r w:rsidRPr="003B2087">
              <w:t>brief</w:t>
            </w:r>
          </w:p>
          <w:p w:rsidR="00000000" w:rsidRPr="003B2087" w:rsidP="003B2087">
            <w:pPr>
              <w:pStyle w:val="ListBullet"/>
            </w:pPr>
            <w:r w:rsidRPr="003B2087">
              <w:t>script</w:t>
            </w:r>
          </w:p>
          <w:p w:rsidR="00000000" w:rsidRPr="003B2087" w:rsidP="003B2087">
            <w:pPr>
              <w:pStyle w:val="ListBullet"/>
            </w:pPr>
            <w:r w:rsidRPr="003B2087">
              <w:t>shot list</w:t>
            </w:r>
          </w:p>
          <w:p w:rsidR="00000000" w:rsidRPr="003B2087" w:rsidP="003B2087">
            <w:pPr>
              <w:pStyle w:val="ListBullet"/>
            </w:pPr>
            <w:r w:rsidRPr="003B2087">
              <w:t>storyboard</w:t>
            </w:r>
          </w:p>
          <w:p w:rsidR="00000000" w:rsidP="003B2087">
            <w:pPr>
              <w:pStyle w:val="ListBullet"/>
              <w:rPr>
                <w:lang w:val="en-NZ"/>
              </w:rPr>
            </w:pPr>
            <w:r w:rsidRPr="003B2087">
              <w:t>technical specifications.</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Requirements</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assets for integration</w:t>
            </w:r>
          </w:p>
          <w:p w:rsidR="00000000" w:rsidRPr="003B2087" w:rsidP="003B2087">
            <w:pPr>
              <w:pStyle w:val="ListBullet"/>
            </w:pPr>
            <w:r w:rsidRPr="003B2087">
              <w:t>collaboration with other team members</w:t>
            </w:r>
          </w:p>
          <w:p w:rsidR="00000000" w:rsidRPr="003B2087" w:rsidP="003B2087">
            <w:pPr>
              <w:pStyle w:val="ListBullet"/>
            </w:pPr>
            <w:r w:rsidRPr="003B2087">
              <w:t>creative expectations</w:t>
            </w:r>
          </w:p>
          <w:p w:rsidR="00000000" w:rsidRPr="003B2087" w:rsidP="003B2087">
            <w:pPr>
              <w:pStyle w:val="ListBullet"/>
            </w:pPr>
            <w:r w:rsidRPr="003B2087">
              <w:t>design specifications</w:t>
            </w:r>
          </w:p>
          <w:p w:rsidR="00000000" w:rsidRPr="003B2087" w:rsidP="003B2087">
            <w:pPr>
              <w:pStyle w:val="ListBullet"/>
            </w:pPr>
            <w:r w:rsidRPr="003B2087">
              <w:t>output format</w:t>
            </w:r>
          </w:p>
          <w:p w:rsidR="00000000" w:rsidRPr="003B2087" w:rsidP="003B2087">
            <w:pPr>
              <w:pStyle w:val="ListBullet"/>
            </w:pPr>
            <w:r w:rsidRPr="003B2087">
              <w:t>technical specifications</w:t>
            </w:r>
          </w:p>
          <w:p w:rsidR="00000000" w:rsidP="003B2087">
            <w:pPr>
              <w:pStyle w:val="ListBullet"/>
              <w:rPr>
                <w:lang w:val="en-NZ"/>
              </w:rPr>
            </w:pPr>
            <w:r w:rsidRPr="003B2087">
              <w:t>timelines.</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Digital visual effects</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colour correction</w:t>
            </w:r>
          </w:p>
          <w:p w:rsidR="00000000" w:rsidRPr="003B2087" w:rsidP="003B2087">
            <w:pPr>
              <w:pStyle w:val="ListBullet"/>
            </w:pPr>
            <w:r w:rsidRPr="003B2087">
              <w:t>compositing:</w:t>
            </w:r>
          </w:p>
          <w:p w:rsidR="00000000" w:rsidRPr="003B2087" w:rsidP="003B2087">
            <w:pPr>
              <w:pStyle w:val="ListBullet2"/>
            </w:pPr>
            <w:r w:rsidRPr="003B2087">
              <w:t>image layering</w:t>
            </w:r>
          </w:p>
          <w:p w:rsidR="00000000" w:rsidRPr="003B2087" w:rsidP="003B2087">
            <w:pPr>
              <w:pStyle w:val="ListBullet2"/>
            </w:pPr>
            <w:r w:rsidRPr="003B2087">
              <w:t>motion graphics</w:t>
            </w:r>
          </w:p>
          <w:p w:rsidR="00000000" w:rsidRPr="003B2087" w:rsidP="003B2087">
            <w:pPr>
              <w:pStyle w:val="ListBullet"/>
            </w:pPr>
            <w:r w:rsidRPr="003B2087">
              <w:t>filters:</w:t>
            </w:r>
          </w:p>
          <w:p w:rsidR="00000000" w:rsidRPr="003B2087" w:rsidP="003B2087">
            <w:pPr>
              <w:pStyle w:val="ListBullet2"/>
            </w:pPr>
            <w:r w:rsidRPr="003B2087">
              <w:t>warp</w:t>
            </w:r>
          </w:p>
          <w:p w:rsidR="00000000" w:rsidRPr="003B2087" w:rsidP="003B2087">
            <w:pPr>
              <w:pStyle w:val="ListBullet2"/>
            </w:pPr>
            <w:r w:rsidRPr="003B2087">
              <w:t>glow</w:t>
            </w:r>
          </w:p>
          <w:p w:rsidR="00000000" w:rsidRPr="003B2087" w:rsidP="003B2087">
            <w:pPr>
              <w:pStyle w:val="ListBullet2"/>
            </w:pPr>
            <w:r w:rsidRPr="003B2087">
              <w:t>blur</w:t>
            </w:r>
          </w:p>
          <w:p w:rsidR="00000000" w:rsidRPr="003B2087" w:rsidP="003B2087">
            <w:pPr>
              <w:pStyle w:val="ListBullet2"/>
            </w:pPr>
            <w:r w:rsidRPr="003B2087">
              <w:t>fog</w:t>
            </w:r>
          </w:p>
          <w:p w:rsidR="00000000" w:rsidRPr="003B2087" w:rsidP="003B2087">
            <w:pPr>
              <w:pStyle w:val="ListBullet"/>
            </w:pPr>
            <w:r w:rsidRPr="003B2087">
              <w:t>integrating lighting across different elements</w:t>
            </w:r>
          </w:p>
          <w:p w:rsidR="00000000" w:rsidRPr="003B2087" w:rsidP="003B2087">
            <w:pPr>
              <w:pStyle w:val="ListBullet"/>
            </w:pPr>
            <w:r w:rsidRPr="003B2087">
              <w:t>keying:</w:t>
            </w:r>
          </w:p>
          <w:p w:rsidR="00000000" w:rsidRPr="003B2087" w:rsidP="003B2087">
            <w:pPr>
              <w:pStyle w:val="ListBullet2"/>
            </w:pPr>
            <w:r w:rsidRPr="003B2087">
              <w:t>chroma</w:t>
            </w:r>
          </w:p>
          <w:p w:rsidR="00000000" w:rsidRPr="003B2087" w:rsidP="003B2087">
            <w:pPr>
              <w:pStyle w:val="ListBullet2"/>
            </w:pPr>
            <w:r w:rsidRPr="003B2087">
              <w:t>luma/luminance</w:t>
            </w:r>
          </w:p>
          <w:p w:rsidR="00000000" w:rsidRPr="003B2087" w:rsidP="003B2087">
            <w:pPr>
              <w:pStyle w:val="ListBullet2"/>
            </w:pPr>
            <w:r w:rsidRPr="003B2087">
              <w:t>difference</w:t>
            </w:r>
          </w:p>
          <w:p w:rsidR="00000000" w:rsidRPr="003B2087" w:rsidP="003B2087">
            <w:pPr>
              <w:pStyle w:val="ListBullet"/>
            </w:pPr>
            <w:r w:rsidRPr="003B2087">
              <w:t>lighting:</w:t>
            </w:r>
          </w:p>
          <w:p w:rsidR="00000000" w:rsidRPr="003B2087" w:rsidP="003B2087">
            <w:pPr>
              <w:pStyle w:val="ListBullet2"/>
            </w:pPr>
            <w:r w:rsidRPr="003B2087">
              <w:t>shadow</w:t>
            </w:r>
          </w:p>
          <w:p w:rsidR="00000000" w:rsidRPr="003B2087" w:rsidP="003B2087">
            <w:pPr>
              <w:pStyle w:val="ListBullet2"/>
            </w:pPr>
            <w:r w:rsidRPr="003B2087">
              <w:t>atmospheric</w:t>
            </w:r>
          </w:p>
          <w:p w:rsidR="00000000" w:rsidRPr="003B2087" w:rsidP="003B2087">
            <w:pPr>
              <w:pStyle w:val="ListBullet2"/>
            </w:pPr>
            <w:r w:rsidRPr="003B2087">
              <w:t>flares</w:t>
            </w:r>
          </w:p>
          <w:p w:rsidR="00000000" w:rsidRPr="003B2087" w:rsidP="003B2087">
            <w:pPr>
              <w:pStyle w:val="ListBullet"/>
            </w:pPr>
            <w:r w:rsidRPr="003B2087">
              <w:t>particle systems:</w:t>
            </w:r>
          </w:p>
          <w:p w:rsidR="00000000" w:rsidRPr="003B2087" w:rsidP="003B2087">
            <w:pPr>
              <w:pStyle w:val="ListBullet2"/>
            </w:pPr>
            <w:r w:rsidRPr="003B2087">
              <w:t>bubbles</w:t>
            </w:r>
          </w:p>
          <w:p w:rsidR="00000000" w:rsidRPr="003B2087" w:rsidP="003B2087">
            <w:pPr>
              <w:pStyle w:val="ListBullet2"/>
            </w:pPr>
            <w:r w:rsidRPr="003B2087">
              <w:t>smoke</w:t>
            </w:r>
          </w:p>
          <w:p w:rsidR="00000000" w:rsidRPr="003B2087" w:rsidP="003B2087">
            <w:pPr>
              <w:pStyle w:val="ListBullet2"/>
            </w:pPr>
            <w:r w:rsidRPr="003B2087">
              <w:t>droplets</w:t>
            </w:r>
          </w:p>
          <w:p w:rsidR="00000000" w:rsidRPr="003B2087" w:rsidP="003B2087">
            <w:pPr>
              <w:pStyle w:val="ListBullet2"/>
            </w:pPr>
            <w:r w:rsidRPr="003B2087">
              <w:t>weather effects</w:t>
            </w:r>
          </w:p>
          <w:p w:rsidR="00000000" w:rsidRPr="003B2087" w:rsidP="003B2087">
            <w:pPr>
              <w:pStyle w:val="ListBullet2"/>
            </w:pPr>
            <w:r w:rsidRPr="003B2087">
              <w:t>dust</w:t>
            </w:r>
          </w:p>
          <w:p w:rsidR="00000000" w:rsidRPr="003B2087" w:rsidP="003B2087">
            <w:pPr>
              <w:pStyle w:val="ListBullet2"/>
            </w:pPr>
            <w:r w:rsidRPr="003B2087">
              <w:t>atmospheric effects</w:t>
            </w:r>
          </w:p>
          <w:p w:rsidR="00000000" w:rsidRPr="003B2087" w:rsidP="003B2087">
            <w:pPr>
              <w:pStyle w:val="ListBullet2"/>
            </w:pPr>
            <w:r w:rsidRPr="003B2087">
              <w:t>starbursts</w:t>
            </w:r>
          </w:p>
          <w:p w:rsidR="00000000" w:rsidRPr="003B2087" w:rsidP="003B2087">
            <w:pPr>
              <w:pStyle w:val="ListBullet2"/>
            </w:pPr>
            <w:r w:rsidRPr="003B2087">
              <w:t>fireworks</w:t>
            </w:r>
          </w:p>
          <w:p w:rsidR="00000000" w:rsidRPr="003B2087" w:rsidP="003B2087">
            <w:pPr>
              <w:pStyle w:val="ListBullet"/>
            </w:pPr>
            <w:r w:rsidRPr="003B2087">
              <w:t>textures, e.g.:</w:t>
            </w:r>
          </w:p>
          <w:p w:rsidR="00000000" w:rsidRPr="003B2087" w:rsidP="003B2087">
            <w:pPr>
              <w:pStyle w:val="ListBullet2"/>
            </w:pPr>
            <w:r w:rsidRPr="003B2087">
              <w:t>water</w:t>
            </w:r>
          </w:p>
          <w:p w:rsidR="00000000" w:rsidRPr="003B2087" w:rsidP="003B2087">
            <w:pPr>
              <w:pStyle w:val="ListBullet2"/>
            </w:pPr>
            <w:r w:rsidRPr="003B2087">
              <w:t>cloth</w:t>
            </w:r>
          </w:p>
          <w:p w:rsidR="00000000" w:rsidRPr="003B2087" w:rsidP="003B2087">
            <w:pPr>
              <w:pStyle w:val="ListBullet2"/>
            </w:pPr>
            <w:r w:rsidRPr="003B2087">
              <w:t>fur</w:t>
            </w:r>
          </w:p>
          <w:p w:rsidR="00000000" w:rsidRPr="003B2087" w:rsidP="003B2087">
            <w:pPr>
              <w:pStyle w:val="ListBullet"/>
            </w:pPr>
            <w:r w:rsidRPr="003B2087">
              <w:t>tracking:</w:t>
            </w:r>
          </w:p>
          <w:p w:rsidR="00000000" w:rsidRPr="003B2087" w:rsidP="003B2087">
            <w:pPr>
              <w:pStyle w:val="ListBullet2"/>
            </w:pPr>
            <w:r w:rsidRPr="003B2087">
              <w:t>camera matching</w:t>
            </w:r>
          </w:p>
          <w:p w:rsidR="00000000" w:rsidP="003B2087">
            <w:pPr>
              <w:pStyle w:val="ListBullet2"/>
              <w:rPr>
                <w:lang w:val="en-NZ"/>
              </w:rPr>
            </w:pPr>
            <w:r w:rsidRPr="003B2087">
              <w:t>motion tracking.</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Relevant personnel</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designer</w:t>
            </w:r>
          </w:p>
          <w:p w:rsidR="00000000" w:rsidRPr="003B2087" w:rsidP="003B2087">
            <w:pPr>
              <w:pStyle w:val="ListBullet"/>
            </w:pPr>
            <w:r w:rsidRPr="003B2087">
              <w:t>director</w:t>
            </w:r>
          </w:p>
          <w:p w:rsidR="00000000" w:rsidRPr="003B2087" w:rsidP="003B2087">
            <w:pPr>
              <w:pStyle w:val="ListBullet"/>
            </w:pPr>
            <w:r w:rsidRPr="003B2087">
              <w:t>editor</w:t>
            </w:r>
          </w:p>
          <w:p w:rsidR="00000000" w:rsidRPr="003B2087" w:rsidP="003B2087">
            <w:pPr>
              <w:pStyle w:val="ListBullet"/>
            </w:pPr>
            <w:r w:rsidRPr="003B2087">
              <w:t>head of department</w:t>
            </w:r>
          </w:p>
          <w:p w:rsidR="00000000" w:rsidRPr="003B2087" w:rsidP="003B2087">
            <w:pPr>
              <w:pStyle w:val="ListBullet"/>
            </w:pPr>
            <w:r w:rsidRPr="003B2087">
              <w:t>post-production manager</w:t>
            </w:r>
          </w:p>
          <w:p w:rsidR="00000000" w:rsidRPr="003B2087" w:rsidP="003B2087">
            <w:pPr>
              <w:pStyle w:val="ListBullet"/>
            </w:pPr>
            <w:r w:rsidRPr="003B2087">
              <w:t>producer</w:t>
            </w:r>
          </w:p>
          <w:p w:rsidR="00000000" w:rsidRPr="003B2087" w:rsidP="003B2087">
            <w:pPr>
              <w:pStyle w:val="ListBullet"/>
            </w:pPr>
            <w:r w:rsidRPr="003B2087">
              <w:t>SFX (special effects) supervisor</w:t>
            </w:r>
          </w:p>
          <w:p w:rsidR="00000000" w:rsidRPr="003B2087" w:rsidP="003B2087">
            <w:pPr>
              <w:pStyle w:val="ListBullet"/>
            </w:pPr>
            <w:r w:rsidRPr="003B2087">
              <w:t>storyboard artist</w:t>
            </w:r>
          </w:p>
          <w:p w:rsidR="00000000" w:rsidRPr="003B2087" w:rsidP="003B2087">
            <w:pPr>
              <w:pStyle w:val="ListBullet"/>
            </w:pPr>
            <w:r w:rsidRPr="003B2087">
              <w:t>technical director</w:t>
            </w:r>
          </w:p>
          <w:p w:rsidR="00000000" w:rsidP="003B2087">
            <w:pPr>
              <w:pStyle w:val="ListBullet"/>
              <w:rPr>
                <w:lang w:val="en-NZ"/>
              </w:rPr>
            </w:pPr>
            <w:r w:rsidRPr="003B2087">
              <w:t>other technical/specialist personnel.</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Software</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3D, e.g.:</w:t>
            </w:r>
          </w:p>
          <w:p w:rsidR="00000000" w:rsidRPr="003B2087" w:rsidP="003B2087">
            <w:pPr>
              <w:pStyle w:val="ListBullet2"/>
            </w:pPr>
            <w:r w:rsidRPr="003B2087">
              <w:t>3D Studio Max</w:t>
            </w:r>
          </w:p>
          <w:p w:rsidR="00000000" w:rsidRPr="003B2087" w:rsidP="003B2087">
            <w:pPr>
              <w:pStyle w:val="ListBullet2"/>
            </w:pPr>
            <w:r w:rsidRPr="003B2087">
              <w:t>Maya</w:t>
            </w:r>
          </w:p>
          <w:p w:rsidR="00000000" w:rsidRPr="003B2087" w:rsidP="003B2087">
            <w:pPr>
              <w:pStyle w:val="ListBullet2"/>
            </w:pPr>
            <w:r w:rsidRPr="003B2087">
              <w:t>Soft Image</w:t>
            </w:r>
          </w:p>
          <w:p w:rsidR="00000000" w:rsidRPr="003B2087" w:rsidP="003B2087">
            <w:pPr>
              <w:pStyle w:val="ListBullet"/>
            </w:pPr>
            <w:r w:rsidRPr="003B2087">
              <w:t>graphics, e.g.:</w:t>
            </w:r>
          </w:p>
          <w:p w:rsidR="00000000" w:rsidRPr="003B2087" w:rsidP="003B2087">
            <w:pPr>
              <w:pStyle w:val="ListBullet2"/>
            </w:pPr>
            <w:r w:rsidRPr="003B2087">
              <w:t>Photoshop</w:t>
            </w:r>
          </w:p>
          <w:p w:rsidR="00000000" w:rsidRPr="003B2087" w:rsidP="003B2087">
            <w:pPr>
              <w:pStyle w:val="ListBullet2"/>
            </w:pPr>
            <w:r w:rsidRPr="003B2087">
              <w:t>Illustrator</w:t>
            </w:r>
          </w:p>
          <w:p w:rsidR="00000000" w:rsidRPr="003B2087" w:rsidP="003B2087">
            <w:pPr>
              <w:pStyle w:val="ListBullet"/>
            </w:pPr>
            <w:r w:rsidRPr="003B2087">
              <w:t>video editing, e.g.:</w:t>
            </w:r>
          </w:p>
          <w:p w:rsidR="00000000" w:rsidRPr="003B2087" w:rsidP="003B2087">
            <w:pPr>
              <w:pStyle w:val="ListBullet2"/>
            </w:pPr>
            <w:r w:rsidRPr="003B2087">
              <w:t>Adobe Premier</w:t>
            </w:r>
          </w:p>
          <w:p w:rsidR="00000000" w:rsidRPr="003B2087" w:rsidP="003B2087">
            <w:pPr>
              <w:pStyle w:val="ListBullet2"/>
            </w:pPr>
            <w:r w:rsidRPr="003B2087">
              <w:t>Final Cut Pro</w:t>
            </w:r>
          </w:p>
          <w:p w:rsidR="00000000" w:rsidRPr="003B2087" w:rsidP="003B2087">
            <w:pPr>
              <w:pStyle w:val="ListBullet2"/>
            </w:pPr>
            <w:r w:rsidRPr="003B2087">
              <w:t>Avid Liquid</w:t>
            </w:r>
          </w:p>
          <w:p w:rsidR="00000000" w:rsidRPr="003B2087" w:rsidP="003B2087">
            <w:pPr>
              <w:pStyle w:val="ListBullet"/>
            </w:pPr>
            <w:r w:rsidRPr="003B2087">
              <w:t>visual effects/compositing, e.g.:</w:t>
            </w:r>
          </w:p>
          <w:p w:rsidR="00000000" w:rsidRPr="003B2087" w:rsidP="003B2087">
            <w:pPr>
              <w:pStyle w:val="ListBullet2"/>
            </w:pPr>
            <w:r w:rsidRPr="003B2087">
              <w:t>Combustion</w:t>
            </w:r>
          </w:p>
          <w:p w:rsidR="00000000" w:rsidRPr="003B2087" w:rsidP="003B2087">
            <w:pPr>
              <w:pStyle w:val="ListBullet2"/>
            </w:pPr>
            <w:r w:rsidRPr="003B2087">
              <w:t>Shake</w:t>
            </w:r>
          </w:p>
          <w:p w:rsidR="00000000" w:rsidRPr="003B2087" w:rsidP="003B2087">
            <w:pPr>
              <w:pStyle w:val="ListBullet2"/>
            </w:pPr>
            <w:r w:rsidRPr="003B2087">
              <w:t>After Effects</w:t>
            </w:r>
          </w:p>
          <w:p w:rsidR="00000000" w:rsidRPr="003B2087" w:rsidP="003B2087">
            <w:pPr>
              <w:pStyle w:val="ListBullet2"/>
            </w:pPr>
            <w:r w:rsidRPr="003B2087">
              <w:t>Nuke</w:t>
            </w:r>
          </w:p>
          <w:p w:rsidR="00000000" w:rsidP="003B2087">
            <w:pPr>
              <w:pStyle w:val="ListBullet2"/>
              <w:rPr>
                <w:lang w:val="en-NZ"/>
              </w:rPr>
            </w:pPr>
            <w:r w:rsidRPr="003B2087">
              <w:t>Digital Fusion.</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Productions</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animated productions</w:t>
            </w:r>
          </w:p>
          <w:p w:rsidR="00000000" w:rsidRPr="003B2087" w:rsidP="003B2087">
            <w:pPr>
              <w:pStyle w:val="ListBullet"/>
            </w:pPr>
            <w:r w:rsidRPr="003B2087">
              <w:t>commercials</w:t>
            </w:r>
          </w:p>
          <w:p w:rsidR="00000000" w:rsidRPr="003B2087" w:rsidP="003B2087">
            <w:pPr>
              <w:pStyle w:val="ListBullet"/>
            </w:pPr>
            <w:r w:rsidRPr="003B2087">
              <w:t>digital media products, e.g.:</w:t>
            </w:r>
          </w:p>
          <w:p w:rsidR="00000000" w:rsidRPr="003B2087" w:rsidP="003B2087">
            <w:pPr>
              <w:pStyle w:val="ListBullet2"/>
            </w:pPr>
            <w:r w:rsidRPr="003B2087">
              <w:t>simulations</w:t>
            </w:r>
          </w:p>
          <w:p w:rsidR="00000000" w:rsidRPr="003B2087" w:rsidP="003B2087">
            <w:pPr>
              <w:pStyle w:val="ListBullet2"/>
            </w:pPr>
            <w:r w:rsidRPr="003B2087">
              <w:t>games</w:t>
            </w:r>
          </w:p>
          <w:p w:rsidR="00000000" w:rsidRPr="003B2087" w:rsidP="003B2087">
            <w:pPr>
              <w:pStyle w:val="ListBullet2"/>
            </w:pPr>
            <w:r w:rsidRPr="003B2087">
              <w:t>e-learning resources</w:t>
            </w:r>
          </w:p>
          <w:p w:rsidR="00000000" w:rsidRPr="003B2087" w:rsidP="003B2087">
            <w:pPr>
              <w:pStyle w:val="ListBullet2"/>
            </w:pPr>
            <w:r w:rsidRPr="003B2087">
              <w:t xml:space="preserve">virtual worlds/environments </w:t>
            </w:r>
          </w:p>
          <w:p w:rsidR="00000000" w:rsidRPr="003B2087" w:rsidP="003B2087">
            <w:pPr>
              <w:pStyle w:val="ListBullet"/>
            </w:pPr>
            <w:r w:rsidRPr="003B2087">
              <w:t>documentaries</w:t>
            </w:r>
          </w:p>
          <w:p w:rsidR="00000000" w:rsidRPr="003B2087" w:rsidP="003B2087">
            <w:pPr>
              <w:pStyle w:val="ListBullet"/>
            </w:pPr>
            <w:r w:rsidRPr="003B2087">
              <w:t>feature films</w:t>
            </w:r>
          </w:p>
          <w:p w:rsidR="00000000" w:rsidRPr="003B2087" w:rsidP="003B2087">
            <w:pPr>
              <w:pStyle w:val="ListBullet"/>
            </w:pPr>
            <w:r w:rsidRPr="003B2087">
              <w:t>filmed events or performances</w:t>
            </w:r>
          </w:p>
          <w:p w:rsidR="00000000" w:rsidRPr="003B2087" w:rsidP="003B2087">
            <w:pPr>
              <w:pStyle w:val="ListBullet"/>
            </w:pPr>
            <w:r w:rsidRPr="003B2087">
              <w:t xml:space="preserve">music video </w:t>
            </w:r>
          </w:p>
          <w:p w:rsidR="00000000" w:rsidRPr="003B2087" w:rsidP="003B2087">
            <w:pPr>
              <w:pStyle w:val="ListBullet"/>
            </w:pPr>
            <w:r w:rsidRPr="003B2087">
              <w:t>short films</w:t>
            </w:r>
          </w:p>
          <w:p w:rsidR="00000000" w:rsidP="003B2087">
            <w:pPr>
              <w:pStyle w:val="ListBullet"/>
              <w:rPr>
                <w:lang w:val="en-NZ"/>
              </w:rPr>
            </w:pPr>
            <w:r w:rsidRPr="003B2087">
              <w:t>television productions.</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Delivery platforms</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broadcast television</w:t>
            </w:r>
          </w:p>
          <w:p w:rsidR="00000000" w:rsidRPr="003B2087" w:rsidP="003B2087">
            <w:pPr>
              <w:pStyle w:val="ListBullet"/>
            </w:pPr>
            <w:r w:rsidRPr="003B2087">
              <w:t>CD</w:t>
            </w:r>
          </w:p>
          <w:p w:rsidR="00000000" w:rsidRPr="003B2087" w:rsidP="003B2087">
            <w:pPr>
              <w:pStyle w:val="ListBullet"/>
            </w:pPr>
            <w:r w:rsidRPr="003B2087">
              <w:t>DVD</w:t>
            </w:r>
          </w:p>
          <w:p w:rsidR="00000000" w:rsidRPr="003B2087" w:rsidP="003B2087">
            <w:pPr>
              <w:pStyle w:val="ListBullet"/>
            </w:pPr>
            <w:r w:rsidRPr="003B2087">
              <w:t>film</w:t>
            </w:r>
          </w:p>
          <w:p w:rsidR="00000000" w:rsidRPr="003B2087" w:rsidP="003B2087">
            <w:pPr>
              <w:pStyle w:val="ListBullet"/>
            </w:pPr>
            <w:r w:rsidRPr="003B2087">
              <w:t>internet</w:t>
            </w:r>
          </w:p>
          <w:p w:rsidR="00000000" w:rsidRPr="003B2087" w:rsidP="003B2087">
            <w:pPr>
              <w:pStyle w:val="ListBullet"/>
            </w:pPr>
            <w:r w:rsidRPr="003B2087">
              <w:t>kiosk</w:t>
            </w:r>
          </w:p>
          <w:p w:rsidR="00000000" w:rsidRPr="003B2087" w:rsidP="003B2087">
            <w:pPr>
              <w:pStyle w:val="ListBullet"/>
            </w:pPr>
            <w:r w:rsidRPr="003B2087">
              <w:t>mobile phone</w:t>
            </w:r>
          </w:p>
          <w:p w:rsidR="00000000" w:rsidRPr="003B2087" w:rsidP="003B2087">
            <w:pPr>
              <w:pStyle w:val="ListBullet"/>
            </w:pPr>
            <w:r w:rsidRPr="003B2087">
              <w:t>PDA (personal digital assistant)</w:t>
            </w:r>
          </w:p>
          <w:p w:rsidR="00000000" w:rsidP="003B2087">
            <w:pPr>
              <w:pStyle w:val="ListBullet"/>
              <w:rPr>
                <w:lang w:val="en-NZ"/>
              </w:rPr>
            </w:pPr>
            <w:r w:rsidRPr="003B2087">
              <w:t>other digital devices.</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Reference material</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books</w:t>
            </w:r>
          </w:p>
          <w:p w:rsidR="00000000" w:rsidRPr="003B2087" w:rsidP="003B2087">
            <w:pPr>
              <w:pStyle w:val="ListBullet"/>
            </w:pPr>
            <w:r w:rsidRPr="003B2087">
              <w:t>direct observation of actions</w:t>
            </w:r>
          </w:p>
          <w:p w:rsidR="00000000" w:rsidRPr="003B2087" w:rsidP="003B2087">
            <w:pPr>
              <w:pStyle w:val="ListBullet"/>
            </w:pPr>
            <w:r w:rsidRPr="003B2087">
              <w:t>DVDs ('making ofs')</w:t>
            </w:r>
          </w:p>
          <w:p w:rsidR="00000000" w:rsidRPr="003B2087" w:rsidP="003B2087">
            <w:pPr>
              <w:pStyle w:val="ListBullet"/>
            </w:pPr>
            <w:r w:rsidRPr="003B2087">
              <w:t>still images</w:t>
            </w:r>
          </w:p>
          <w:p w:rsidR="00000000" w:rsidP="003B2087">
            <w:pPr>
              <w:pStyle w:val="ListBullet"/>
              <w:rPr>
                <w:lang w:val="en-NZ"/>
              </w:rPr>
            </w:pPr>
            <w:r w:rsidRPr="003B2087">
              <w:t>videos.</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Assets</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animated sequences</w:t>
            </w:r>
          </w:p>
          <w:p w:rsidR="00000000" w:rsidRPr="003B2087" w:rsidP="003B2087">
            <w:pPr>
              <w:pStyle w:val="ListBullet"/>
            </w:pPr>
            <w:r w:rsidRPr="003B2087">
              <w:t>audio tracks</w:t>
            </w:r>
          </w:p>
          <w:p w:rsidR="00000000" w:rsidRPr="003B2087" w:rsidP="003B2087">
            <w:pPr>
              <w:pStyle w:val="ListBullet"/>
            </w:pPr>
            <w:r w:rsidRPr="003B2087">
              <w:t>live action film footage</w:t>
            </w:r>
          </w:p>
          <w:p w:rsidR="00000000" w:rsidRPr="003B2087" w:rsidP="003B2087">
            <w:pPr>
              <w:pStyle w:val="ListBullet"/>
            </w:pPr>
            <w:r w:rsidRPr="003B2087">
              <w:t>live action video footage</w:t>
            </w:r>
          </w:p>
          <w:p w:rsidR="00000000" w:rsidRPr="003B2087" w:rsidP="003B2087">
            <w:pPr>
              <w:pStyle w:val="ListBullet"/>
            </w:pPr>
            <w:r w:rsidRPr="003B2087">
              <w:t>sequences of stills</w:t>
            </w:r>
          </w:p>
          <w:p w:rsidR="00000000" w:rsidRPr="003B2087" w:rsidP="003B2087">
            <w:pPr>
              <w:pStyle w:val="ListBullet"/>
            </w:pPr>
            <w:r w:rsidRPr="003B2087">
              <w:t>static background plates</w:t>
            </w:r>
          </w:p>
          <w:p w:rsidR="00000000" w:rsidP="003B2087">
            <w:pPr>
              <w:pStyle w:val="ListBullet"/>
              <w:rPr>
                <w:lang w:val="en-NZ"/>
              </w:rPr>
            </w:pPr>
            <w:r w:rsidRPr="003B2087">
              <w:t>stills.</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Output file format</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AVI</w:t>
            </w:r>
          </w:p>
          <w:p w:rsidR="00000000" w:rsidRPr="003B2087" w:rsidP="003B2087">
            <w:pPr>
              <w:pStyle w:val="ListBullet"/>
            </w:pPr>
            <w:r w:rsidRPr="003B2087">
              <w:t>EPS</w:t>
            </w:r>
          </w:p>
          <w:p w:rsidR="00000000" w:rsidRPr="003B2087" w:rsidP="003B2087">
            <w:pPr>
              <w:pStyle w:val="ListBullet"/>
            </w:pPr>
            <w:r w:rsidRPr="003B2087">
              <w:t>IFF</w:t>
            </w:r>
          </w:p>
          <w:p w:rsidR="00000000" w:rsidRPr="003B2087" w:rsidP="003B2087">
            <w:pPr>
              <w:pStyle w:val="ListBullet"/>
            </w:pPr>
            <w:r w:rsidRPr="003B2087">
              <w:t>JPEG</w:t>
            </w:r>
          </w:p>
          <w:p w:rsidR="00000000" w:rsidRPr="003B2087" w:rsidP="003B2087">
            <w:pPr>
              <w:pStyle w:val="ListBullet"/>
            </w:pPr>
            <w:r w:rsidRPr="003B2087">
              <w:t>MPEG</w:t>
            </w:r>
          </w:p>
          <w:p w:rsidR="00000000" w:rsidRPr="003B2087" w:rsidP="003B2087">
            <w:pPr>
              <w:pStyle w:val="ListBullet"/>
            </w:pPr>
            <w:r w:rsidRPr="003B2087">
              <w:t>PNG</w:t>
            </w:r>
          </w:p>
          <w:p w:rsidR="00000000" w:rsidRPr="003B2087" w:rsidP="003B2087">
            <w:pPr>
              <w:pStyle w:val="ListBullet"/>
            </w:pPr>
            <w:r w:rsidRPr="003B2087">
              <w:t>Quicktime</w:t>
            </w:r>
          </w:p>
          <w:p w:rsidR="00000000" w:rsidRPr="003B2087" w:rsidP="003B2087">
            <w:pPr>
              <w:pStyle w:val="ListBullet"/>
            </w:pPr>
            <w:r w:rsidRPr="003B2087">
              <w:t>Targa</w:t>
            </w:r>
          </w:p>
          <w:p w:rsidR="00000000" w:rsidP="003B2087">
            <w:pPr>
              <w:pStyle w:val="ListBullet"/>
              <w:rPr>
                <w:lang w:val="en-NZ"/>
              </w:rPr>
            </w:pPr>
            <w:r w:rsidRPr="003B2087">
              <w:t>TIFF.</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Methods and techniques</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2D graphics and paint</w:t>
            </w:r>
          </w:p>
          <w:p w:rsidR="00000000" w:rsidRPr="003B2087" w:rsidP="003B2087">
            <w:pPr>
              <w:pStyle w:val="ListBullet"/>
            </w:pPr>
            <w:r w:rsidRPr="003B2087">
              <w:t>3D models and animation</w:t>
            </w:r>
          </w:p>
          <w:p w:rsidR="00000000" w:rsidP="003B2087">
            <w:pPr>
              <w:pStyle w:val="ListBullet"/>
              <w:rPr>
                <w:lang w:val="en-NZ"/>
              </w:rPr>
            </w:pPr>
            <w:r w:rsidRPr="003B2087">
              <w:t>compositing.</w:t>
            </w:r>
          </w:p>
        </w:tc>
      </w:tr>
      <w:tr w:rsidTr="00A550C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BoldandItalics"/>
              </w:rPr>
              <w:t>Compositing techniques</w:t>
            </w:r>
            <w:r w:rsidRPr="003B208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ListBullet"/>
            </w:pPr>
            <w:r w:rsidRPr="003B2087">
              <w:t>adding graining</w:t>
            </w:r>
          </w:p>
          <w:p w:rsidR="00000000" w:rsidRPr="003B2087" w:rsidP="003B2087">
            <w:pPr>
              <w:pStyle w:val="ListBullet"/>
            </w:pPr>
            <w:r w:rsidRPr="003B2087">
              <w:t>adding motion blur</w:t>
            </w:r>
          </w:p>
          <w:p w:rsidR="00000000" w:rsidRPr="003B2087" w:rsidP="003B2087">
            <w:pPr>
              <w:pStyle w:val="ListBullet"/>
            </w:pPr>
            <w:r w:rsidRPr="003B2087">
              <w:t>camera matching</w:t>
            </w:r>
          </w:p>
          <w:p w:rsidR="00000000" w:rsidRPr="003B2087" w:rsidP="003B2087">
            <w:pPr>
              <w:pStyle w:val="ListBullet"/>
            </w:pPr>
            <w:r w:rsidRPr="003B2087">
              <w:t>colour matching</w:t>
            </w:r>
          </w:p>
          <w:p w:rsidR="00000000" w:rsidRPr="003B2087" w:rsidP="003B2087">
            <w:pPr>
              <w:pStyle w:val="ListBullet"/>
            </w:pPr>
            <w:r w:rsidRPr="003B2087">
              <w:t>combining levels together seamlessly</w:t>
            </w:r>
          </w:p>
          <w:p w:rsidR="00000000" w:rsidRPr="003B2087" w:rsidP="003B2087">
            <w:pPr>
              <w:pStyle w:val="ListBullet"/>
            </w:pPr>
            <w:r w:rsidRPr="003B2087">
              <w:t>creating convincing shadows</w:t>
            </w:r>
          </w:p>
          <w:p w:rsidR="00000000" w:rsidRPr="003B2087" w:rsidP="003B2087">
            <w:pPr>
              <w:pStyle w:val="ListBullet"/>
            </w:pPr>
            <w:r w:rsidRPr="003B2087">
              <w:t xml:space="preserve">creating mattes </w:t>
            </w:r>
          </w:p>
          <w:p w:rsidR="00000000" w:rsidRPr="003B2087" w:rsidP="003B2087">
            <w:pPr>
              <w:pStyle w:val="ListBullet"/>
            </w:pPr>
            <w:r w:rsidRPr="003B2087">
              <w:t>enhancing the lighting</w:t>
            </w:r>
          </w:p>
          <w:p w:rsidR="00000000" w:rsidRPr="003B2087" w:rsidP="003B2087">
            <w:pPr>
              <w:pStyle w:val="ListBullet"/>
            </w:pPr>
            <w:r w:rsidRPr="003B2087">
              <w:t>keying</w:t>
            </w:r>
          </w:p>
          <w:p w:rsidR="00000000" w:rsidRPr="003B2087" w:rsidP="003B2087">
            <w:pPr>
              <w:pStyle w:val="ListBullet"/>
            </w:pPr>
            <w:r w:rsidRPr="003B2087">
              <w:t>painting</w:t>
            </w:r>
          </w:p>
          <w:p w:rsidR="00000000" w:rsidRPr="003B2087" w:rsidP="003B2087">
            <w:pPr>
              <w:pStyle w:val="ListBullet"/>
            </w:pPr>
            <w:r w:rsidRPr="003B2087">
              <w:t>rotoscoping.</w:t>
            </w:r>
          </w:p>
        </w:tc>
      </w:tr>
    </w:tbl>
    <w:p w:rsidR="00A550C8" w:rsidP="003B2087">
      <w:pPr>
        <w:pStyle w:val="BodyText"/>
      </w:pPr>
    </w:p>
    <w:p w:rsidR="00A550C8" w:rsidP="003B2087">
      <w:pPr>
        <w:pStyle w:val="BodyText"/>
      </w:pPr>
    </w:p>
    <w:p w:rsidR="00000000" w:rsidRPr="003B2087" w:rsidP="003B2087">
      <w:pPr>
        <w:pStyle w:val="Heading1"/>
      </w:pPr>
      <w:bookmarkStart w:id="12" w:name="O_70706"/>
      <w:bookmarkEnd w:id="12"/>
      <w:r w:rsidRPr="003B2087">
        <w:t>Unit Sector(s)</w:t>
      </w:r>
    </w:p>
    <w:tbl>
      <w:tblPr>
        <w:tblW w:w="0" w:type="auto"/>
        <w:tblLayout w:type="fixed"/>
        <w:tblCellMar>
          <w:left w:w="62" w:type="dxa"/>
          <w:right w:w="62" w:type="dxa"/>
        </w:tblCellMar>
        <w:tblLook w:val="0000"/>
      </w:tblPr>
      <w:tblGrid>
        <w:gridCol w:w="2654"/>
        <w:gridCol w:w="5868"/>
      </w:tblGrid>
      <w:tr w:rsidTr="00A550C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13" w:name="O_155075"/>
      <w:bookmarkEnd w:id="13"/>
      <w:r w:rsidRPr="003B2087">
        <w:t>Competency field</w:t>
      </w:r>
    </w:p>
    <w:tbl>
      <w:tblPr>
        <w:tblW w:w="0" w:type="auto"/>
        <w:tblLayout w:type="fixed"/>
        <w:tblCellMar>
          <w:left w:w="62" w:type="dxa"/>
          <w:right w:w="62" w:type="dxa"/>
        </w:tblCellMar>
        <w:tblLook w:val="0000"/>
      </w:tblPr>
      <w:tblGrid>
        <w:gridCol w:w="2778"/>
        <w:gridCol w:w="5744"/>
      </w:tblGrid>
      <w:tr w:rsidTr="00A550C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r w:rsidRPr="003B2087">
              <w:t>Visual communication - animation and digital effects</w:t>
            </w:r>
          </w:p>
        </w:tc>
      </w:tr>
    </w:tbl>
    <w:p w:rsidR="00000000" w:rsidRPr="003B2087" w:rsidP="003B2087">
      <w:pPr>
        <w:pStyle w:val="BodyText"/>
      </w:pPr>
    </w:p>
    <w:p w:rsidR="00000000" w:rsidRPr="003B2087" w:rsidP="003B2087">
      <w:pPr>
        <w:pStyle w:val="AllowPageBreak"/>
      </w:pPr>
    </w:p>
    <w:p w:rsidR="00000000" w:rsidRPr="003B2087" w:rsidP="003B2087">
      <w:pPr>
        <w:pStyle w:val="Heading1"/>
      </w:pPr>
      <w:bookmarkStart w:id="14" w:name="O_155074"/>
      <w:bookmarkEnd w:id="14"/>
      <w:r w:rsidRPr="003B2087">
        <w:t>Co-requisite units</w:t>
      </w:r>
    </w:p>
    <w:tbl>
      <w:tblPr>
        <w:tblW w:w="0" w:type="auto"/>
        <w:tblLayout w:type="fixed"/>
        <w:tblCellMar>
          <w:left w:w="62" w:type="dxa"/>
          <w:right w:w="62" w:type="dxa"/>
        </w:tblCellMar>
        <w:tblLook w:val="0000"/>
      </w:tblPr>
      <w:tblGrid>
        <w:gridCol w:w="2641"/>
        <w:gridCol w:w="1322"/>
        <w:gridCol w:w="4559"/>
      </w:tblGrid>
      <w:tr w:rsidTr="00A550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r w:rsidRPr="003B20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p>
        </w:tc>
      </w:tr>
      <w:tr w:rsidTr="00A550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87">
            <w:pPr>
              <w:pStyle w:val="BodyText"/>
              <w:rPr>
                <w:lang w:val="en-NZ"/>
              </w:rPr>
            </w:pPr>
          </w:p>
        </w:tc>
      </w:tr>
      <w:tr w:rsidTr="00A550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87" w:rsidP="003B2087">
            <w:pPr>
              <w:pStyle w:val="BodyText"/>
            </w:pPr>
          </w:p>
        </w:tc>
      </w:tr>
    </w:tbl>
    <w:p w:rsidR="00000000" w:rsidRPr="003B2087" w:rsidP="003B2087">
      <w:pPr>
        <w:pStyle w:val="BodyText"/>
      </w:pPr>
    </w:p>
    <w:p w:rsidR="00000000" w:rsidRPr="003B2087" w:rsidP="003B2087"/>
    <w:sectPr w:rsidSect="003B20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0C8" w:rsidP="00A550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C8" w:rsidP="003B2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50C8" w:rsidP="003B20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50C8" w:rsidP="003B20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0C8" w:rsidP="00A550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C8" w:rsidP="003B2087">
    <w:pPr>
      <w:pStyle w:val="Header"/>
      <w:framePr w:wrap="around"/>
    </w:pPr>
    <w:r>
      <w:fldChar w:fldCharType="begin"/>
    </w:r>
    <w:r>
      <w:instrText xml:space="preserve"> TITLE   \* MERGEFORMAT </w:instrText>
    </w:r>
    <w:r>
      <w:fldChar w:fldCharType="separate"/>
    </w:r>
    <w:r>
      <w:t>CUFANM402A Create digital visual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50C8" w:rsidP="003B20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6D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5C9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26C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0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2087"/>
    <w:pPr>
      <w:spacing w:before="360" w:after="60"/>
      <w:outlineLvl w:val="0"/>
    </w:pPr>
    <w:rPr>
      <w:sz w:val="32"/>
    </w:rPr>
  </w:style>
  <w:style w:type="paragraph" w:styleId="Heading2">
    <w:name w:val="heading 2"/>
    <w:basedOn w:val="HeadingBase"/>
    <w:next w:val="BodyText"/>
    <w:link w:val="Heading2Char"/>
    <w:qFormat/>
    <w:rsid w:val="003B2087"/>
    <w:pPr>
      <w:keepLines/>
      <w:spacing w:before="240" w:after="120"/>
      <w:outlineLvl w:val="1"/>
    </w:pPr>
    <w:rPr>
      <w:sz w:val="28"/>
      <w:szCs w:val="40"/>
    </w:rPr>
  </w:style>
  <w:style w:type="paragraph" w:styleId="Heading3">
    <w:name w:val="heading 3"/>
    <w:basedOn w:val="HeadingBase"/>
    <w:next w:val="BodyText"/>
    <w:link w:val="Heading3Char"/>
    <w:qFormat/>
    <w:rsid w:val="003B2087"/>
    <w:pPr>
      <w:spacing w:before="180" w:after="120"/>
      <w:outlineLvl w:val="2"/>
    </w:pPr>
    <w:rPr>
      <w:spacing w:val="-10"/>
      <w:kern w:val="32"/>
    </w:rPr>
  </w:style>
  <w:style w:type="paragraph" w:styleId="Heading4">
    <w:name w:val="heading 4"/>
    <w:basedOn w:val="HeadingBase"/>
    <w:next w:val="BodyText"/>
    <w:link w:val="Heading4Char"/>
    <w:qFormat/>
    <w:rsid w:val="003B2087"/>
    <w:pPr>
      <w:spacing w:before="160" w:after="120"/>
      <w:outlineLvl w:val="3"/>
    </w:pPr>
    <w:rPr>
      <w:sz w:val="22"/>
    </w:rPr>
  </w:style>
  <w:style w:type="paragraph" w:styleId="Heading5">
    <w:name w:val="heading 5"/>
    <w:basedOn w:val="HeadingBase"/>
    <w:next w:val="Normal"/>
    <w:link w:val="Heading5Char"/>
    <w:qFormat/>
    <w:rsid w:val="003B2087"/>
    <w:pPr>
      <w:spacing w:before="80"/>
      <w:outlineLvl w:val="4"/>
    </w:pPr>
    <w:rPr>
      <w:color w:val="918585"/>
      <w:sz w:val="20"/>
    </w:rPr>
  </w:style>
  <w:style w:type="paragraph" w:styleId="Heading6">
    <w:name w:val="heading 6"/>
    <w:basedOn w:val="HeadingBase"/>
    <w:next w:val="Normal"/>
    <w:link w:val="Heading6Char"/>
    <w:qFormat/>
    <w:rsid w:val="003B2087"/>
    <w:pPr>
      <w:spacing w:before="60"/>
      <w:outlineLvl w:val="5"/>
    </w:pPr>
    <w:rPr>
      <w:color w:val="918585"/>
      <w:sz w:val="20"/>
    </w:rPr>
  </w:style>
  <w:style w:type="paragraph" w:styleId="Heading7">
    <w:name w:val="heading 7"/>
    <w:basedOn w:val="Normal"/>
    <w:next w:val="Normal"/>
    <w:link w:val="Heading7Char"/>
    <w:qFormat/>
    <w:rsid w:val="003B2087"/>
    <w:pPr>
      <w:ind w:left="720"/>
      <w:outlineLvl w:val="6"/>
    </w:pPr>
    <w:rPr>
      <w:i/>
    </w:rPr>
  </w:style>
  <w:style w:type="paragraph" w:styleId="Heading8">
    <w:name w:val="heading 8"/>
    <w:basedOn w:val="Normal"/>
    <w:next w:val="Normal"/>
    <w:link w:val="Heading8Char"/>
    <w:qFormat/>
    <w:rsid w:val="003B2087"/>
    <w:pPr>
      <w:ind w:left="720"/>
      <w:outlineLvl w:val="7"/>
    </w:pPr>
    <w:rPr>
      <w:i/>
    </w:rPr>
  </w:style>
  <w:style w:type="paragraph" w:styleId="Heading9">
    <w:name w:val="heading 9"/>
    <w:basedOn w:val="Normal"/>
    <w:next w:val="Normal"/>
    <w:link w:val="Heading9Char"/>
    <w:qFormat/>
    <w:rsid w:val="003B2087"/>
    <w:pPr>
      <w:ind w:left="720"/>
      <w:outlineLvl w:val="8"/>
    </w:pPr>
    <w:rPr>
      <w:i/>
    </w:rPr>
  </w:style>
  <w:style w:type="character" w:default="1" w:styleId="DefaultParagraphFont">
    <w:name w:val="Default Paragraph Font"/>
    <w:uiPriority w:val="1"/>
    <w:unhideWhenUsed/>
    <w:rsid w:val="003B2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087"/>
  </w:style>
  <w:style w:type="character" w:customStyle="1" w:styleId="Heading1Char">
    <w:name w:val="Heading 1 Char"/>
    <w:basedOn w:val="DefaultParagraphFont"/>
    <w:link w:val="Heading1"/>
    <w:rsid w:val="003B2087"/>
    <w:rPr>
      <w:rFonts w:ascii="Times New Roman" w:eastAsia="Times New Roman" w:hAnsi="Times New Roman" w:cs="Times New Roman"/>
      <w:b/>
      <w:sz w:val="32"/>
      <w:szCs w:val="20"/>
      <w:lang w:eastAsia="en-US"/>
    </w:rPr>
  </w:style>
  <w:style w:type="paragraph" w:styleId="BodyText">
    <w:name w:val="Body Text"/>
    <w:basedOn w:val="Normal"/>
    <w:link w:val="BodyTextChar"/>
    <w:rsid w:val="003B20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087"/>
    <w:rPr>
      <w:rFonts w:ascii="Times New Roman" w:eastAsia="Times New Roman" w:hAnsi="Times New Roman" w:cs="Times New Roman"/>
      <w:sz w:val="24"/>
      <w:lang w:val="en-US" w:eastAsia="en-US"/>
    </w:rPr>
  </w:style>
  <w:style w:type="paragraph" w:styleId="Footer">
    <w:name w:val="footer"/>
    <w:basedOn w:val="Normal"/>
    <w:link w:val="FooterChar"/>
    <w:rsid w:val="003B2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087"/>
    <w:rPr>
      <w:rFonts w:ascii="Times New Roman" w:eastAsia="Times New Roman" w:hAnsi="Times New Roman" w:cs="Times New Roman"/>
      <w:sz w:val="16"/>
      <w:lang w:val="en-US" w:eastAsia="en-US"/>
    </w:rPr>
  </w:style>
  <w:style w:type="paragraph" w:styleId="List">
    <w:name w:val="List"/>
    <w:basedOn w:val="BodyText"/>
    <w:next w:val="BodyText"/>
    <w:rsid w:val="003B2087"/>
    <w:pPr>
      <w:tabs>
        <w:tab w:val="left" w:pos="340"/>
      </w:tabs>
      <w:spacing w:before="60" w:after="60"/>
      <w:ind w:left="340" w:hanging="340"/>
    </w:pPr>
  </w:style>
  <w:style w:type="paragraph" w:styleId="ListBullet">
    <w:name w:val="List Bullet"/>
    <w:basedOn w:val="List"/>
    <w:rsid w:val="003B2087"/>
    <w:pPr>
      <w:numPr>
        <w:numId w:val="13"/>
      </w:numPr>
      <w:tabs>
        <w:tab w:val="clear" w:pos="340"/>
      </w:tabs>
      <w:spacing w:before="40" w:after="40"/>
    </w:pPr>
  </w:style>
  <w:style w:type="character" w:customStyle="1" w:styleId="SpecialBold">
    <w:name w:val="Special Bold"/>
    <w:basedOn w:val="DefaultParagraphFont"/>
    <w:rsid w:val="003B2087"/>
    <w:rPr>
      <w:b/>
      <w:spacing w:val="0"/>
    </w:rPr>
  </w:style>
  <w:style w:type="paragraph" w:styleId="ListBullet2">
    <w:name w:val="List Bullet 2"/>
    <w:basedOn w:val="List2"/>
    <w:rsid w:val="003B2087"/>
    <w:pPr>
      <w:numPr>
        <w:numId w:val="14"/>
      </w:numPr>
      <w:tabs>
        <w:tab w:val="clear" w:pos="680"/>
      </w:tabs>
    </w:pPr>
  </w:style>
  <w:style w:type="paragraph" w:styleId="Header">
    <w:name w:val="header"/>
    <w:basedOn w:val="Normal"/>
    <w:link w:val="HeaderChar"/>
    <w:rsid w:val="003B2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0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2087"/>
    <w:pPr>
      <w:spacing w:before="240" w:after="120"/>
      <w:outlineLvl w:val="0"/>
    </w:pPr>
    <w:rPr>
      <w:rFonts w:ascii="Times New Roman" w:hAnsi="Times New Roman"/>
      <w:b/>
      <w:sz w:val="28"/>
    </w:rPr>
  </w:style>
  <w:style w:type="paragraph" w:customStyle="1" w:styleId="AllowPageBreak">
    <w:name w:val="AllowPageBreak"/>
    <w:rsid w:val="003B2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2087"/>
    <w:rPr>
      <w:b/>
      <w:i/>
      <w:u w:val="none"/>
    </w:rPr>
  </w:style>
  <w:style w:type="character" w:customStyle="1" w:styleId="Heading2Char">
    <w:name w:val="Heading 2 Char"/>
    <w:basedOn w:val="DefaultParagraphFont"/>
    <w:link w:val="Heading2"/>
    <w:rsid w:val="003B2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0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20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2087"/>
    <w:rPr>
      <w:rFonts w:ascii="Courier New" w:eastAsia="Times New Roman" w:hAnsi="Courier New" w:cs="Times New Roman"/>
      <w:i/>
      <w:szCs w:val="20"/>
      <w:lang w:val="en-US" w:eastAsia="en-US"/>
    </w:rPr>
  </w:style>
  <w:style w:type="paragraph" w:customStyle="1" w:styleId="HeadingBase">
    <w:name w:val="Heading Base"/>
    <w:rsid w:val="003B2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087"/>
    <w:pPr>
      <w:tabs>
        <w:tab w:val="right" w:leader="dot" w:pos="9072"/>
      </w:tabs>
      <w:ind w:left="567"/>
    </w:pPr>
    <w:rPr>
      <w:szCs w:val="22"/>
    </w:rPr>
  </w:style>
  <w:style w:type="paragraph" w:customStyle="1" w:styleId="TOCBase">
    <w:name w:val="TOC Base"/>
    <w:rsid w:val="003B2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087"/>
    <w:pPr>
      <w:tabs>
        <w:tab w:val="right" w:leader="dot" w:pos="9072"/>
      </w:tabs>
      <w:spacing w:before="40" w:after="40"/>
      <w:ind w:left="284"/>
    </w:pPr>
    <w:rPr>
      <w:rFonts w:ascii="Times New Roman" w:hAnsi="Times New Roman"/>
    </w:rPr>
  </w:style>
  <w:style w:type="paragraph" w:styleId="TOC1">
    <w:name w:val="toc 1"/>
    <w:basedOn w:val="TOCBase"/>
    <w:next w:val="Normal"/>
    <w:rsid w:val="003B20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087"/>
    <w:pPr>
      <w:spacing w:before="5040"/>
      <w:jc w:val="center"/>
    </w:pPr>
    <w:rPr>
      <w:sz w:val="48"/>
      <w:szCs w:val="72"/>
      <w:lang w:val="en-US"/>
    </w:rPr>
  </w:style>
  <w:style w:type="character" w:customStyle="1" w:styleId="TitleChar">
    <w:name w:val="Title Char"/>
    <w:basedOn w:val="DefaultParagraphFont"/>
    <w:link w:val="Title"/>
    <w:rsid w:val="003B2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087"/>
    <w:pPr>
      <w:tabs>
        <w:tab w:val="left" w:pos="3600"/>
        <w:tab w:val="left" w:pos="3958"/>
      </w:tabs>
    </w:pPr>
  </w:style>
  <w:style w:type="paragraph" w:customStyle="1" w:styleId="Note">
    <w:name w:val="Note"/>
    <w:basedOn w:val="BodyText"/>
    <w:rsid w:val="003B2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087"/>
    <w:pPr>
      <w:framePr w:wrap="auto" w:hAnchor="text" w:y="6049"/>
    </w:pPr>
    <w:rPr>
      <w:color w:val="000000"/>
      <w:sz w:val="40"/>
    </w:rPr>
  </w:style>
  <w:style w:type="paragraph" w:customStyle="1" w:styleId="TOCTitle">
    <w:name w:val="TOCTitle"/>
    <w:basedOn w:val="Heading1"/>
    <w:rsid w:val="003B2087"/>
    <w:pPr>
      <w:spacing w:after="240"/>
      <w:jc w:val="center"/>
      <w:outlineLvl w:val="9"/>
    </w:pPr>
    <w:rPr>
      <w:caps/>
    </w:rPr>
  </w:style>
  <w:style w:type="paragraph" w:customStyle="1" w:styleId="Version">
    <w:name w:val="Version"/>
    <w:rsid w:val="003B2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087"/>
    <w:pPr>
      <w:keepNext w:val="0"/>
      <w:tabs>
        <w:tab w:val="right" w:pos="4176"/>
      </w:tabs>
      <w:ind w:left="198" w:hanging="198"/>
    </w:pPr>
    <w:rPr>
      <w:rFonts w:ascii="Garamond" w:hAnsi="Garamond"/>
    </w:rPr>
  </w:style>
  <w:style w:type="paragraph" w:styleId="IndexHeading">
    <w:name w:val="index heading"/>
    <w:basedOn w:val="Normal"/>
    <w:next w:val="Index1"/>
    <w:semiHidden/>
    <w:rsid w:val="003B2087"/>
    <w:pPr>
      <w:spacing w:before="120" w:after="120"/>
    </w:pPr>
    <w:rPr>
      <w:rFonts w:ascii="Arial" w:hAnsi="Arial"/>
      <w:b/>
      <w:color w:val="918585"/>
      <w:sz w:val="24"/>
    </w:rPr>
  </w:style>
  <w:style w:type="paragraph" w:customStyle="1" w:styleId="Chapter">
    <w:name w:val="Chapter"/>
    <w:basedOn w:val="Normal"/>
    <w:rsid w:val="003B2087"/>
    <w:pPr>
      <w:spacing w:before="240"/>
    </w:pPr>
    <w:rPr>
      <w:rFonts w:ascii="Times New Roman" w:hAnsi="Times New Roman"/>
      <w:smallCaps/>
      <w:spacing w:val="80"/>
      <w:sz w:val="28"/>
    </w:rPr>
  </w:style>
  <w:style w:type="paragraph" w:customStyle="1" w:styleId="InChapter">
    <w:name w:val="InChapter"/>
    <w:basedOn w:val="Heading3"/>
    <w:rsid w:val="003B2087"/>
    <w:pPr>
      <w:spacing w:after="240"/>
      <w:outlineLvl w:val="9"/>
    </w:pPr>
    <w:rPr>
      <w:noProof/>
    </w:rPr>
  </w:style>
  <w:style w:type="paragraph" w:styleId="Index2">
    <w:name w:val="index 2"/>
    <w:basedOn w:val="Normal"/>
    <w:next w:val="Normal"/>
    <w:semiHidden/>
    <w:rsid w:val="003B2087"/>
    <w:pPr>
      <w:tabs>
        <w:tab w:val="right" w:pos="4176"/>
      </w:tabs>
      <w:ind w:left="568" w:hanging="284"/>
    </w:pPr>
    <w:rPr>
      <w:rFonts w:ascii="Garamond" w:hAnsi="Garamond"/>
    </w:rPr>
  </w:style>
  <w:style w:type="paragraph" w:customStyle="1" w:styleId="Byline">
    <w:name w:val="Byline"/>
    <w:rsid w:val="003B2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087"/>
    <w:pPr>
      <w:tabs>
        <w:tab w:val="clear" w:pos="3600"/>
        <w:tab w:val="clear" w:pos="3958"/>
      </w:tabs>
      <w:jc w:val="right"/>
    </w:pPr>
  </w:style>
  <w:style w:type="character" w:styleId="Emphasis">
    <w:name w:val="Emphasis"/>
    <w:basedOn w:val="DefaultParagraphFont"/>
    <w:qFormat/>
    <w:rsid w:val="003B2087"/>
    <w:rPr>
      <w:i/>
    </w:rPr>
  </w:style>
  <w:style w:type="paragraph" w:styleId="Caption">
    <w:name w:val="caption"/>
    <w:basedOn w:val="BodyText"/>
    <w:next w:val="Normal"/>
    <w:qFormat/>
    <w:rsid w:val="003B2087"/>
    <w:pPr>
      <w:framePr w:w="2268" w:hSpace="181" w:vSpace="181" w:wrap="around" w:vAnchor="text" w:hAnchor="page" w:x="1135" w:y="285" w:anchorLock="1"/>
    </w:pPr>
    <w:rPr>
      <w:i/>
    </w:rPr>
  </w:style>
  <w:style w:type="paragraph" w:customStyle="1" w:styleId="MiniTOCTitle">
    <w:name w:val="MiniTOCTitle"/>
    <w:basedOn w:val="Heading4"/>
    <w:rsid w:val="003B2087"/>
    <w:pPr>
      <w:spacing w:before="240"/>
      <w:outlineLvl w:val="9"/>
    </w:pPr>
    <w:rPr>
      <w:noProof/>
      <w:sz w:val="24"/>
    </w:rPr>
  </w:style>
  <w:style w:type="paragraph" w:customStyle="1" w:styleId="MiniTOCItem">
    <w:name w:val="MiniTOCItem"/>
    <w:basedOn w:val="ListBullet"/>
    <w:rsid w:val="003B2087"/>
    <w:pPr>
      <w:numPr>
        <w:numId w:val="0"/>
      </w:numPr>
      <w:tabs>
        <w:tab w:val="right" w:leader="dot" w:pos="6521"/>
      </w:tabs>
      <w:spacing w:before="0" w:after="0"/>
    </w:pPr>
  </w:style>
  <w:style w:type="paragraph" w:customStyle="1" w:styleId="TOFTitle">
    <w:name w:val="TOFTitle"/>
    <w:basedOn w:val="TOCTitle"/>
    <w:rsid w:val="003B2087"/>
  </w:style>
  <w:style w:type="paragraph" w:styleId="TableofFigures">
    <w:name w:val="table of figures"/>
    <w:basedOn w:val="Normal"/>
    <w:next w:val="Normal"/>
    <w:semiHidden/>
    <w:rsid w:val="003B2087"/>
    <w:pPr>
      <w:tabs>
        <w:tab w:val="right" w:leader="dot" w:pos="9072"/>
      </w:tabs>
      <w:ind w:left="970" w:hanging="403"/>
    </w:pPr>
    <w:rPr>
      <w:rFonts w:ascii="Times New Roman" w:hAnsi="Times New Roman"/>
      <w:b/>
    </w:rPr>
  </w:style>
  <w:style w:type="paragraph" w:styleId="ListNumber">
    <w:name w:val="List Number"/>
    <w:basedOn w:val="List"/>
    <w:rsid w:val="003B2087"/>
    <w:pPr>
      <w:numPr>
        <w:numId w:val="11"/>
      </w:numPr>
    </w:pPr>
  </w:style>
  <w:style w:type="character" w:customStyle="1" w:styleId="WingdingSymbols">
    <w:name w:val="Wingding Symbols"/>
    <w:rsid w:val="003B2087"/>
    <w:rPr>
      <w:rFonts w:ascii="Wingdings" w:hAnsi="Wingdings"/>
    </w:rPr>
  </w:style>
  <w:style w:type="paragraph" w:customStyle="1" w:styleId="TableHeading">
    <w:name w:val="Table Heading"/>
    <w:basedOn w:val="HeadingBase"/>
    <w:rsid w:val="003B2087"/>
    <w:pPr>
      <w:keepLines/>
      <w:pBdr>
        <w:bottom w:val="single" w:sz="6" w:space="1" w:color="918585"/>
      </w:pBdr>
      <w:spacing w:before="240"/>
    </w:pPr>
  </w:style>
  <w:style w:type="character" w:customStyle="1" w:styleId="HotSpot">
    <w:name w:val="HotSpot"/>
    <w:rsid w:val="003B2087"/>
    <w:rPr>
      <w:color w:val="0033CC"/>
      <w:u w:val="none"/>
    </w:rPr>
  </w:style>
  <w:style w:type="paragraph" w:customStyle="1" w:styleId="BodyTextRight">
    <w:name w:val="Body Text Right"/>
    <w:basedOn w:val="BodyText"/>
    <w:rsid w:val="003B2087"/>
    <w:pPr>
      <w:spacing w:before="0" w:after="0"/>
      <w:jc w:val="right"/>
    </w:pPr>
  </w:style>
  <w:style w:type="paragraph" w:styleId="Index3">
    <w:name w:val="index 3"/>
    <w:basedOn w:val="ListNumber2"/>
    <w:next w:val="Normal"/>
    <w:semiHidden/>
    <w:rsid w:val="003B2087"/>
    <w:pPr>
      <w:numPr>
        <w:numId w:val="0"/>
      </w:numPr>
      <w:tabs>
        <w:tab w:val="right" w:leader="dot" w:pos="4176"/>
      </w:tabs>
    </w:pPr>
  </w:style>
  <w:style w:type="paragraph" w:styleId="ListNumber2">
    <w:name w:val="List Number 2"/>
    <w:basedOn w:val="List2"/>
    <w:rsid w:val="003B2087"/>
    <w:pPr>
      <w:numPr>
        <w:numId w:val="10"/>
      </w:numPr>
      <w:tabs>
        <w:tab w:val="clear" w:pos="1060"/>
      </w:tabs>
    </w:pPr>
  </w:style>
  <w:style w:type="paragraph" w:customStyle="1" w:styleId="MarginNote">
    <w:name w:val="Margin Note"/>
    <w:basedOn w:val="BodyText"/>
    <w:rsid w:val="003B2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0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2087"/>
    <w:rPr>
      <w:sz w:val="32"/>
    </w:rPr>
  </w:style>
  <w:style w:type="paragraph" w:customStyle="1" w:styleId="HeadingProcedure">
    <w:name w:val="Heading Procedure"/>
    <w:basedOn w:val="HeadingBase"/>
    <w:next w:val="Normal"/>
    <w:rsid w:val="003B2087"/>
    <w:pPr>
      <w:tabs>
        <w:tab w:val="left" w:pos="0"/>
      </w:tabs>
      <w:spacing w:before="120" w:after="60"/>
    </w:pPr>
    <w:rPr>
      <w:i/>
      <w:color w:val="918585"/>
      <w:sz w:val="22"/>
    </w:rPr>
  </w:style>
  <w:style w:type="paragraph" w:customStyle="1" w:styleId="TableBodyText">
    <w:name w:val="Table Body Text"/>
    <w:basedOn w:val="BodyText"/>
    <w:rsid w:val="003B2087"/>
    <w:pPr>
      <w:spacing w:before="60" w:after="60"/>
    </w:pPr>
  </w:style>
  <w:style w:type="paragraph" w:styleId="ListContinue">
    <w:name w:val="List Continue"/>
    <w:basedOn w:val="List"/>
    <w:rsid w:val="003B2087"/>
    <w:pPr>
      <w:ind w:firstLine="0"/>
    </w:pPr>
  </w:style>
  <w:style w:type="paragraph" w:customStyle="1" w:styleId="ListNote">
    <w:name w:val="List Note"/>
    <w:basedOn w:val="List"/>
    <w:rsid w:val="003B2087"/>
    <w:pPr>
      <w:pBdr>
        <w:top w:val="single" w:sz="6" w:space="2" w:color="918585"/>
        <w:bottom w:val="single" w:sz="6" w:space="2" w:color="918585"/>
      </w:pBdr>
      <w:tabs>
        <w:tab w:val="left" w:pos="1021"/>
      </w:tabs>
      <w:ind w:firstLine="0"/>
    </w:pPr>
  </w:style>
  <w:style w:type="paragraph" w:customStyle="1" w:styleId="Warning">
    <w:name w:val="Warning"/>
    <w:basedOn w:val="BodyText"/>
    <w:rsid w:val="003B2087"/>
    <w:pPr>
      <w:shd w:val="clear" w:color="auto" w:fill="D9D9D9"/>
      <w:tabs>
        <w:tab w:val="left" w:pos="992"/>
      </w:tabs>
      <w:ind w:left="119" w:right="119"/>
    </w:pPr>
    <w:rPr>
      <w:sz w:val="20"/>
    </w:rPr>
  </w:style>
  <w:style w:type="paragraph" w:customStyle="1" w:styleId="MarginIcons">
    <w:name w:val="Margin Icons"/>
    <w:basedOn w:val="BodyText"/>
    <w:rsid w:val="003B2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087"/>
    <w:rPr>
      <w:rFonts w:ascii="Courier New" w:hAnsi="Courier New"/>
    </w:rPr>
  </w:style>
  <w:style w:type="paragraph" w:customStyle="1" w:styleId="NoteBullet">
    <w:name w:val="Note Bullet"/>
    <w:basedOn w:val="Note"/>
    <w:rsid w:val="003B2087"/>
    <w:pPr>
      <w:tabs>
        <w:tab w:val="clear" w:pos="680"/>
      </w:tabs>
      <w:spacing w:before="60" w:after="60"/>
    </w:pPr>
  </w:style>
  <w:style w:type="paragraph" w:customStyle="1" w:styleId="SubHeading2">
    <w:name w:val="SubHeading2"/>
    <w:basedOn w:val="HeadingBase"/>
    <w:rsid w:val="003B2087"/>
    <w:pPr>
      <w:spacing w:before="240" w:after="60"/>
    </w:pPr>
    <w:rPr>
      <w:sz w:val="20"/>
    </w:rPr>
  </w:style>
  <w:style w:type="paragraph" w:customStyle="1" w:styleId="SubHeading1">
    <w:name w:val="SubHeading1"/>
    <w:basedOn w:val="HeadingBase"/>
    <w:rsid w:val="003B2087"/>
    <w:pPr>
      <w:spacing w:before="240" w:after="60"/>
    </w:pPr>
    <w:rPr>
      <w:color w:val="918585"/>
      <w:sz w:val="22"/>
    </w:rPr>
  </w:style>
  <w:style w:type="paragraph" w:customStyle="1" w:styleId="SideHeading">
    <w:name w:val="Side Heading"/>
    <w:basedOn w:val="HeadingBase"/>
    <w:rsid w:val="003B2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087"/>
    <w:pPr>
      <w:numPr>
        <w:numId w:val="12"/>
      </w:numPr>
    </w:pPr>
  </w:style>
  <w:style w:type="paragraph" w:styleId="PlainText">
    <w:name w:val="Plain Text"/>
    <w:basedOn w:val="Normal"/>
    <w:link w:val="PlainTextChar"/>
    <w:rsid w:val="003B2087"/>
    <w:rPr>
      <w:sz w:val="20"/>
    </w:rPr>
  </w:style>
  <w:style w:type="character" w:customStyle="1" w:styleId="PlainTextChar">
    <w:name w:val="Plain Text Char"/>
    <w:basedOn w:val="DefaultParagraphFont"/>
    <w:link w:val="PlainText"/>
    <w:rsid w:val="003B20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2087"/>
    <w:rPr>
      <w:b/>
      <w:smallCaps/>
    </w:rPr>
  </w:style>
  <w:style w:type="paragraph" w:customStyle="1" w:styleId="TableListNumber">
    <w:name w:val="Table List Number"/>
    <w:basedOn w:val="ListNumber"/>
    <w:rsid w:val="003B2087"/>
    <w:pPr>
      <w:numPr>
        <w:numId w:val="0"/>
      </w:numPr>
    </w:pPr>
  </w:style>
  <w:style w:type="paragraph" w:styleId="TOC4">
    <w:name w:val="toc 4"/>
    <w:basedOn w:val="TOCBase"/>
    <w:next w:val="Normal"/>
    <w:semiHidden/>
    <w:rsid w:val="003B2087"/>
    <w:pPr>
      <w:tabs>
        <w:tab w:val="right" w:leader="dot" w:pos="9071"/>
      </w:tabs>
      <w:ind w:left="1701"/>
    </w:pPr>
  </w:style>
  <w:style w:type="paragraph" w:customStyle="1" w:styleId="ListAlpha">
    <w:name w:val="List Alpha"/>
    <w:basedOn w:val="List"/>
    <w:rsid w:val="003B2087"/>
    <w:pPr>
      <w:numPr>
        <w:numId w:val="9"/>
      </w:numPr>
    </w:pPr>
  </w:style>
  <w:style w:type="paragraph" w:customStyle="1" w:styleId="ListAlpha2">
    <w:name w:val="List Alpha 2"/>
    <w:basedOn w:val="List2"/>
    <w:rsid w:val="003B2087"/>
    <w:pPr>
      <w:numPr>
        <w:numId w:val="8"/>
      </w:numPr>
    </w:pPr>
  </w:style>
  <w:style w:type="paragraph" w:styleId="List2">
    <w:name w:val="List 2"/>
    <w:basedOn w:val="BodyText"/>
    <w:rsid w:val="003B2087"/>
    <w:pPr>
      <w:tabs>
        <w:tab w:val="left" w:pos="680"/>
      </w:tabs>
      <w:spacing w:before="60" w:after="60"/>
      <w:ind w:left="680" w:hanging="340"/>
    </w:pPr>
  </w:style>
  <w:style w:type="paragraph" w:styleId="List3">
    <w:name w:val="List 3"/>
    <w:basedOn w:val="BodyText"/>
    <w:rsid w:val="003B2087"/>
    <w:pPr>
      <w:tabs>
        <w:tab w:val="left" w:pos="1021"/>
      </w:tabs>
      <w:spacing w:before="60" w:after="60"/>
      <w:ind w:left="1020" w:hanging="340"/>
    </w:pPr>
  </w:style>
  <w:style w:type="paragraph" w:styleId="List4">
    <w:name w:val="List 4"/>
    <w:basedOn w:val="BodyText"/>
    <w:rsid w:val="003B2087"/>
    <w:pPr>
      <w:tabs>
        <w:tab w:val="left" w:pos="1361"/>
      </w:tabs>
      <w:spacing w:before="60" w:after="60"/>
      <w:ind w:left="1361" w:hanging="340"/>
    </w:pPr>
  </w:style>
  <w:style w:type="paragraph" w:styleId="List5">
    <w:name w:val="List 5"/>
    <w:basedOn w:val="BodyText"/>
    <w:rsid w:val="003B2087"/>
    <w:pPr>
      <w:tabs>
        <w:tab w:val="left" w:pos="1701"/>
      </w:tabs>
      <w:spacing w:before="60" w:after="60"/>
      <w:ind w:left="1701" w:hanging="340"/>
    </w:pPr>
  </w:style>
  <w:style w:type="paragraph" w:styleId="ListBullet3">
    <w:name w:val="List Bullet 3"/>
    <w:basedOn w:val="List3"/>
    <w:rsid w:val="003B2087"/>
    <w:pPr>
      <w:numPr>
        <w:numId w:val="15"/>
      </w:numPr>
      <w:tabs>
        <w:tab w:val="clear" w:pos="1021"/>
      </w:tabs>
      <w:ind w:left="1037" w:hanging="357"/>
    </w:pPr>
  </w:style>
  <w:style w:type="paragraph" w:styleId="ListBullet4">
    <w:name w:val="List Bullet 4"/>
    <w:basedOn w:val="List4"/>
    <w:rsid w:val="003B2087"/>
    <w:pPr>
      <w:numPr>
        <w:numId w:val="3"/>
      </w:numPr>
    </w:pPr>
  </w:style>
  <w:style w:type="paragraph" w:styleId="ListBullet5">
    <w:name w:val="List Bullet 5"/>
    <w:basedOn w:val="List5"/>
    <w:rsid w:val="003B2087"/>
    <w:pPr>
      <w:numPr>
        <w:numId w:val="4"/>
      </w:numPr>
    </w:pPr>
  </w:style>
  <w:style w:type="paragraph" w:styleId="ListContinue2">
    <w:name w:val="List Continue 2"/>
    <w:basedOn w:val="List2"/>
    <w:rsid w:val="003B2087"/>
    <w:pPr>
      <w:ind w:firstLine="0"/>
    </w:pPr>
  </w:style>
  <w:style w:type="paragraph" w:styleId="ListContinue3">
    <w:name w:val="List Continue 3"/>
    <w:basedOn w:val="List3"/>
    <w:rsid w:val="003B2087"/>
    <w:pPr>
      <w:ind w:left="1021" w:firstLine="0"/>
    </w:pPr>
  </w:style>
  <w:style w:type="paragraph" w:styleId="ListContinue4">
    <w:name w:val="List Continue 4"/>
    <w:basedOn w:val="List4"/>
    <w:rsid w:val="003B2087"/>
    <w:pPr>
      <w:ind w:firstLine="0"/>
    </w:pPr>
  </w:style>
  <w:style w:type="paragraph" w:styleId="ListContinue5">
    <w:name w:val="List Continue 5"/>
    <w:basedOn w:val="List5"/>
    <w:rsid w:val="003B2087"/>
    <w:pPr>
      <w:ind w:firstLine="0"/>
    </w:pPr>
  </w:style>
  <w:style w:type="paragraph" w:styleId="ListNumber3">
    <w:name w:val="List Number 3"/>
    <w:basedOn w:val="List3"/>
    <w:rsid w:val="003B2087"/>
    <w:pPr>
      <w:numPr>
        <w:numId w:val="5"/>
      </w:numPr>
    </w:pPr>
  </w:style>
  <w:style w:type="paragraph" w:styleId="ListNumber4">
    <w:name w:val="List Number 4"/>
    <w:basedOn w:val="List4"/>
    <w:rsid w:val="003B2087"/>
    <w:pPr>
      <w:numPr>
        <w:numId w:val="6"/>
      </w:numPr>
    </w:pPr>
  </w:style>
  <w:style w:type="paragraph" w:styleId="ListNumber5">
    <w:name w:val="List Number 5"/>
    <w:basedOn w:val="List5"/>
    <w:rsid w:val="003B2087"/>
    <w:pPr>
      <w:numPr>
        <w:numId w:val="7"/>
      </w:numPr>
    </w:pPr>
  </w:style>
  <w:style w:type="paragraph" w:styleId="BlockText">
    <w:name w:val="Block Text"/>
    <w:basedOn w:val="Normal"/>
    <w:rsid w:val="003B2087"/>
    <w:pPr>
      <w:spacing w:after="120"/>
      <w:ind w:left="1440" w:right="1440"/>
    </w:pPr>
  </w:style>
  <w:style w:type="character" w:customStyle="1" w:styleId="Subscript">
    <w:name w:val="Subscript"/>
    <w:basedOn w:val="DefaultParagraphFont"/>
    <w:rsid w:val="003B2087"/>
    <w:rPr>
      <w:sz w:val="16"/>
      <w:vertAlign w:val="subscript"/>
    </w:rPr>
  </w:style>
  <w:style w:type="character" w:customStyle="1" w:styleId="Superscript">
    <w:name w:val="Superscript"/>
    <w:basedOn w:val="DefaultParagraphFont"/>
    <w:rsid w:val="003B2087"/>
    <w:rPr>
      <w:sz w:val="16"/>
      <w:vertAlign w:val="superscript"/>
    </w:rPr>
  </w:style>
  <w:style w:type="character" w:customStyle="1" w:styleId="Symbols">
    <w:name w:val="Symbols"/>
    <w:basedOn w:val="DefaultParagraphFont"/>
    <w:rsid w:val="003B2087"/>
    <w:rPr>
      <w:rFonts w:ascii="Symbol" w:hAnsi="Symbol"/>
    </w:rPr>
  </w:style>
  <w:style w:type="character" w:customStyle="1" w:styleId="MenuOptions">
    <w:name w:val="Menu Options"/>
    <w:basedOn w:val="DefaultParagraphFont"/>
    <w:rsid w:val="003B2087"/>
    <w:rPr>
      <w:rFonts w:ascii="Arial Narrow" w:hAnsi="Arial Narrow"/>
      <w:smallCaps/>
    </w:rPr>
  </w:style>
  <w:style w:type="character" w:customStyle="1" w:styleId="Buttons">
    <w:name w:val="Buttons"/>
    <w:basedOn w:val="DefaultParagraphFont"/>
    <w:rsid w:val="003B2087"/>
    <w:rPr>
      <w:b/>
    </w:rPr>
  </w:style>
  <w:style w:type="character" w:customStyle="1" w:styleId="Underlined">
    <w:name w:val="Underlined"/>
    <w:basedOn w:val="DefaultParagraphFont"/>
    <w:rsid w:val="003B2087"/>
    <w:rPr>
      <w:u w:val="single"/>
    </w:rPr>
  </w:style>
  <w:style w:type="paragraph" w:customStyle="1" w:styleId="TableBodyTextRight">
    <w:name w:val="Table Body Text Right"/>
    <w:basedOn w:val="TableBodyText"/>
    <w:rsid w:val="003B2087"/>
    <w:pPr>
      <w:widowControl w:val="0"/>
      <w:autoSpaceDE w:val="0"/>
      <w:autoSpaceDN w:val="0"/>
      <w:adjustRightInd w:val="0"/>
      <w:jc w:val="right"/>
    </w:pPr>
    <w:rPr>
      <w:rFonts w:cs="Arial"/>
      <w:szCs w:val="18"/>
    </w:rPr>
  </w:style>
  <w:style w:type="paragraph" w:customStyle="1" w:styleId="CopyrightText">
    <w:name w:val="Copyright Text"/>
    <w:basedOn w:val="BodyText"/>
    <w:rsid w:val="003B2087"/>
    <w:rPr>
      <w:sz w:val="18"/>
    </w:rPr>
  </w:style>
  <w:style w:type="paragraph" w:customStyle="1" w:styleId="BodySmallRight">
    <w:name w:val="Body Small Right"/>
    <w:basedOn w:val="BodyTextRight"/>
    <w:rsid w:val="003B2087"/>
    <w:rPr>
      <w:sz w:val="18"/>
      <w:szCs w:val="18"/>
    </w:rPr>
  </w:style>
  <w:style w:type="paragraph" w:customStyle="1" w:styleId="MarginEdition">
    <w:name w:val="Margin Edition"/>
    <w:basedOn w:val="MarginNote"/>
    <w:rsid w:val="003B2087"/>
    <w:pPr>
      <w:spacing w:before="0" w:after="0"/>
    </w:pPr>
    <w:rPr>
      <w:rFonts w:ascii="Times New Roman" w:hAnsi="Times New Roman"/>
      <w:color w:val="999999"/>
    </w:rPr>
  </w:style>
  <w:style w:type="paragraph" w:customStyle="1" w:styleId="Spacer">
    <w:name w:val="Spacer"/>
    <w:basedOn w:val="Normal"/>
    <w:rsid w:val="003B2087"/>
    <w:rPr>
      <w:sz w:val="2"/>
      <w:szCs w:val="2"/>
    </w:rPr>
  </w:style>
  <w:style w:type="character" w:customStyle="1" w:styleId="Small">
    <w:name w:val="Small"/>
    <w:basedOn w:val="DefaultParagraphFont"/>
    <w:rsid w:val="003B2087"/>
    <w:rPr>
      <w:sz w:val="16"/>
    </w:rPr>
  </w:style>
  <w:style w:type="paragraph" w:customStyle="1" w:styleId="WideTable">
    <w:name w:val="Wide Table"/>
    <w:basedOn w:val="Normal"/>
    <w:rsid w:val="003B2087"/>
    <w:pPr>
      <w:ind w:left="-1418"/>
    </w:pPr>
    <w:rPr>
      <w:sz w:val="2"/>
      <w:szCs w:val="2"/>
    </w:rPr>
  </w:style>
  <w:style w:type="character" w:styleId="PageNumber">
    <w:name w:val="page number"/>
    <w:basedOn w:val="DefaultParagraphFont"/>
    <w:rsid w:val="003B2087"/>
  </w:style>
  <w:style w:type="paragraph" w:styleId="Quote">
    <w:name w:val="Quote"/>
    <w:basedOn w:val="Heading1"/>
    <w:link w:val="QuoteChar"/>
    <w:qFormat/>
    <w:rsid w:val="003B2087"/>
    <w:rPr>
      <w:b w:val="0"/>
      <w:sz w:val="72"/>
      <w:szCs w:val="72"/>
      <w:lang w:val="en-NZ"/>
    </w:rPr>
  </w:style>
  <w:style w:type="character" w:customStyle="1" w:styleId="QuoteChar">
    <w:name w:val="Quote Char"/>
    <w:basedOn w:val="DefaultParagraphFont"/>
    <w:link w:val="Quote"/>
    <w:rsid w:val="003B2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087"/>
    <w:pPr>
      <w:pageBreakBefore/>
    </w:pPr>
  </w:style>
  <w:style w:type="paragraph" w:customStyle="1" w:styleId="Border">
    <w:name w:val="Border"/>
    <w:basedOn w:val="Normal"/>
    <w:qFormat/>
    <w:rsid w:val="003B2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087"/>
    <w:rPr>
      <w:b/>
      <w:bCs/>
      <w:i/>
      <w:iCs/>
      <w:color w:val="auto"/>
    </w:rPr>
  </w:style>
  <w:style w:type="paragraph" w:styleId="IntenseQuote">
    <w:name w:val="Intense Quote"/>
    <w:basedOn w:val="Normal"/>
    <w:next w:val="Normal"/>
    <w:link w:val="IntenseQuoteChar"/>
    <w:uiPriority w:val="30"/>
    <w:qFormat/>
    <w:rsid w:val="003B2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0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2087"/>
    <w:rPr>
      <w:smallCaps/>
      <w:color w:val="auto"/>
      <w:u w:val="single"/>
    </w:rPr>
  </w:style>
  <w:style w:type="character" w:styleId="IntenseReference">
    <w:name w:val="Intense Reference"/>
    <w:basedOn w:val="DefaultParagraphFont"/>
    <w:uiPriority w:val="32"/>
    <w:qFormat/>
    <w:rsid w:val="003B2087"/>
    <w:rPr>
      <w:b/>
      <w:bCs/>
      <w:smallCaps/>
      <w:color w:val="auto"/>
      <w:spacing w:val="5"/>
      <w:u w:val="single"/>
    </w:rPr>
  </w:style>
  <w:style w:type="paragraph" w:customStyle="1" w:styleId="2ColumnHeading">
    <w:name w:val="2Column Heading"/>
    <w:basedOn w:val="BodyText"/>
    <w:qFormat/>
    <w:rsid w:val="003B2087"/>
    <w:pPr>
      <w:spacing w:after="60"/>
      <w:ind w:left="-2268"/>
    </w:pPr>
    <w:rPr>
      <w:b/>
    </w:rPr>
  </w:style>
  <w:style w:type="paragraph" w:customStyle="1" w:styleId="Heading1TOC">
    <w:name w:val="Heading1 TOC"/>
    <w:basedOn w:val="Normal"/>
    <w:qFormat/>
    <w:rsid w:val="003B2087"/>
    <w:pPr>
      <w:spacing w:before="240" w:after="120"/>
    </w:pPr>
    <w:rPr>
      <w:rFonts w:ascii="Times New Roman" w:hAnsi="Times New Roman"/>
      <w:b/>
      <w:sz w:val="32"/>
    </w:rPr>
  </w:style>
  <w:style w:type="paragraph" w:customStyle="1" w:styleId="Heading2TOC">
    <w:name w:val="Heading2 TOC"/>
    <w:basedOn w:val="Normal"/>
    <w:qFormat/>
    <w:rsid w:val="003B2087"/>
    <w:pPr>
      <w:spacing w:before="240" w:after="60"/>
    </w:pPr>
    <w:rPr>
      <w:rFonts w:ascii="Times New Roman" w:hAnsi="Times New Roman"/>
      <w:b/>
      <w:sz w:val="28"/>
    </w:rPr>
  </w:style>
  <w:style w:type="character" w:customStyle="1" w:styleId="Underline">
    <w:name w:val="Underline"/>
    <w:basedOn w:val="DefaultParagraphFont"/>
    <w:qFormat/>
    <w:rsid w:val="003B2087"/>
    <w:rPr>
      <w:u w:val="single"/>
    </w:rPr>
  </w:style>
  <w:style w:type="paragraph" w:styleId="BalloonText">
    <w:name w:val="Balloon Text"/>
    <w:basedOn w:val="Normal"/>
    <w:link w:val="BalloonTextChar"/>
    <w:rsid w:val="003B2087"/>
    <w:rPr>
      <w:rFonts w:ascii="Tahoma" w:hAnsi="Tahoma" w:cs="Tahoma"/>
      <w:sz w:val="16"/>
      <w:szCs w:val="16"/>
    </w:rPr>
  </w:style>
  <w:style w:type="character" w:customStyle="1" w:styleId="BalloonTextChar">
    <w:name w:val="Balloon Text Char"/>
    <w:basedOn w:val="DefaultParagraphFont"/>
    <w:link w:val="BalloonText"/>
    <w:rsid w:val="003B20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20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0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1525</Words>
  <Characters>9668</Characters>
  <Application>Microsoft Office Word</Application>
  <DocSecurity>0</DocSecurity>
  <Lines>405</Lines>
  <Paragraphs>266</Paragraphs>
  <ScaleCrop>false</ScaleCrop>
  <Company>Author-it Software Corporation Ltd.</Company>
  <LinksUpToDate>false</LinksUpToDate>
  <CharactersWithSpaces>11109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CUFANM402A Create digital visual effects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2012-05-26T15:09:00Z</dcterms:created>
  <dcterms:modified xsi:type="dcterms:W3CDTF">2012-05-26T15:09:00Z</dcterms:modified>
</cp:coreProperties>
</file>