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47F" w:rsidP="00B34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CUF10107 Certificate I in Creative Industries</w:t>
      </w:r>
      <w:r>
        <w:fldChar w:fldCharType="end"/>
      </w:r>
    </w:p>
    <w:p w:rsidR="00B3447F" w:rsidP="00B3447F">
      <w:pPr>
        <w:pStyle w:val="Version"/>
        <w:sectPr w:rsidSect="00DF0A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F0A7C" w:rsidP="00DF0A7C">
      <w:pPr>
        <w:pStyle w:val="SuperHeading"/>
      </w:pPr>
      <w:r w:rsidRPr="00DF0A7C">
        <w:t>CUF10107 Certificate I in Creative Industries</w:t>
      </w:r>
    </w:p>
    <w:p w:rsidR="00000000" w:rsidRPr="00DF0A7C" w:rsidP="00DF0A7C">
      <w:pPr>
        <w:pStyle w:val="Heading1"/>
      </w:pPr>
      <w:bookmarkStart w:id="1" w:name="O_49317"/>
      <w:bookmarkEnd w:id="1"/>
      <w:r w:rsidRPr="00DF0A7C">
        <w:t>Modification History</w:t>
      </w:r>
    </w:p>
    <w:p w:rsidR="00000000" w:rsidRPr="00DF0A7C" w:rsidP="00DF0A7C">
      <w:pPr>
        <w:pStyle w:val="BodyText"/>
      </w:pPr>
      <w:r w:rsidRPr="00DF0A7C">
        <w:t>Not applicable.</w:t>
      </w:r>
    </w:p>
    <w:p w:rsidR="00000000" w:rsidRPr="00DF0A7C" w:rsidP="00DF0A7C">
      <w:pPr>
        <w:pStyle w:val="AllowPageBreak"/>
      </w:pPr>
    </w:p>
    <w:p w:rsidR="00000000" w:rsidRPr="00DF0A7C" w:rsidP="00DF0A7C">
      <w:pPr>
        <w:pStyle w:val="Heading1"/>
      </w:pPr>
      <w:bookmarkStart w:id="2" w:name="O_49318"/>
      <w:bookmarkEnd w:id="2"/>
      <w:r w:rsidRPr="00DF0A7C">
        <w:t>Description</w:t>
      </w:r>
    </w:p>
    <w:p w:rsidR="00000000" w:rsidRPr="00DF0A7C" w:rsidP="00DF0A7C">
      <w:pPr>
        <w:pStyle w:val="BodyText"/>
      </w:pPr>
      <w:r w:rsidRPr="00DF0A7C">
        <w:rPr>
          <w:rStyle w:val="SpecialBold"/>
        </w:rPr>
        <w:t>Descriptor</w:t>
      </w:r>
    </w:p>
    <w:p w:rsidR="00000000" w:rsidRPr="00DF0A7C" w:rsidP="00DF0A7C">
      <w:pPr>
        <w:pStyle w:val="BodyText"/>
      </w:pPr>
      <w:r w:rsidRPr="00DF0A7C">
        <w:t>This qualification allows learners to develop basic skills and knowledge to prepare for work in the creative industry</w:t>
      </w:r>
      <w:r w:rsidRPr="00DF0A7C">
        <w:t xml:space="preserve"> sectors. The range of technical skills is limited.</w:t>
      </w:r>
    </w:p>
    <w:p w:rsidR="00000000" w:rsidRPr="00DF0A7C" w:rsidP="00DF0A7C">
      <w:pPr>
        <w:pStyle w:val="BodyText"/>
      </w:pPr>
    </w:p>
    <w:p w:rsidR="00000000" w:rsidRPr="00DF0A7C" w:rsidP="00DF0A7C">
      <w:pPr>
        <w:pStyle w:val="BodyText"/>
      </w:pPr>
      <w:r w:rsidRPr="00DF0A7C">
        <w:rPr>
          <w:rStyle w:val="SpecialBold"/>
        </w:rPr>
        <w:t>Job roles</w:t>
      </w:r>
    </w:p>
    <w:p w:rsidR="00B3447F" w:rsidP="00DF0A7C">
      <w:pPr>
        <w:pStyle w:val="BodyText"/>
      </w:pPr>
      <w:r w:rsidRPr="00DF0A7C">
        <w:t>This qualification allows learners to develop skills and knowledge to prepare for work, but there are no specific employment outcomes at this level.</w:t>
      </w:r>
    </w:p>
    <w:p w:rsidR="00B3447F" w:rsidP="00DF0A7C">
      <w:pPr>
        <w:pStyle w:val="BodyText"/>
      </w:pPr>
    </w:p>
    <w:p w:rsidR="00000000" w:rsidRPr="00DF0A7C" w:rsidP="00DF0A7C">
      <w:pPr>
        <w:pStyle w:val="Heading1"/>
      </w:pPr>
      <w:bookmarkStart w:id="3" w:name="O_49321"/>
      <w:bookmarkEnd w:id="3"/>
      <w:r w:rsidRPr="00DF0A7C">
        <w:t>Pathways Information</w:t>
      </w:r>
    </w:p>
    <w:p w:rsidR="00000000" w:rsidRPr="00DF0A7C" w:rsidP="00DF0A7C">
      <w:pPr>
        <w:pStyle w:val="BodyText"/>
      </w:pPr>
      <w:r w:rsidRPr="00DF0A7C">
        <w:rPr>
          <w:rStyle w:val="SpecialBold"/>
        </w:rPr>
        <w:t>Qualification pathways</w:t>
      </w:r>
    </w:p>
    <w:p w:rsidR="00000000" w:rsidRPr="00DF0A7C" w:rsidP="00DF0A7C">
      <w:pPr>
        <w:pStyle w:val="BodyText"/>
      </w:pPr>
      <w:r w:rsidRPr="00DF0A7C">
        <w:rPr>
          <w:rStyle w:val="Emphasis"/>
        </w:rPr>
        <w:t>Pathways into the qualification</w:t>
      </w:r>
    </w:p>
    <w:p w:rsidR="00B3447F" w:rsidP="00DF0A7C">
      <w:pPr>
        <w:pStyle w:val="BodyText"/>
      </w:pPr>
      <w:r w:rsidRPr="00DF0A7C">
        <w:t>Candidates may enter the qualification with limited or no vocational experience and without a relevant lower level qualification.</w:t>
      </w:r>
    </w:p>
    <w:p w:rsidR="00B3447F" w:rsidP="00DF0A7C">
      <w:pPr>
        <w:pStyle w:val="BodyText"/>
      </w:pPr>
    </w:p>
    <w:p w:rsidR="00000000" w:rsidRPr="00DF0A7C" w:rsidP="00DF0A7C">
      <w:pPr>
        <w:pStyle w:val="Heading1"/>
      </w:pPr>
      <w:bookmarkStart w:id="4" w:name="O_49324"/>
      <w:bookmarkEnd w:id="4"/>
      <w:r w:rsidRPr="00DF0A7C">
        <w:t>Licensing/Regulatory Information</w:t>
      </w:r>
    </w:p>
    <w:p w:rsidR="00000000" w:rsidRPr="00DF0A7C" w:rsidP="00DF0A7C">
      <w:pPr>
        <w:pStyle w:val="BodyText"/>
      </w:pPr>
      <w:r w:rsidRPr="00DF0A7C">
        <w:rPr>
          <w:rStyle w:val="BoldandItalics"/>
        </w:rPr>
        <w:t>Licensing</w:t>
      </w:r>
      <w:r w:rsidRPr="00DF0A7C">
        <w:t xml:space="preserve">, </w:t>
      </w:r>
      <w:r w:rsidRPr="00DF0A7C">
        <w:rPr>
          <w:rStyle w:val="BoldandItalics"/>
        </w:rPr>
        <w:t>legislative</w:t>
      </w:r>
      <w:r w:rsidRPr="00DF0A7C">
        <w:t xml:space="preserve">, </w:t>
      </w:r>
      <w:r w:rsidRPr="00DF0A7C">
        <w:rPr>
          <w:rStyle w:val="BoldandItalics"/>
        </w:rPr>
        <w:t>regulatory and certification considerations</w:t>
      </w:r>
    </w:p>
    <w:p w:rsidR="00B3447F" w:rsidP="00DF0A7C">
      <w:pPr>
        <w:pStyle w:val="BodyText"/>
      </w:pPr>
      <w:r w:rsidRPr="00DF0A7C">
        <w:t>There is no direct link between this qualification and licensing, legislative and/or regulatory requirements. However, where required, a unit of competency will specify relevant licensing, legislativ</w:t>
      </w:r>
      <w:r w:rsidRPr="00DF0A7C">
        <w:t>e and/or regulatory requirements that impact on the unit.</w:t>
      </w:r>
    </w:p>
    <w:p w:rsidR="00B3447F" w:rsidP="00DF0A7C">
      <w:pPr>
        <w:pStyle w:val="BodyText"/>
      </w:pPr>
    </w:p>
    <w:p w:rsidR="00000000" w:rsidRPr="00DF0A7C" w:rsidP="00DF0A7C">
      <w:pPr>
        <w:pStyle w:val="Heading1"/>
      </w:pPr>
      <w:bookmarkStart w:id="5" w:name="O_49327"/>
      <w:bookmarkEnd w:id="5"/>
      <w:r w:rsidRPr="00DF0A7C">
        <w:t>Entry Requirements</w:t>
      </w:r>
    </w:p>
    <w:p w:rsidR="00000000" w:rsidRPr="00DF0A7C" w:rsidP="00DF0A7C">
      <w:pPr>
        <w:pStyle w:val="BodyText"/>
      </w:pPr>
      <w:r w:rsidRPr="00DF0A7C">
        <w:t>Not applicable.</w:t>
      </w:r>
    </w:p>
    <w:p w:rsidR="00000000" w:rsidRPr="00DF0A7C" w:rsidP="00DF0A7C">
      <w:pPr>
        <w:pStyle w:val="AllowPageBreak"/>
      </w:pPr>
    </w:p>
    <w:p w:rsidR="00000000" w:rsidRPr="00DF0A7C" w:rsidP="00DF0A7C">
      <w:pPr>
        <w:pStyle w:val="Heading1"/>
      </w:pPr>
      <w:bookmarkStart w:id="6" w:name="O_49332"/>
      <w:bookmarkEnd w:id="6"/>
      <w:r w:rsidRPr="00DF0A7C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344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rPr>
                <w:rStyle w:val="SpecialBold"/>
              </w:rPr>
              <w:t>EMPLOYABILITY SKILLS QUALIFICATION SUMMARY</w:t>
            </w:r>
          </w:p>
        </w:tc>
      </w:tr>
      <w:tr w:rsidTr="00B344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t>The following table contains a summary of the employability skills required by the creative industries for this qualification. The employability skills facets described here are broad industry requirements that may vary depending on qualification packaging</w:t>
            </w:r>
            <w:r w:rsidRPr="00DF0A7C">
              <w:t xml:space="preserve"> options. This table is a summary of employability skills that are typical of this qualification and should not be interpreted as definitive. </w:t>
            </w:r>
          </w:p>
        </w:tc>
      </w:tr>
      <w:tr w:rsidTr="00B344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rPr>
                <w:rStyle w:val="SpecialBold"/>
              </w:rPr>
              <w:t>Industry</w:t>
            </w:r>
            <w:r w:rsidRPr="00DF0A7C">
              <w:t>/</w:t>
            </w:r>
            <w:r w:rsidRPr="00DF0A7C">
              <w:rPr>
                <w:rStyle w:val="SpecialBold"/>
              </w:rPr>
              <w:t>enterprise requirements for this qualification include</w:t>
            </w:r>
            <w:r w:rsidRPr="00DF0A7C">
              <w:t>:</w:t>
            </w:r>
          </w:p>
        </w:tc>
      </w:tr>
      <w:tr w:rsidTr="00B344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ListBullet"/>
              <w:rPr>
                <w:lang w:val="en-NZ"/>
              </w:rPr>
            </w:pPr>
            <w:r w:rsidRPr="00DF0A7C">
              <w:t>interpreti</w:t>
            </w:r>
            <w:r w:rsidRPr="00DF0A7C">
              <w:t>ng instructions for specific tasks</w:t>
            </w:r>
          </w:p>
        </w:tc>
      </w:tr>
      <w:tr w:rsidTr="00B344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ListBullet"/>
              <w:rPr>
                <w:lang w:val="en-NZ"/>
              </w:rPr>
            </w:pPr>
            <w:r w:rsidRPr="00DF0A7C">
              <w:t>interpreting instructions for specific tasks</w:t>
            </w:r>
          </w:p>
        </w:tc>
      </w:tr>
      <w:tr w:rsidTr="00B344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ListBullet"/>
              <w:rPr>
                <w:lang w:val="en-NZ"/>
              </w:rPr>
            </w:pPr>
            <w:r w:rsidRPr="00DF0A7C">
              <w:t>finding the most relevant source of information on the internet for a specific task</w:t>
            </w:r>
          </w:p>
        </w:tc>
      </w:tr>
      <w:tr w:rsidTr="00B344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ListBullet"/>
              <w:rPr>
                <w:lang w:val="en-NZ"/>
              </w:rPr>
            </w:pPr>
            <w:r w:rsidRPr="00DF0A7C">
              <w:t>developing an attitude towards work and learning that involves asking questions</w:t>
            </w:r>
          </w:p>
        </w:tc>
      </w:tr>
      <w:tr w:rsidTr="00B344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ListBullet"/>
              <w:rPr>
                <w:lang w:val="en-NZ"/>
              </w:rPr>
            </w:pPr>
            <w:r w:rsidRPr="00DF0A7C">
              <w:t>performing routine tasks in a logical sequence</w:t>
            </w:r>
          </w:p>
        </w:tc>
      </w:tr>
      <w:tr w:rsidTr="00B344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ListBullet"/>
              <w:rPr>
                <w:lang w:val="en-NZ"/>
              </w:rPr>
            </w:pPr>
            <w:r w:rsidRPr="00DF0A7C">
              <w:t>following OHS procedures</w:t>
            </w:r>
          </w:p>
        </w:tc>
      </w:tr>
      <w:tr w:rsidTr="00B344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7C" w:rsidP="00DF0A7C">
            <w:pPr>
              <w:pStyle w:val="ListBullet"/>
            </w:pPr>
            <w:r w:rsidRPr="00DF0A7C">
              <w:t>keeping up to date with developments in relevant industry sector</w:t>
            </w:r>
          </w:p>
          <w:p w:rsidR="00000000" w:rsidP="00DF0A7C">
            <w:pPr>
              <w:pStyle w:val="ListBullet"/>
              <w:rPr>
                <w:lang w:val="en-NZ"/>
              </w:rPr>
            </w:pPr>
            <w:r w:rsidRPr="00DF0A7C">
              <w:t>planning a learning and/or career pathway</w:t>
            </w:r>
          </w:p>
        </w:tc>
      </w:tr>
      <w:tr w:rsidTr="00B344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7C" w:rsidP="00DF0A7C">
            <w:pPr>
              <w:pStyle w:val="ListBullet"/>
            </w:pPr>
            <w:r w:rsidRPr="00DF0A7C">
              <w:t>using the internet to source information</w:t>
            </w:r>
          </w:p>
          <w:p w:rsidR="00000000" w:rsidRPr="00DF0A7C" w:rsidP="00DF0A7C">
            <w:pPr>
              <w:pStyle w:val="ListBullet"/>
            </w:pPr>
            <w:r w:rsidRPr="00DF0A7C">
              <w:t>sending emails</w:t>
            </w:r>
          </w:p>
        </w:tc>
      </w:tr>
    </w:tbl>
    <w:p w:rsidR="00B3447F" w:rsidP="00DF0A7C">
      <w:pPr>
        <w:pStyle w:val="BodyText"/>
      </w:pPr>
    </w:p>
    <w:p w:rsidR="00B3447F" w:rsidP="00DF0A7C">
      <w:pPr>
        <w:pStyle w:val="BodyText"/>
      </w:pPr>
    </w:p>
    <w:p w:rsidR="00000000" w:rsidRPr="00DF0A7C" w:rsidP="00DF0A7C">
      <w:pPr>
        <w:pStyle w:val="Heading1"/>
      </w:pPr>
      <w:bookmarkStart w:id="7" w:name="O_49333"/>
      <w:bookmarkEnd w:id="7"/>
      <w:r w:rsidRPr="00DF0A7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34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7C">
            <w:pPr>
              <w:pStyle w:val="BodyText"/>
              <w:rPr>
                <w:lang w:val="en-NZ"/>
              </w:rPr>
            </w:pPr>
            <w:r w:rsidRPr="00DF0A7C">
              <w:rPr>
                <w:rStyle w:val="SpecialBold"/>
              </w:rPr>
              <w:t>Packaging Rules</w:t>
            </w:r>
          </w:p>
        </w:tc>
      </w:tr>
      <w:tr w:rsidTr="00B34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Total number of units</w:t>
            </w:r>
            <w:r w:rsidRPr="00DF0A7C">
              <w:t xml:space="preserve"> = </w:t>
            </w:r>
            <w:r w:rsidRPr="00DF0A7C">
              <w:rPr>
                <w:rStyle w:val="SpecialBold"/>
              </w:rPr>
              <w:t>6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3 core units</w:t>
            </w:r>
            <w:r w:rsidRPr="00DF0A7C">
              <w:t xml:space="preserve"> 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3 elective units</w:t>
            </w:r>
          </w:p>
          <w:p w:rsidR="00000000" w:rsidRPr="00DF0A7C" w:rsidP="00DF0A7C">
            <w:pPr>
              <w:pStyle w:val="BodyText"/>
            </w:pP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2 elective units</w:t>
            </w:r>
            <w:r w:rsidRPr="00DF0A7C">
              <w:t xml:space="preserve"> must be selected from the </w:t>
            </w:r>
            <w:r w:rsidRPr="00DF0A7C">
              <w:rPr>
                <w:rStyle w:val="SpecialBold"/>
              </w:rPr>
              <w:t>Group A</w:t>
            </w:r>
            <w:r w:rsidRPr="00DF0A7C">
              <w:t xml:space="preserve"> and/or </w:t>
            </w:r>
            <w:r w:rsidRPr="00DF0A7C">
              <w:rPr>
                <w:rStyle w:val="SpecialBold"/>
              </w:rPr>
              <w:t>Group B units</w:t>
            </w:r>
            <w:r w:rsidRPr="00DF0A7C">
              <w:t xml:space="preserve"> listed below. </w:t>
            </w:r>
          </w:p>
          <w:p w:rsidR="00000000" w:rsidRPr="00DF0A7C" w:rsidP="00DF0A7C">
            <w:pPr>
              <w:pStyle w:val="BodyText"/>
            </w:pPr>
          </w:p>
          <w:p w:rsidR="00000000" w:rsidRPr="00DF0A7C" w:rsidP="00DF0A7C">
            <w:pPr>
              <w:pStyle w:val="BodyText"/>
            </w:pPr>
            <w:r w:rsidRPr="00DF0A7C">
              <w:t xml:space="preserve">The remaining </w:t>
            </w:r>
            <w:r w:rsidRPr="00DF0A7C">
              <w:rPr>
                <w:rStyle w:val="SpecialBold"/>
              </w:rPr>
              <w:t>1</w:t>
            </w:r>
            <w:r w:rsidRPr="00DF0A7C">
              <w:t xml:space="preserve"> </w:t>
            </w:r>
            <w:r w:rsidRPr="00DF0A7C">
              <w:rPr>
                <w:rStyle w:val="SpecialBold"/>
              </w:rPr>
              <w:t>elective unit</w:t>
            </w:r>
            <w:r w:rsidRPr="00DF0A7C">
              <w:t xml:space="preserve"> may be selected from the elective units listed below or any endorsed Training Package or accredited course</w:t>
            </w:r>
            <w:r w:rsidRPr="00DF0A7C">
              <w:t xml:space="preserve"> at the same qualification level. </w:t>
            </w:r>
          </w:p>
          <w:p w:rsidR="00000000" w:rsidRPr="00DF0A7C" w:rsidP="00DF0A7C">
            <w:pPr>
              <w:pStyle w:val="BodyText"/>
            </w:pPr>
          </w:p>
          <w:p w:rsidR="00000000" w:rsidRPr="00DF0A7C" w:rsidP="00DF0A7C">
            <w:pPr>
              <w:pStyle w:val="BodyText"/>
            </w:pPr>
            <w:r w:rsidRPr="00DF0A7C">
              <w:t xml:space="preserve">If electives are required from </w:t>
            </w:r>
            <w:r w:rsidRPr="00DF0A7C">
              <w:rPr>
                <w:rStyle w:val="SpecialBold"/>
              </w:rPr>
              <w:t>Group B units</w:t>
            </w:r>
            <w:r w:rsidRPr="00DF0A7C">
              <w:t xml:space="preserve">, only </w:t>
            </w:r>
            <w:r w:rsidRPr="00DF0A7C">
              <w:rPr>
                <w:rStyle w:val="SpecialBold"/>
              </w:rPr>
              <w:t>1</w:t>
            </w:r>
            <w:r w:rsidRPr="00DF0A7C">
              <w:t xml:space="preserve"> unit can be selected as part of this qualification. </w:t>
            </w:r>
          </w:p>
          <w:p w:rsidR="00000000" w:rsidRPr="00DF0A7C" w:rsidP="00DF0A7C">
            <w:pPr>
              <w:pStyle w:val="BodyText"/>
            </w:pPr>
          </w:p>
          <w:p w:rsidR="00000000" w:rsidRPr="00DF0A7C" w:rsidP="00DF0A7C">
            <w:pPr>
              <w:pStyle w:val="BodyText"/>
            </w:pPr>
            <w:r w:rsidRPr="00DF0A7C">
              <w:t>Electives must be relevant to the qualification outcome.</w:t>
            </w:r>
          </w:p>
          <w:p w:rsidR="00000000" w:rsidRPr="00DF0A7C" w:rsidP="00DF0A7C">
            <w:pPr>
              <w:pStyle w:val="BodyText"/>
            </w:pP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Core units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Industry context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CUFIND201A </w:t>
            </w:r>
            <w:r w:rsidRPr="00DF0A7C">
              <w:tab/>
            </w:r>
            <w:r w:rsidRPr="00DF0A7C">
              <w:t>Develop and apply creative arts industry knowledge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ICT use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ICAU1128B </w:t>
            </w:r>
            <w:r w:rsidRPr="00DF0A7C">
              <w:tab/>
              <w:t>Operate a personal computer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OHS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BSBOHS201A </w:t>
            </w:r>
            <w:r w:rsidRPr="00DF0A7C">
              <w:tab/>
              <w:t>Participate in OHS processes</w:t>
            </w:r>
          </w:p>
          <w:p w:rsidR="00000000" w:rsidRPr="00DF0A7C" w:rsidP="00DF0A7C">
            <w:pPr>
              <w:pStyle w:val="BodyText"/>
            </w:pP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Group A units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Aboriginal and Torres Strait Islander cultural heritage</w:t>
            </w:r>
          </w:p>
          <w:p w:rsidR="00000000" w:rsidRPr="00DF0A7C" w:rsidP="00DF0A7C">
            <w:pPr>
              <w:pStyle w:val="BodyText"/>
            </w:pPr>
            <w:r w:rsidRPr="00DF0A7C">
              <w:t>CUVPRP02B</w:t>
            </w:r>
            <w:r w:rsidRPr="00DF0A7C">
              <w:tab/>
              <w:t>Develop un</w:t>
            </w:r>
            <w:r w:rsidRPr="00DF0A7C">
              <w:t>derstanding of own Aboriginal or Torres Strait Islander identity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Art and construction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CUEPRP03B </w:t>
            </w:r>
            <w:r w:rsidRPr="00DF0A7C">
              <w:tab/>
              <w:t>Apply a general knowledge of props construction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CUESCE05B </w:t>
            </w:r>
            <w:r w:rsidRPr="00DF0A7C">
              <w:tab/>
              <w:t>Apply a general knowledge of scenic art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CUESET05C </w:t>
            </w:r>
            <w:r w:rsidRPr="00DF0A7C">
              <w:tab/>
              <w:t>Apply set construction techniques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Art and craft</w:t>
            </w:r>
          </w:p>
          <w:p w:rsidR="00000000" w:rsidRPr="00DF0A7C" w:rsidP="00DF0A7C">
            <w:pPr>
              <w:pStyle w:val="BodyText"/>
            </w:pPr>
            <w:r w:rsidRPr="00DF0A7C">
              <w:t>C</w:t>
            </w:r>
            <w:r w:rsidRPr="00DF0A7C">
              <w:t xml:space="preserve">UVVSP14B </w:t>
            </w:r>
            <w:r w:rsidRPr="00DF0A7C">
              <w:tab/>
              <w:t>Apply techniques to produce drawings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CUVVSP34B </w:t>
            </w:r>
            <w:r w:rsidRPr="00DF0A7C">
              <w:tab/>
              <w:t>Apply techniques to produce paintings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Audio</w:t>
            </w:r>
            <w:r w:rsidRPr="00DF0A7C">
              <w:t>/</w:t>
            </w:r>
            <w:r w:rsidRPr="00DF0A7C">
              <w:rPr>
                <w:rStyle w:val="SpecialBold"/>
              </w:rPr>
              <w:t>sound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CUESOU07B </w:t>
            </w:r>
            <w:r w:rsidRPr="00DF0A7C">
              <w:tab/>
              <w:t>Apply a general knowledge of audio to work activities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Creative process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BSBCRT101A </w:t>
            </w:r>
            <w:r w:rsidRPr="00DF0A7C">
              <w:tab/>
              <w:t>Apply critical thinking techniques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CUVCOR02B </w:t>
            </w:r>
            <w:r w:rsidRPr="00DF0A7C">
              <w:tab/>
              <w:t xml:space="preserve">Develop </w:t>
            </w:r>
            <w:r w:rsidRPr="00DF0A7C">
              <w:t>and articulate concept for own work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First aid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HLTFA201A </w:t>
            </w:r>
            <w:r w:rsidRPr="00DF0A7C">
              <w:tab/>
              <w:t>Provide basic emergency life support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Learning and development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BSBLED101A </w:t>
            </w:r>
            <w:r w:rsidRPr="00DF0A7C">
              <w:tab/>
              <w:t>Plan skills development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Lighting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CUFLGT101A </w:t>
            </w:r>
            <w:r w:rsidRPr="00DF0A7C">
              <w:tab/>
              <w:t>Apply a general knowledge of lighting to work activities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Music performance</w:t>
            </w:r>
          </w:p>
          <w:p w:rsidR="00000000" w:rsidRPr="00DF0A7C" w:rsidP="00DF0A7C">
            <w:pPr>
              <w:pStyle w:val="BodyText"/>
            </w:pPr>
            <w:r w:rsidRPr="00DF0A7C">
              <w:t>CUSMP</w:t>
            </w:r>
            <w:r w:rsidRPr="00DF0A7C">
              <w:t xml:space="preserve">F101A </w:t>
            </w:r>
            <w:r w:rsidRPr="00DF0A7C">
              <w:tab/>
              <w:t>Develop skills to play or sing music</w:t>
            </w:r>
          </w:p>
          <w:p w:rsidR="00000000" w:rsidRPr="00DF0A7C" w:rsidP="00DF0A7C">
            <w:pPr>
              <w:pStyle w:val="BodyText"/>
            </w:pPr>
            <w:r w:rsidRPr="00DF0A7C">
              <w:t>CUSMPF102A</w:t>
            </w:r>
            <w:r w:rsidRPr="00DF0A7C">
              <w:tab/>
              <w:t>Develop ensemble skills to perform simple musical parts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OHS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CUETGE15B </w:t>
            </w:r>
            <w:r w:rsidRPr="00DF0A7C">
              <w:tab/>
              <w:t>Handle physical elements safely during bump in/bump out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Staging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CUESTA05C </w:t>
            </w:r>
            <w:r w:rsidRPr="00DF0A7C">
              <w:tab/>
              <w:t>Apply a general knowledge of staging to work activities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Sustainability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BSBSUS201A </w:t>
            </w:r>
            <w:r w:rsidRPr="00DF0A7C">
              <w:tab/>
              <w:t>Participate in environmentally sustainable work practices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Vision systems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CUEAUD06B </w:t>
            </w:r>
            <w:r w:rsidRPr="00DF0A7C">
              <w:tab/>
              <w:t>Apply a general knowledge of vision systems to work activities</w:t>
            </w:r>
          </w:p>
          <w:p w:rsidR="00000000" w:rsidRPr="00DF0A7C" w:rsidP="00DF0A7C">
            <w:pPr>
              <w:pStyle w:val="BodyText"/>
            </w:pP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Group B units</w:t>
            </w:r>
          </w:p>
          <w:p w:rsidR="00000000" w:rsidRPr="00DF0A7C" w:rsidP="00DF0A7C">
            <w:pPr>
              <w:pStyle w:val="BodyText"/>
            </w:pPr>
            <w:r w:rsidRPr="00DF0A7C">
              <w:rPr>
                <w:rStyle w:val="SpecialBold"/>
              </w:rPr>
              <w:t>ICT use</w:t>
            </w:r>
            <w:r w:rsidRPr="00DF0A7C">
              <w:t xml:space="preserve"> </w:t>
            </w:r>
          </w:p>
          <w:p w:rsidR="00000000" w:rsidRPr="00DF0A7C" w:rsidP="00DF0A7C">
            <w:pPr>
              <w:pStyle w:val="BodyText"/>
            </w:pPr>
            <w:r w:rsidRPr="00DF0A7C">
              <w:t>(</w:t>
            </w:r>
            <w:r w:rsidRPr="00DF0A7C">
              <w:rPr>
                <w:rStyle w:val="BoldandItalics"/>
              </w:rPr>
              <w:t>only one unit may be chosen from this competency field</w:t>
            </w:r>
            <w:r w:rsidRPr="00DF0A7C">
              <w:t>)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ICAU1133B </w:t>
            </w:r>
            <w:r w:rsidRPr="00DF0A7C">
              <w:tab/>
              <w:t>Send and retrieve information using web browsers and email</w:t>
            </w:r>
          </w:p>
          <w:p w:rsidR="00000000" w:rsidRPr="00DF0A7C" w:rsidP="00DF0A7C">
            <w:pPr>
              <w:pStyle w:val="BodyText"/>
            </w:pPr>
            <w:r w:rsidRPr="00DF0A7C">
              <w:t xml:space="preserve">ICAU1204B </w:t>
            </w:r>
            <w:r w:rsidRPr="00DF0A7C">
              <w:tab/>
              <w:t>Locate and use relevant on-line information</w:t>
            </w:r>
          </w:p>
        </w:tc>
      </w:tr>
    </w:tbl>
    <w:p w:rsidR="00B3447F" w:rsidP="00DF0A7C">
      <w:pPr>
        <w:pStyle w:val="BodyText"/>
      </w:pPr>
    </w:p>
    <w:p w:rsidR="00B3447F" w:rsidP="00DF0A7C">
      <w:pPr>
        <w:pStyle w:val="BodyText"/>
      </w:pPr>
    </w:p>
    <w:p w:rsidR="00000000" w:rsidRPr="00DF0A7C" w:rsidP="00DF0A7C"/>
    <w:sectPr w:rsidSect="00DF0A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447F" w:rsidP="00B34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7F" w:rsidP="00DF0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47F" w:rsidP="00DF0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447F" w:rsidP="00DF0A7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447F" w:rsidP="00B3447F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7F" w:rsidP="00DF0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CUF10107 Certificate I in Creative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3447F" w:rsidP="00DF0A7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8E4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104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F0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A7C"/>
  </w:style>
  <w:style w:type="character" w:customStyle="1" w:styleId="Heading1Char">
    <w:name w:val="Heading 1 Char"/>
    <w:basedOn w:val="DefaultParagraphFont"/>
    <w:link w:val="Heading1"/>
    <w:rsid w:val="00DF0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A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A7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F0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A7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F0A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A7C"/>
    <w:rPr>
      <w:b/>
      <w:spacing w:val="0"/>
    </w:rPr>
  </w:style>
  <w:style w:type="paragraph" w:styleId="Header">
    <w:name w:val="header"/>
    <w:basedOn w:val="Normal"/>
    <w:link w:val="HeaderChar"/>
    <w:rsid w:val="00DF0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DF0A7C"/>
    <w:rPr>
      <w:i/>
    </w:rPr>
  </w:style>
  <w:style w:type="paragraph" w:customStyle="1" w:styleId="SuperHeading">
    <w:name w:val="SuperHeading"/>
    <w:basedOn w:val="Normal"/>
    <w:rsid w:val="00DF0A7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F0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F0A7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F0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A7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F0A7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F0A7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F0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F0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A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A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A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A7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F0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A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0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A7C"/>
  </w:style>
  <w:style w:type="paragraph" w:styleId="TableofFigures">
    <w:name w:val="table of figures"/>
    <w:basedOn w:val="Normal"/>
    <w:next w:val="Normal"/>
    <w:semiHidden/>
    <w:rsid w:val="00DF0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A7C"/>
    <w:pPr>
      <w:numPr>
        <w:numId w:val="10"/>
      </w:numPr>
    </w:pPr>
  </w:style>
  <w:style w:type="character" w:customStyle="1" w:styleId="WingdingSymbols">
    <w:name w:val="Wingding Symbols"/>
    <w:rsid w:val="00DF0A7C"/>
    <w:rPr>
      <w:rFonts w:ascii="Wingdings" w:hAnsi="Wingdings"/>
    </w:rPr>
  </w:style>
  <w:style w:type="paragraph" w:customStyle="1" w:styleId="TableHeading">
    <w:name w:val="Table Heading"/>
    <w:basedOn w:val="HeadingBase"/>
    <w:rsid w:val="00DF0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A7C"/>
    <w:rPr>
      <w:color w:val="0033CC"/>
      <w:u w:val="none"/>
    </w:rPr>
  </w:style>
  <w:style w:type="paragraph" w:customStyle="1" w:styleId="BodyTextRight">
    <w:name w:val="Body Text Right"/>
    <w:basedOn w:val="BodyText"/>
    <w:rsid w:val="00DF0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A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A7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F0A7C"/>
    <w:rPr>
      <w:sz w:val="32"/>
    </w:rPr>
  </w:style>
  <w:style w:type="paragraph" w:customStyle="1" w:styleId="HeadingProcedure">
    <w:name w:val="Heading Procedure"/>
    <w:basedOn w:val="HeadingBase"/>
    <w:next w:val="Normal"/>
    <w:rsid w:val="00DF0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A7C"/>
    <w:pPr>
      <w:spacing w:before="60" w:after="60"/>
    </w:pPr>
  </w:style>
  <w:style w:type="paragraph" w:styleId="ListContinue">
    <w:name w:val="List Continue"/>
    <w:basedOn w:val="List"/>
    <w:rsid w:val="00DF0A7C"/>
    <w:pPr>
      <w:ind w:firstLine="0"/>
    </w:pPr>
  </w:style>
  <w:style w:type="paragraph" w:customStyle="1" w:styleId="ListNote">
    <w:name w:val="List Note"/>
    <w:basedOn w:val="List"/>
    <w:rsid w:val="00DF0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A7C"/>
    <w:rPr>
      <w:rFonts w:ascii="Courier New" w:hAnsi="Courier New"/>
    </w:rPr>
  </w:style>
  <w:style w:type="paragraph" w:customStyle="1" w:styleId="NoteBullet">
    <w:name w:val="Note Bullet"/>
    <w:basedOn w:val="Note"/>
    <w:rsid w:val="00DF0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A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0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A7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F0A7C"/>
    <w:rPr>
      <w:b/>
      <w:smallCaps/>
    </w:rPr>
  </w:style>
  <w:style w:type="paragraph" w:customStyle="1" w:styleId="TableListNumber">
    <w:name w:val="Table List Number"/>
    <w:basedOn w:val="ListNumber"/>
    <w:rsid w:val="00DF0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A7C"/>
    <w:pPr>
      <w:numPr>
        <w:numId w:val="8"/>
      </w:numPr>
    </w:pPr>
  </w:style>
  <w:style w:type="paragraph" w:customStyle="1" w:styleId="ListAlpha2">
    <w:name w:val="List Alpha 2"/>
    <w:basedOn w:val="List2"/>
    <w:rsid w:val="00DF0A7C"/>
    <w:pPr>
      <w:numPr>
        <w:numId w:val="7"/>
      </w:numPr>
    </w:pPr>
  </w:style>
  <w:style w:type="paragraph" w:styleId="List2">
    <w:name w:val="List 2"/>
    <w:basedOn w:val="BodyText"/>
    <w:rsid w:val="00DF0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A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A7C"/>
    <w:pPr>
      <w:numPr>
        <w:numId w:val="2"/>
      </w:numPr>
    </w:pPr>
  </w:style>
  <w:style w:type="paragraph" w:styleId="ListBullet5">
    <w:name w:val="List Bullet 5"/>
    <w:basedOn w:val="List5"/>
    <w:rsid w:val="00DF0A7C"/>
    <w:pPr>
      <w:numPr>
        <w:numId w:val="3"/>
      </w:numPr>
    </w:pPr>
  </w:style>
  <w:style w:type="paragraph" w:styleId="ListContinue2">
    <w:name w:val="List Continue 2"/>
    <w:basedOn w:val="List2"/>
    <w:rsid w:val="00DF0A7C"/>
    <w:pPr>
      <w:ind w:firstLine="0"/>
    </w:pPr>
  </w:style>
  <w:style w:type="paragraph" w:styleId="ListContinue3">
    <w:name w:val="List Continue 3"/>
    <w:basedOn w:val="List3"/>
    <w:rsid w:val="00DF0A7C"/>
    <w:pPr>
      <w:ind w:left="1021" w:firstLine="0"/>
    </w:pPr>
  </w:style>
  <w:style w:type="paragraph" w:styleId="ListContinue4">
    <w:name w:val="List Continue 4"/>
    <w:basedOn w:val="List4"/>
    <w:rsid w:val="00DF0A7C"/>
    <w:pPr>
      <w:ind w:firstLine="0"/>
    </w:pPr>
  </w:style>
  <w:style w:type="paragraph" w:styleId="ListContinue5">
    <w:name w:val="List Continue 5"/>
    <w:basedOn w:val="List5"/>
    <w:rsid w:val="00DF0A7C"/>
    <w:pPr>
      <w:ind w:firstLine="0"/>
    </w:pPr>
  </w:style>
  <w:style w:type="paragraph" w:styleId="ListNumber3">
    <w:name w:val="List Number 3"/>
    <w:basedOn w:val="List3"/>
    <w:rsid w:val="00DF0A7C"/>
    <w:pPr>
      <w:numPr>
        <w:numId w:val="4"/>
      </w:numPr>
    </w:pPr>
  </w:style>
  <w:style w:type="paragraph" w:styleId="ListNumber4">
    <w:name w:val="List Number 4"/>
    <w:basedOn w:val="List4"/>
    <w:rsid w:val="00DF0A7C"/>
    <w:pPr>
      <w:numPr>
        <w:numId w:val="5"/>
      </w:numPr>
    </w:pPr>
  </w:style>
  <w:style w:type="paragraph" w:styleId="ListNumber5">
    <w:name w:val="List Number 5"/>
    <w:basedOn w:val="List5"/>
    <w:rsid w:val="00DF0A7C"/>
    <w:pPr>
      <w:numPr>
        <w:numId w:val="6"/>
      </w:numPr>
    </w:pPr>
  </w:style>
  <w:style w:type="paragraph" w:styleId="BlockText">
    <w:name w:val="Block Text"/>
    <w:basedOn w:val="Normal"/>
    <w:rsid w:val="00DF0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A7C"/>
    <w:rPr>
      <w:sz w:val="16"/>
      <w:vertAlign w:val="superscript"/>
    </w:rPr>
  </w:style>
  <w:style w:type="character" w:customStyle="1" w:styleId="Symbols">
    <w:name w:val="Symbols"/>
    <w:basedOn w:val="DefaultParagraphFont"/>
    <w:rsid w:val="00DF0A7C"/>
    <w:rPr>
      <w:rFonts w:ascii="Symbol" w:hAnsi="Symbol"/>
    </w:rPr>
  </w:style>
  <w:style w:type="character" w:customStyle="1" w:styleId="MenuOptions">
    <w:name w:val="Menu Options"/>
    <w:basedOn w:val="DefaultParagraphFont"/>
    <w:rsid w:val="00DF0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A7C"/>
    <w:rPr>
      <w:b/>
    </w:rPr>
  </w:style>
  <w:style w:type="character" w:customStyle="1" w:styleId="Underlined">
    <w:name w:val="Underlined"/>
    <w:basedOn w:val="DefaultParagraphFont"/>
    <w:rsid w:val="00DF0A7C"/>
    <w:rPr>
      <w:u w:val="single"/>
    </w:rPr>
  </w:style>
  <w:style w:type="paragraph" w:customStyle="1" w:styleId="TableBodyTextRight">
    <w:name w:val="Table Body Text Right"/>
    <w:basedOn w:val="TableBodyText"/>
    <w:rsid w:val="00DF0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A7C"/>
    <w:rPr>
      <w:sz w:val="18"/>
    </w:rPr>
  </w:style>
  <w:style w:type="paragraph" w:customStyle="1" w:styleId="BodySmallRight">
    <w:name w:val="Body Small Right"/>
    <w:basedOn w:val="BodyTextRight"/>
    <w:rsid w:val="00DF0A7C"/>
    <w:rPr>
      <w:sz w:val="18"/>
      <w:szCs w:val="18"/>
    </w:rPr>
  </w:style>
  <w:style w:type="paragraph" w:customStyle="1" w:styleId="MarginEdition">
    <w:name w:val="Margin Edition"/>
    <w:basedOn w:val="MarginNote"/>
    <w:rsid w:val="00DF0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A7C"/>
    <w:rPr>
      <w:sz w:val="2"/>
      <w:szCs w:val="2"/>
    </w:rPr>
  </w:style>
  <w:style w:type="character" w:customStyle="1" w:styleId="Small">
    <w:name w:val="Small"/>
    <w:basedOn w:val="DefaultParagraphFont"/>
    <w:rsid w:val="00DF0A7C"/>
    <w:rPr>
      <w:sz w:val="16"/>
    </w:rPr>
  </w:style>
  <w:style w:type="paragraph" w:customStyle="1" w:styleId="WideTable">
    <w:name w:val="Wide Table"/>
    <w:basedOn w:val="Normal"/>
    <w:rsid w:val="00DF0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A7C"/>
  </w:style>
  <w:style w:type="paragraph" w:styleId="Quote">
    <w:name w:val="Quote"/>
    <w:basedOn w:val="Heading1"/>
    <w:link w:val="QuoteChar"/>
    <w:qFormat/>
    <w:rsid w:val="00DF0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A7C"/>
    <w:pPr>
      <w:pageBreakBefore/>
    </w:pPr>
  </w:style>
  <w:style w:type="paragraph" w:customStyle="1" w:styleId="Border">
    <w:name w:val="Border"/>
    <w:basedOn w:val="Normal"/>
    <w:qFormat/>
    <w:rsid w:val="00DF0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A7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F0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A7C"/>
    <w:rPr>
      <w:u w:val="single"/>
    </w:rPr>
  </w:style>
  <w:style w:type="paragraph" w:styleId="BalloonText">
    <w:name w:val="Balloon Text"/>
    <w:basedOn w:val="Normal"/>
    <w:link w:val="BalloonTextChar"/>
    <w:rsid w:val="00DF0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A7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F0A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A7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3825</Characters>
  <Application>Microsoft Office Word</Application>
  <DocSecurity>0</DocSecurity>
  <Lines>130</Lines>
  <Paragraphs>95</Paragraphs>
  <ScaleCrop>false</ScaleCrop>
  <Company>Author-it Software Corporation Ltd.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CUF10107 Certificate I in Creative Industries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2012-05-27T05:20:00Z</dcterms:created>
  <dcterms:modified xsi:type="dcterms:W3CDTF">2012-05-27T05:20:00Z</dcterms:modified>
</cp:coreProperties>
</file>