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7611" w:rsidP="00267611">
      <w:pPr>
        <w:pStyle w:val="Title"/>
      </w:pPr>
      <w:r>
        <w:fldChar w:fldCharType="begin"/>
      </w:r>
      <w:r>
        <w:instrText xml:space="preserve"> TITLE   \* MERGEFORMAT </w:instrText>
      </w:r>
      <w:r>
        <w:fldChar w:fldCharType="separate"/>
      </w:r>
      <w:r>
        <w:t>CUFWRT07A Write an interactive sequence for multimedia</w:t>
      </w:r>
      <w:r>
        <w:fldChar w:fldCharType="end"/>
      </w:r>
    </w:p>
    <w:p w:rsidR="00267611" w:rsidP="00267611">
      <w:pPr>
        <w:pStyle w:val="Version"/>
        <w:sectPr w:rsidSect="002826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26A3" w:rsidP="002826A3">
      <w:pPr>
        <w:pStyle w:val="SuperHeading"/>
      </w:pPr>
      <w:r w:rsidRPr="002826A3">
        <w:t>CUFWRT07A Write an interactive sequence for multimedia</w:t>
      </w:r>
    </w:p>
    <w:p w:rsidR="00000000" w:rsidRPr="002826A3" w:rsidP="002826A3">
      <w:pPr>
        <w:pStyle w:val="Heading1"/>
      </w:pPr>
      <w:bookmarkStart w:id="1" w:name="O_324555"/>
      <w:bookmarkEnd w:id="1"/>
      <w:r w:rsidRPr="002826A3">
        <w:t>Modification History</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2" w:name="O_324557"/>
      <w:bookmarkEnd w:id="2"/>
      <w:r w:rsidRPr="002826A3">
        <w:t>Unit Descriptor</w:t>
      </w:r>
    </w:p>
    <w:p w:rsidR="00000000" w:rsidRPr="002826A3" w:rsidP="002826A3">
      <w:pPr>
        <w:pStyle w:val="BodyText"/>
      </w:pPr>
      <w:r w:rsidRPr="002826A3">
        <w:t>This unit describes the skills and knowledge required to create, develop and write an interactive sequence for m</w:t>
      </w:r>
      <w:r w:rsidRPr="002826A3">
        <w:t>ultimedia productions within the cultural industries.</w:t>
      </w:r>
    </w:p>
    <w:p w:rsidR="00000000" w:rsidRPr="002826A3" w:rsidP="002826A3">
      <w:pPr>
        <w:pStyle w:val="BodyText"/>
      </w:pPr>
      <w:r w:rsidRPr="002826A3">
        <w:t>This unit describes the skills and knowledge required to create, develop and write an interactive sequence for multimedia productions within the cultural industries</w:t>
      </w:r>
    </w:p>
    <w:p w:rsidR="00000000" w:rsidRPr="002826A3" w:rsidP="002826A3">
      <w:pPr>
        <w:pStyle w:val="AllowPageBreak"/>
      </w:pPr>
    </w:p>
    <w:p w:rsidR="00000000" w:rsidRPr="002826A3" w:rsidP="002826A3">
      <w:pPr>
        <w:pStyle w:val="Heading1"/>
      </w:pPr>
      <w:bookmarkStart w:id="3" w:name="O_324554"/>
      <w:bookmarkEnd w:id="3"/>
      <w:r w:rsidRPr="002826A3">
        <w:t>Application of the U</w:t>
      </w:r>
      <w:r w:rsidRPr="002826A3">
        <w:t>nit</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4" w:name="O_324553"/>
      <w:bookmarkEnd w:id="4"/>
      <w:r w:rsidRPr="002826A3">
        <w:t>Licensing/Regulatory Information</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5" w:name="O_324552"/>
      <w:bookmarkEnd w:id="5"/>
      <w:r w:rsidRPr="002826A3">
        <w:t>Pre-Requisites</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6" w:name="O_324551"/>
      <w:bookmarkEnd w:id="6"/>
      <w:r w:rsidRPr="002826A3">
        <w:t>Employability Skills Information</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7" w:name="O_324546"/>
      <w:bookmarkEnd w:id="7"/>
      <w:r w:rsidRPr="002826A3">
        <w:t>Elements and Performance Criteria Pre-Content</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8" w:name="O_324550"/>
      <w:bookmarkEnd w:id="8"/>
      <w:r w:rsidRPr="002826A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6761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rPr>
                <w:rStyle w:val="SpecialBold"/>
              </w:rPr>
              <w:t>Elements and Performance Criteria</w:t>
            </w:r>
          </w:p>
        </w:tc>
      </w:tr>
      <w:tr w:rsidTr="0026761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826A3" w:rsidP="002826A3">
            <w:pPr>
              <w:pStyle w:val="BodyText"/>
            </w:pPr>
            <w:r w:rsidRPr="002826A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rPr>
                <w:rStyle w:val="SpecialBold"/>
              </w:rPr>
              <w:t>Performance Criteria</w:t>
            </w:r>
          </w:p>
        </w:tc>
      </w:tr>
      <w:tr w:rsidTr="002676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w:t>
            </w:r>
          </w:p>
        </w:tc>
        <w:tc>
          <w:tcPr>
            <w:tcW w:w="30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Prepare to write the interactive sequence</w:t>
            </w: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1.1</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Establish production requirements of the interactivity with relevant personnel, according to organisational procedures</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1.2</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Determine the purpose and function of the interactive sequence and explore a range of ways of achieving this purpose</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1.3</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Gather information from various sources as required to generate and record a range of ideas to develop the interactivity</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1.4</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Consider and develop the ideas that have the most relevance to the purpose and function of the interactivity</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1.5</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Evaluate and</w:t>
            </w:r>
            <w:r w:rsidRPr="002826A3">
              <w:t xml:space="preserve"> select the most appropriate ideas relevant to the purpose and function of the interactive sequence</w:t>
            </w:r>
          </w:p>
        </w:tc>
      </w:tr>
      <w:tr w:rsidTr="002676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w:t>
            </w:r>
          </w:p>
        </w:tc>
        <w:tc>
          <w:tcPr>
            <w:tcW w:w="30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Write the interactive sequence</w:t>
            </w: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2.1</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Write a draft of the interactive sequence using methods and conventions most appropriate to the context or as specific</w:t>
            </w:r>
            <w:r w:rsidRPr="002826A3">
              <w:t>ally required</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2.2</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Ensure the draft contains all necessary multimedia components for the production</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2.3</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Ensure factual information is accurate and relates to the results of research</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2.4</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R</w:t>
            </w:r>
            <w:r w:rsidRPr="002826A3">
              <w:t>efine and redraft interactive sequence until it meets creative and technical requirements</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2.5</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Ensure that the material is written within the deadlines required</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2.6</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Submit final draft to relevant personnel for consideration and review</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2.7</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Document and implement any required changes to interactive sequence, when necessary</w:t>
            </w:r>
          </w:p>
        </w:tc>
      </w:tr>
      <w:tr w:rsidTr="002676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3</w:t>
            </w:r>
          </w:p>
        </w:tc>
        <w:tc>
          <w:tcPr>
            <w:tcW w:w="30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Re-evaluate the interactive sequence</w:t>
            </w: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3.1</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Liaise with relevant personnel to discuss and re-evaluate whether the sequence meets all production requirements</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3.2</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Examine the interactive sequence to assess that the content meets with production requirements</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3.3</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Analyse the interactive sequence to ensure that all necessary multimedia elements are included</w:t>
            </w:r>
          </w:p>
        </w:tc>
      </w:tr>
      <w:tr w:rsidTr="0026761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4</w:t>
            </w:r>
          </w:p>
        </w:tc>
        <w:tc>
          <w:tcPr>
            <w:tcW w:w="3000" w:type="dxa"/>
            <w:vMerge w:val="restart"/>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Obtain approval from relevant personnel</w:t>
            </w: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4.1</w:t>
            </w:r>
          </w:p>
        </w:tc>
        <w:tc>
          <w:tcPr>
            <w:tcW w:w="51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Present a fi</w:t>
            </w:r>
            <w:r w:rsidRPr="002826A3">
              <w:t>nal draft of the sequence to relevant personnel for validation</w:t>
            </w:r>
          </w:p>
        </w:tc>
      </w:tr>
      <w:tr w:rsidTr="0026761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826A3">
            <w:pPr>
              <w:pStyle w:val="BodyText"/>
              <w:rPr>
                <w:lang w:val="en-NZ"/>
              </w:rPr>
            </w:pPr>
            <w:r w:rsidRPr="002826A3">
              <w:t>4.2</w:t>
            </w:r>
          </w:p>
        </w:tc>
        <w:tc>
          <w:tcPr>
            <w:tcW w:w="5100" w:type="dxa"/>
            <w:tcBorders>
              <w:top w:val="nil"/>
              <w:left w:val="nil"/>
              <w:bottom w:val="nil"/>
              <w:right w:val="nil"/>
            </w:tcBorders>
            <w:tcMar>
              <w:top w:w="0" w:type="dxa"/>
              <w:left w:w="62" w:type="dxa"/>
              <w:bottom w:w="0" w:type="dxa"/>
              <w:right w:w="62" w:type="dxa"/>
            </w:tcMar>
          </w:tcPr>
          <w:p w:rsidR="00000000" w:rsidRPr="002826A3" w:rsidP="002826A3">
            <w:pPr>
              <w:pStyle w:val="BodyText"/>
            </w:pPr>
            <w:r w:rsidRPr="002826A3">
              <w:t>Discuss and agree upon final changes with relevant personnel and make necessary adjustments, ensuring that the interactive sequence meets all requirements and is ready to be implemented</w:t>
            </w:r>
          </w:p>
        </w:tc>
      </w:tr>
    </w:tbl>
    <w:p w:rsidR="00000000" w:rsidRPr="002826A3" w:rsidP="002826A3">
      <w:pPr>
        <w:pStyle w:val="BodyText"/>
      </w:pPr>
    </w:p>
    <w:p w:rsidR="00000000" w:rsidRPr="002826A3" w:rsidP="002826A3">
      <w:pPr>
        <w:pStyle w:val="AllowPageBreak"/>
      </w:pPr>
    </w:p>
    <w:p w:rsidR="00000000" w:rsidRPr="002826A3" w:rsidP="002826A3">
      <w:pPr>
        <w:pStyle w:val="Heading1"/>
      </w:pPr>
      <w:bookmarkStart w:id="9" w:name="O_324549"/>
      <w:bookmarkEnd w:id="9"/>
      <w:r w:rsidRPr="002826A3">
        <w:t>Required Skills and Knowledge</w:t>
      </w:r>
    </w:p>
    <w:p w:rsidR="00000000" w:rsidRPr="002826A3" w:rsidP="002826A3">
      <w:pPr>
        <w:pStyle w:val="BodyText"/>
      </w:pPr>
      <w:r w:rsidRPr="002826A3">
        <w:t>Not applicable.</w:t>
      </w:r>
    </w:p>
    <w:p w:rsidR="00000000" w:rsidRPr="002826A3" w:rsidP="002826A3">
      <w:pPr>
        <w:pStyle w:val="AllowPageBreak"/>
      </w:pPr>
    </w:p>
    <w:p w:rsidR="00000000" w:rsidRPr="002826A3" w:rsidP="002826A3">
      <w:pPr>
        <w:pStyle w:val="Heading1"/>
      </w:pPr>
      <w:bookmarkStart w:id="10" w:name="O_324548"/>
      <w:bookmarkEnd w:id="10"/>
      <w:r w:rsidRPr="002826A3">
        <w:t>Evidence Guide</w:t>
      </w:r>
    </w:p>
    <w:p w:rsidR="00000000" w:rsidRPr="002826A3" w:rsidP="002826A3">
      <w:pPr>
        <w:pStyle w:val="BodyText"/>
      </w:pPr>
      <w:r w:rsidRPr="002826A3">
        <w:rPr>
          <w:rStyle w:val="SpecialBold"/>
        </w:rPr>
        <w:t>Underpinning skills and knowledge</w:t>
      </w:r>
    </w:p>
    <w:p w:rsidR="00000000" w:rsidRPr="002826A3" w:rsidP="002826A3">
      <w:pPr>
        <w:pStyle w:val="BodyText"/>
      </w:pPr>
      <w:r w:rsidRPr="002826A3">
        <w:t>Assessment must include evidence of essential knowledge of, and skills in, the following areas:</w:t>
      </w:r>
    </w:p>
    <w:p w:rsidR="00000000" w:rsidRPr="002826A3" w:rsidP="002826A3">
      <w:pPr>
        <w:pStyle w:val="BodyText"/>
      </w:pPr>
      <w:r w:rsidRPr="002826A3">
        <w:t xml:space="preserve">ability to locate and use resources to broaden creative experience </w:t>
      </w:r>
    </w:p>
    <w:p w:rsidR="00000000" w:rsidRPr="002826A3" w:rsidP="002826A3">
      <w:pPr>
        <w:pStyle w:val="BodyText"/>
      </w:pPr>
      <w:r w:rsidRPr="002826A3">
        <w:t xml:space="preserve">ability to demonstrate originality and innovative approaches in the creative scriptwriting process </w:t>
      </w:r>
    </w:p>
    <w:p w:rsidR="00000000" w:rsidRPr="002826A3" w:rsidP="002826A3">
      <w:pPr>
        <w:pStyle w:val="BodyText"/>
      </w:pPr>
      <w:r w:rsidRPr="002826A3">
        <w:t>ability to experiment with narrative styles and elements to develop own voice and extend</w:t>
      </w:r>
      <w:r w:rsidRPr="002826A3">
        <w:t xml:space="preserve"> writing practice </w:t>
      </w:r>
    </w:p>
    <w:p w:rsidR="00000000" w:rsidRPr="002826A3" w:rsidP="002826A3">
      <w:pPr>
        <w:pStyle w:val="BodyText"/>
      </w:pPr>
      <w:r w:rsidRPr="002826A3">
        <w:t xml:space="preserve">ability to extend creative boundaries for self and audience </w:t>
      </w:r>
    </w:p>
    <w:p w:rsidR="00000000" w:rsidRPr="002826A3" w:rsidP="002826A3">
      <w:pPr>
        <w:pStyle w:val="BodyText"/>
      </w:pPr>
      <w:r w:rsidRPr="002826A3">
        <w:t xml:space="preserve">knowledge of the principles and practices of writing for multimedia </w:t>
      </w:r>
    </w:p>
    <w:p w:rsidR="00000000" w:rsidRPr="002826A3" w:rsidP="002826A3">
      <w:pPr>
        <w:pStyle w:val="BodyText"/>
      </w:pPr>
      <w:r w:rsidRPr="002826A3">
        <w:t xml:space="preserve">knowledge of the structure of scriptwriting for multimedia programs </w:t>
      </w:r>
    </w:p>
    <w:p w:rsidR="00000000" w:rsidRPr="002826A3" w:rsidP="002826A3">
      <w:pPr>
        <w:pStyle w:val="BodyText"/>
      </w:pPr>
      <w:r w:rsidRPr="002826A3">
        <w:t>knowledge of implementation of multime</w:t>
      </w:r>
      <w:r w:rsidRPr="002826A3">
        <w:t xml:space="preserve">dia script (text) formats </w:t>
      </w:r>
    </w:p>
    <w:p w:rsidR="00000000" w:rsidRPr="002826A3" w:rsidP="002826A3">
      <w:pPr>
        <w:pStyle w:val="BodyText"/>
      </w:pPr>
      <w:r w:rsidRPr="002826A3">
        <w:t xml:space="preserve">understanding of programming techniques </w:t>
      </w:r>
    </w:p>
    <w:p w:rsidR="00000000" w:rsidRPr="002826A3" w:rsidP="002826A3">
      <w:pPr>
        <w:pStyle w:val="BodyText"/>
      </w:pPr>
      <w:r w:rsidRPr="002826A3">
        <w:t xml:space="preserve">reading and interpreting documentation  </w:t>
      </w:r>
    </w:p>
    <w:p w:rsidR="00000000" w:rsidRPr="002826A3" w:rsidP="002826A3">
      <w:pPr>
        <w:pStyle w:val="BodyText"/>
      </w:pPr>
      <w:r w:rsidRPr="002826A3">
        <w:t xml:space="preserve">knowledge of effective communication techniques including effective listening, questioning and non-verbal communication </w:t>
      </w:r>
    </w:p>
    <w:p w:rsidR="00000000" w:rsidRPr="002826A3" w:rsidP="002826A3">
      <w:pPr>
        <w:pStyle w:val="BodyText"/>
      </w:pPr>
      <w:r w:rsidRPr="002826A3">
        <w:t>knowledge of relevant orga</w:t>
      </w:r>
      <w:r w:rsidRPr="002826A3">
        <w:t>nisational and/or legislative occupational health and safety requirements</w:t>
      </w:r>
    </w:p>
    <w:p w:rsidR="00000000" w:rsidRPr="002826A3" w:rsidP="002826A3">
      <w:pPr>
        <w:pStyle w:val="BodyText"/>
      </w:pPr>
      <w:r w:rsidRPr="002826A3">
        <w:rPr>
          <w:rStyle w:val="SpecialBold"/>
        </w:rPr>
        <w:t>Linkages to other units</w:t>
      </w:r>
    </w:p>
    <w:p w:rsidR="00000000" w:rsidRPr="002826A3" w:rsidP="002826A3">
      <w:pPr>
        <w:pStyle w:val="BodyText"/>
      </w:pPr>
      <w:r w:rsidRPr="002826A3">
        <w:t>This unit has linkages to the following units and combined training delivery and/or assessment is recommended:</w:t>
      </w:r>
    </w:p>
    <w:p w:rsidR="00000000" w:rsidRPr="002826A3" w:rsidP="002826A3">
      <w:pPr>
        <w:pStyle w:val="BodyText"/>
      </w:pPr>
      <w:r w:rsidRPr="002826A3">
        <w:t xml:space="preserve">CUFADM03A - Collect and organise information </w:t>
      </w:r>
    </w:p>
    <w:p w:rsidR="00000000" w:rsidRPr="002826A3" w:rsidP="002826A3">
      <w:pPr>
        <w:pStyle w:val="BodyText"/>
      </w:pPr>
      <w:r w:rsidRPr="002826A3">
        <w:t>C</w:t>
      </w:r>
      <w:r w:rsidRPr="002826A3">
        <w:t xml:space="preserve">USRAD02A - Conduct research </w:t>
      </w:r>
    </w:p>
    <w:p w:rsidR="00000000" w:rsidRPr="002826A3" w:rsidP="002826A3">
      <w:pPr>
        <w:pStyle w:val="BodyText"/>
      </w:pPr>
      <w:r w:rsidRPr="002826A3">
        <w:t xml:space="preserve">CUFGEN01A - Develop and apply industry knowledge  </w:t>
      </w:r>
    </w:p>
    <w:p w:rsidR="00000000" w:rsidRPr="002826A3" w:rsidP="002826A3">
      <w:pPr>
        <w:pStyle w:val="BodyText"/>
      </w:pPr>
      <w:r w:rsidRPr="002826A3">
        <w:t>CUFGEN02A - Identify industry laws and regulations and apply them to work activities</w:t>
      </w:r>
    </w:p>
    <w:p w:rsidR="00000000" w:rsidRPr="002826A3" w:rsidP="002826A3">
      <w:pPr>
        <w:pStyle w:val="BodyText"/>
      </w:pPr>
      <w:r w:rsidRPr="002826A3">
        <w:rPr>
          <w:rStyle w:val="SpecialBold"/>
        </w:rPr>
        <w:t>Critical aspects of evidence</w:t>
      </w:r>
    </w:p>
    <w:p w:rsidR="00000000" w:rsidRPr="002826A3" w:rsidP="002826A3">
      <w:pPr>
        <w:pStyle w:val="BodyText"/>
      </w:pPr>
      <w:r w:rsidRPr="002826A3">
        <w:t>This unit of competence applies to a range of industry sectors</w:t>
      </w:r>
      <w:r w:rsidRPr="002826A3">
        <w:t xml:space="preserve">. The focus of assessment will depend on the industry sector. Assessment must be customised to meet the needs of the particular sector in which performance is being assessed. Assessment should only address those variable circumstances, listed in the range </w:t>
      </w:r>
      <w:r w:rsidRPr="002826A3">
        <w:t>of variables statements, which apply to the chosen context.</w:t>
      </w:r>
    </w:p>
    <w:p w:rsidR="00000000" w:rsidRPr="002826A3" w:rsidP="002826A3">
      <w:pPr>
        <w:pStyle w:val="BodyText"/>
      </w:pPr>
      <w:r w:rsidRPr="002826A3">
        <w:t>The following evidence is critical to the judgement of competence in this unit:</w:t>
      </w:r>
    </w:p>
    <w:p w:rsidR="00000000" w:rsidRPr="002826A3" w:rsidP="002826A3">
      <w:pPr>
        <w:pStyle w:val="BodyText"/>
      </w:pPr>
      <w:r w:rsidRPr="002826A3">
        <w:t xml:space="preserve">the development of the ability to write a script (text) for a multimedia production  </w:t>
      </w:r>
    </w:p>
    <w:p w:rsidR="00000000" w:rsidRPr="002826A3" w:rsidP="002826A3">
      <w:pPr>
        <w:pStyle w:val="BodyText"/>
      </w:pPr>
      <w:r w:rsidRPr="002826A3">
        <w:t>knowledge and application of r</w:t>
      </w:r>
      <w:r w:rsidRPr="002826A3">
        <w:t xml:space="preserve">elevant local occupational health and safety legislation </w:t>
      </w:r>
    </w:p>
    <w:p w:rsidR="00000000" w:rsidRPr="002826A3" w:rsidP="002826A3">
      <w:pPr>
        <w:pStyle w:val="BodyText"/>
      </w:pPr>
      <w:r w:rsidRPr="002826A3">
        <w:t>knowledge of effective communication techniques</w:t>
      </w:r>
    </w:p>
    <w:p w:rsidR="00000000" w:rsidRPr="002826A3" w:rsidP="002826A3">
      <w:pPr>
        <w:pStyle w:val="BodyText"/>
      </w:pPr>
      <w:r w:rsidRPr="002826A3">
        <w:rPr>
          <w:rStyle w:val="SpecialBold"/>
        </w:rPr>
        <w:t>Method and context of evidence</w:t>
      </w:r>
    </w:p>
    <w:p w:rsidR="00000000" w:rsidRPr="002826A3" w:rsidP="002826A3">
      <w:pPr>
        <w:pStyle w:val="BodyText"/>
      </w:pPr>
      <w:r w:rsidRPr="002826A3">
        <w:t xml:space="preserve">Assessment may take place on the job, off the job or a mix of both of these. Off the job assessment must be undertaken </w:t>
      </w:r>
      <w:r w:rsidRPr="002826A3">
        <w:t>in a closely simulated workplace environment.</w:t>
      </w:r>
    </w:p>
    <w:p w:rsidR="00000000" w:rsidRPr="002826A3" w:rsidP="002826A3">
      <w:pPr>
        <w:pStyle w:val="BodyText"/>
      </w:pPr>
      <w:r w:rsidRPr="002826A3">
        <w:t>Assessment may incorporate a range of methods to assess performance and the application of essential underpinning knowledge, and might include:</w:t>
      </w:r>
    </w:p>
    <w:p w:rsidR="00000000" w:rsidRPr="002826A3" w:rsidP="002826A3">
      <w:pPr>
        <w:pStyle w:val="BodyText"/>
      </w:pPr>
      <w:r w:rsidRPr="002826A3">
        <w:t>practical demonstration (direct observation may need to occur on m</w:t>
      </w:r>
      <w:r w:rsidRPr="002826A3">
        <w:t xml:space="preserve">ore than one occasion to establish consistency of performance) </w:t>
      </w:r>
    </w:p>
    <w:p w:rsidR="00000000" w:rsidRPr="002826A3" w:rsidP="002826A3">
      <w:pPr>
        <w:pStyle w:val="BodyText"/>
      </w:pPr>
      <w:r w:rsidRPr="002826A3">
        <w:t xml:space="preserve">role play </w:t>
      </w:r>
    </w:p>
    <w:p w:rsidR="00000000" w:rsidRPr="002826A3" w:rsidP="002826A3">
      <w:pPr>
        <w:pStyle w:val="BodyText"/>
      </w:pPr>
      <w:r w:rsidRPr="002826A3">
        <w:t xml:space="preserve">case studies </w:t>
      </w:r>
    </w:p>
    <w:p w:rsidR="00000000" w:rsidRPr="002826A3" w:rsidP="002826A3">
      <w:pPr>
        <w:pStyle w:val="BodyText"/>
      </w:pPr>
      <w:r w:rsidRPr="002826A3">
        <w:t xml:space="preserve">work samples or simulated workplace activities  </w:t>
      </w:r>
    </w:p>
    <w:p w:rsidR="00000000" w:rsidRPr="002826A3" w:rsidP="002826A3">
      <w:pPr>
        <w:pStyle w:val="BodyText"/>
      </w:pPr>
      <w:r w:rsidRPr="002826A3">
        <w:t xml:space="preserve">oral questioning/interview aimed at evaluating the processes used in developing and realising the creative concept  </w:t>
      </w:r>
    </w:p>
    <w:p w:rsidR="00000000" w:rsidRPr="002826A3" w:rsidP="002826A3">
      <w:pPr>
        <w:pStyle w:val="BodyText"/>
      </w:pPr>
      <w:r w:rsidRPr="002826A3">
        <w:t xml:space="preserve">projects/reports/logbooks </w:t>
      </w:r>
    </w:p>
    <w:p w:rsidR="00000000" w:rsidRPr="002826A3" w:rsidP="002826A3">
      <w:pPr>
        <w:pStyle w:val="BodyText"/>
      </w:pPr>
      <w:r w:rsidRPr="002826A3">
        <w:t xml:space="preserve">third party reports and authenticated prior achievements  </w:t>
      </w:r>
    </w:p>
    <w:p w:rsidR="00000000" w:rsidRPr="002826A3" w:rsidP="002826A3">
      <w:pPr>
        <w:pStyle w:val="BodyText"/>
      </w:pPr>
      <w:r w:rsidRPr="002826A3">
        <w:t xml:space="preserve">portfolios of evidence which demonstrate the processes used in developing and realising the creative concept </w:t>
      </w:r>
    </w:p>
    <w:p w:rsidR="00000000" w:rsidRPr="002826A3" w:rsidP="002826A3">
      <w:pPr>
        <w:pStyle w:val="BodyText"/>
      </w:pPr>
      <w:r w:rsidRPr="002826A3">
        <w:rPr>
          <w:rStyle w:val="SpecialBold"/>
        </w:rPr>
        <w:t>Resource requirements</w:t>
      </w:r>
    </w:p>
    <w:p w:rsidR="00000000" w:rsidRPr="002826A3" w:rsidP="002826A3">
      <w:pPr>
        <w:pStyle w:val="BodyText"/>
      </w:pPr>
      <w:r w:rsidRPr="002826A3">
        <w:t>Assessment requires access to the reso</w:t>
      </w:r>
      <w:r w:rsidRPr="002826A3">
        <w:t>urces listed in the range of variables statement, currently used by the cultural  industries.</w:t>
      </w:r>
    </w:p>
    <w:p w:rsidR="00000000" w:rsidRPr="002826A3" w:rsidP="002826A3">
      <w:pPr>
        <w:pStyle w:val="BodyText"/>
      </w:pPr>
      <w:r w:rsidRPr="002826A3">
        <w:rPr>
          <w:rStyle w:val="SpecialBold"/>
        </w:rPr>
        <w:t>Underpinning skills and knowledge</w:t>
      </w:r>
    </w:p>
    <w:p w:rsidR="00000000" w:rsidRPr="002826A3" w:rsidP="002826A3">
      <w:pPr>
        <w:pStyle w:val="BodyText"/>
      </w:pPr>
      <w:r w:rsidRPr="002826A3">
        <w:t>Assessment must include evidence of essential knowledge of, and skills in, the following areas:</w:t>
      </w:r>
    </w:p>
    <w:p w:rsidR="00000000" w:rsidRPr="002826A3" w:rsidP="002826A3">
      <w:pPr>
        <w:pStyle w:val="BodyText"/>
      </w:pPr>
      <w:r w:rsidRPr="002826A3">
        <w:t>ability to locate and use resour</w:t>
      </w:r>
      <w:r w:rsidRPr="002826A3">
        <w:t xml:space="preserve">ces to broaden creative experience </w:t>
      </w:r>
    </w:p>
    <w:p w:rsidR="00000000" w:rsidRPr="002826A3" w:rsidP="002826A3">
      <w:pPr>
        <w:pStyle w:val="BodyText"/>
      </w:pPr>
      <w:r w:rsidRPr="002826A3">
        <w:t xml:space="preserve">ability to demonstrate originality and innovative approaches in the creative scriptwriting process </w:t>
      </w:r>
    </w:p>
    <w:p w:rsidR="00000000" w:rsidRPr="002826A3" w:rsidP="002826A3">
      <w:pPr>
        <w:pStyle w:val="BodyText"/>
      </w:pPr>
      <w:r w:rsidRPr="002826A3">
        <w:t xml:space="preserve">ability to experiment with narrative styles and elements to develop own voice and extend writing practice </w:t>
      </w:r>
    </w:p>
    <w:p w:rsidR="00000000" w:rsidRPr="002826A3" w:rsidP="002826A3">
      <w:pPr>
        <w:pStyle w:val="BodyText"/>
      </w:pPr>
      <w:r w:rsidRPr="002826A3">
        <w:t>ability to ex</w:t>
      </w:r>
      <w:r w:rsidRPr="002826A3">
        <w:t xml:space="preserve">tend creative boundaries for self and audience </w:t>
      </w:r>
    </w:p>
    <w:p w:rsidR="00000000" w:rsidRPr="002826A3" w:rsidP="002826A3">
      <w:pPr>
        <w:pStyle w:val="BodyText"/>
      </w:pPr>
      <w:r w:rsidRPr="002826A3">
        <w:t xml:space="preserve">knowledge of the principles and practices of writing for multimedia </w:t>
      </w:r>
    </w:p>
    <w:p w:rsidR="00000000" w:rsidRPr="002826A3" w:rsidP="002826A3">
      <w:pPr>
        <w:pStyle w:val="BodyText"/>
      </w:pPr>
      <w:r w:rsidRPr="002826A3">
        <w:t xml:space="preserve">knowledge of the structure of scriptwriting for multimedia programs </w:t>
      </w:r>
    </w:p>
    <w:p w:rsidR="00000000" w:rsidRPr="002826A3" w:rsidP="002826A3">
      <w:pPr>
        <w:pStyle w:val="BodyText"/>
      </w:pPr>
      <w:r w:rsidRPr="002826A3">
        <w:t xml:space="preserve">knowledge of implementation of multimedia script (text) formats </w:t>
      </w:r>
    </w:p>
    <w:p w:rsidR="00000000" w:rsidRPr="002826A3" w:rsidP="002826A3">
      <w:pPr>
        <w:pStyle w:val="BodyText"/>
      </w:pPr>
      <w:r w:rsidRPr="002826A3">
        <w:t>under</w:t>
      </w:r>
      <w:r w:rsidRPr="002826A3">
        <w:t xml:space="preserve">standing of programming techniques </w:t>
      </w:r>
    </w:p>
    <w:p w:rsidR="00000000" w:rsidRPr="002826A3" w:rsidP="002826A3">
      <w:pPr>
        <w:pStyle w:val="BodyText"/>
      </w:pPr>
      <w:r w:rsidRPr="002826A3">
        <w:t xml:space="preserve">reading and interpreting documentation  </w:t>
      </w:r>
    </w:p>
    <w:p w:rsidR="00000000" w:rsidRPr="002826A3" w:rsidP="002826A3">
      <w:pPr>
        <w:pStyle w:val="BodyText"/>
      </w:pPr>
      <w:r w:rsidRPr="002826A3">
        <w:t xml:space="preserve">knowledge of effective communication techniques including effective listening, questioning and non-verbal communication </w:t>
      </w:r>
    </w:p>
    <w:p w:rsidR="00000000" w:rsidRPr="002826A3" w:rsidP="002826A3">
      <w:pPr>
        <w:pStyle w:val="BodyText"/>
      </w:pPr>
      <w:r w:rsidRPr="002826A3">
        <w:t>knowledge of relevant organisational and/or legislative oc</w:t>
      </w:r>
      <w:r w:rsidRPr="002826A3">
        <w:t>cupational health and safety requirements</w:t>
      </w:r>
    </w:p>
    <w:p w:rsidR="00000000" w:rsidRPr="002826A3" w:rsidP="002826A3">
      <w:pPr>
        <w:pStyle w:val="BodyText"/>
      </w:pPr>
      <w:r w:rsidRPr="002826A3">
        <w:rPr>
          <w:rStyle w:val="SpecialBold"/>
        </w:rPr>
        <w:t>Linkages to other units</w:t>
      </w:r>
    </w:p>
    <w:p w:rsidR="00000000" w:rsidRPr="002826A3" w:rsidP="002826A3">
      <w:pPr>
        <w:pStyle w:val="BodyText"/>
      </w:pPr>
      <w:r w:rsidRPr="002826A3">
        <w:t>This unit has linkages to the following units and combined training delivery and/or assessment is recommended:</w:t>
      </w:r>
    </w:p>
    <w:p w:rsidR="00000000" w:rsidRPr="002826A3" w:rsidP="002826A3">
      <w:pPr>
        <w:pStyle w:val="BodyText"/>
      </w:pPr>
      <w:r w:rsidRPr="002826A3">
        <w:t xml:space="preserve">CUFADM03A - Collect and organise information </w:t>
      </w:r>
    </w:p>
    <w:p w:rsidR="00000000" w:rsidRPr="002826A3" w:rsidP="002826A3">
      <w:pPr>
        <w:pStyle w:val="BodyText"/>
      </w:pPr>
      <w:r w:rsidRPr="002826A3">
        <w:t xml:space="preserve">CUSRAD02A - Conduct research </w:t>
      </w:r>
    </w:p>
    <w:p w:rsidR="00000000" w:rsidRPr="002826A3" w:rsidP="002826A3">
      <w:pPr>
        <w:pStyle w:val="BodyText"/>
      </w:pPr>
      <w:r w:rsidRPr="002826A3">
        <w:t>CUF</w:t>
      </w:r>
      <w:r w:rsidRPr="002826A3">
        <w:t xml:space="preserve">GEN01A - Develop and apply industry knowledge  </w:t>
      </w:r>
    </w:p>
    <w:p w:rsidR="00000000" w:rsidRPr="002826A3" w:rsidP="002826A3">
      <w:pPr>
        <w:pStyle w:val="BodyText"/>
      </w:pPr>
      <w:r w:rsidRPr="002826A3">
        <w:t>CUFGEN02A - Identify industry laws and regulations and apply them to work activities</w:t>
      </w:r>
    </w:p>
    <w:p w:rsidR="00000000" w:rsidRPr="002826A3" w:rsidP="002826A3">
      <w:pPr>
        <w:pStyle w:val="BodyText"/>
      </w:pPr>
      <w:r w:rsidRPr="002826A3">
        <w:rPr>
          <w:rStyle w:val="SpecialBold"/>
        </w:rPr>
        <w:t>Critical aspects of evidence</w:t>
      </w:r>
    </w:p>
    <w:p w:rsidR="00000000" w:rsidRPr="002826A3" w:rsidP="002826A3">
      <w:pPr>
        <w:pStyle w:val="BodyText"/>
      </w:pPr>
      <w:r w:rsidRPr="002826A3">
        <w:t>This unit of competence applies to a range of industry sectors. The focus of assessment will d</w:t>
      </w:r>
      <w:r w:rsidRPr="002826A3">
        <w:t>epend on the industry sector. Assessment must be customised to meet the needs of the particular sector in which performance is being assessed. Assessment should only address those variable circumstances, listed in the range of variables statements, which a</w:t>
      </w:r>
      <w:r w:rsidRPr="002826A3">
        <w:t>pply to the chosen context.</w:t>
      </w:r>
    </w:p>
    <w:p w:rsidR="00000000" w:rsidRPr="002826A3" w:rsidP="002826A3">
      <w:pPr>
        <w:pStyle w:val="BodyText"/>
      </w:pPr>
      <w:r w:rsidRPr="002826A3">
        <w:t>The following evidence is critical to the judgement of competence in this unit:</w:t>
      </w:r>
    </w:p>
    <w:p w:rsidR="00000000" w:rsidRPr="002826A3" w:rsidP="002826A3">
      <w:pPr>
        <w:pStyle w:val="BodyText"/>
      </w:pPr>
      <w:r w:rsidRPr="002826A3">
        <w:t xml:space="preserve">the development of the ability to write a script (text) for a multimedia production  </w:t>
      </w:r>
    </w:p>
    <w:p w:rsidR="00000000" w:rsidRPr="002826A3" w:rsidP="002826A3">
      <w:pPr>
        <w:pStyle w:val="BodyText"/>
      </w:pPr>
      <w:r w:rsidRPr="002826A3">
        <w:t xml:space="preserve">knowledge and application of relevant local occupational health and safety legislation </w:t>
      </w:r>
    </w:p>
    <w:p w:rsidR="00000000" w:rsidRPr="002826A3" w:rsidP="002826A3">
      <w:pPr>
        <w:pStyle w:val="BodyText"/>
      </w:pPr>
      <w:r w:rsidRPr="002826A3">
        <w:t>knowledge of effective communication techniques</w:t>
      </w:r>
    </w:p>
    <w:p w:rsidR="00000000" w:rsidRPr="002826A3" w:rsidP="002826A3">
      <w:pPr>
        <w:pStyle w:val="BodyText"/>
      </w:pPr>
      <w:r w:rsidRPr="002826A3">
        <w:rPr>
          <w:rStyle w:val="SpecialBold"/>
        </w:rPr>
        <w:t>Method and context of evidence</w:t>
      </w:r>
    </w:p>
    <w:p w:rsidR="00000000" w:rsidRPr="002826A3" w:rsidP="002826A3">
      <w:pPr>
        <w:pStyle w:val="BodyText"/>
      </w:pPr>
      <w:r w:rsidRPr="002826A3">
        <w:t xml:space="preserve">Assessment may take place on the job, off the job or a mix of both of these. Off the job </w:t>
      </w:r>
      <w:r w:rsidRPr="002826A3">
        <w:t>assessment must be undertaken in a closely simulated workplace environment.</w:t>
      </w:r>
    </w:p>
    <w:p w:rsidR="00000000" w:rsidRPr="002826A3" w:rsidP="002826A3">
      <w:pPr>
        <w:pStyle w:val="BodyText"/>
      </w:pPr>
      <w:r w:rsidRPr="002826A3">
        <w:t>Assessment may incorporate a range of methods to assess performance and the application of essential underpinning knowledge, and might include:</w:t>
      </w:r>
    </w:p>
    <w:p w:rsidR="00000000" w:rsidRPr="002826A3" w:rsidP="002826A3">
      <w:pPr>
        <w:pStyle w:val="BodyText"/>
      </w:pPr>
      <w:r w:rsidRPr="002826A3">
        <w:t>practical demonstration (direct obse</w:t>
      </w:r>
      <w:r w:rsidRPr="002826A3">
        <w:t xml:space="preserve">rvation may need to occur on more than one occasion to establish consistency of performance) </w:t>
      </w:r>
    </w:p>
    <w:p w:rsidR="00000000" w:rsidRPr="002826A3" w:rsidP="002826A3">
      <w:pPr>
        <w:pStyle w:val="BodyText"/>
      </w:pPr>
      <w:r w:rsidRPr="002826A3">
        <w:t xml:space="preserve">role play </w:t>
      </w:r>
    </w:p>
    <w:p w:rsidR="00000000" w:rsidRPr="002826A3" w:rsidP="002826A3">
      <w:pPr>
        <w:pStyle w:val="BodyText"/>
      </w:pPr>
      <w:r w:rsidRPr="002826A3">
        <w:t xml:space="preserve">case studies </w:t>
      </w:r>
    </w:p>
    <w:p w:rsidR="00000000" w:rsidRPr="002826A3" w:rsidP="002826A3">
      <w:pPr>
        <w:pStyle w:val="BodyText"/>
      </w:pPr>
      <w:r w:rsidRPr="002826A3">
        <w:t xml:space="preserve">work samples or simulated workplace activities  </w:t>
      </w:r>
    </w:p>
    <w:p w:rsidR="00000000" w:rsidRPr="002826A3" w:rsidP="002826A3">
      <w:pPr>
        <w:pStyle w:val="BodyText"/>
      </w:pPr>
      <w:r w:rsidRPr="002826A3">
        <w:t>oral questioning/interview aimed at evaluating the processes used in developing and real</w:t>
      </w:r>
      <w:r w:rsidRPr="002826A3">
        <w:t xml:space="preserve">ising the creative concept  </w:t>
      </w:r>
    </w:p>
    <w:p w:rsidR="00000000" w:rsidRPr="002826A3" w:rsidP="002826A3">
      <w:pPr>
        <w:pStyle w:val="BodyText"/>
      </w:pPr>
      <w:r w:rsidRPr="002826A3">
        <w:t xml:space="preserve">projects/reports/logbooks </w:t>
      </w:r>
    </w:p>
    <w:p w:rsidR="00000000" w:rsidRPr="002826A3" w:rsidP="002826A3">
      <w:pPr>
        <w:pStyle w:val="BodyText"/>
      </w:pPr>
      <w:r w:rsidRPr="002826A3">
        <w:t xml:space="preserve">third party reports and authenticated prior achievements  </w:t>
      </w:r>
    </w:p>
    <w:p w:rsidR="00000000" w:rsidRPr="002826A3" w:rsidP="002826A3">
      <w:pPr>
        <w:pStyle w:val="BodyText"/>
      </w:pPr>
      <w:r w:rsidRPr="002826A3">
        <w:t xml:space="preserve">portfolios of evidence which demonstrate the processes used in developing and realising the creative concept </w:t>
      </w:r>
    </w:p>
    <w:p w:rsidR="00000000" w:rsidRPr="002826A3" w:rsidP="002826A3">
      <w:pPr>
        <w:pStyle w:val="BodyText"/>
      </w:pPr>
      <w:r w:rsidRPr="002826A3">
        <w:rPr>
          <w:rStyle w:val="SpecialBold"/>
        </w:rPr>
        <w:t>Resource requirements</w:t>
      </w:r>
    </w:p>
    <w:p w:rsidR="00000000" w:rsidRPr="002826A3" w:rsidP="002826A3">
      <w:pPr>
        <w:pStyle w:val="BodyText"/>
      </w:pPr>
      <w:r w:rsidRPr="002826A3">
        <w:t>Assessmen</w:t>
      </w:r>
      <w:r w:rsidRPr="002826A3">
        <w:t>t requires access to the resources listed in the range of variables statement, currently used by the cultural  industries.</w:t>
      </w:r>
    </w:p>
    <w:p w:rsidR="00000000" w:rsidRPr="002826A3" w:rsidP="002826A3">
      <w:pPr>
        <w:pStyle w:val="AllowPageBreak"/>
      </w:pPr>
    </w:p>
    <w:p w:rsidR="00000000" w:rsidRPr="002826A3" w:rsidP="002826A3">
      <w:pPr>
        <w:pStyle w:val="Heading1"/>
      </w:pPr>
      <w:bookmarkStart w:id="11" w:name="O_324547"/>
      <w:bookmarkEnd w:id="11"/>
      <w:r w:rsidRPr="002826A3">
        <w:t>Range Statement</w:t>
      </w:r>
    </w:p>
    <w:p w:rsidR="00000000" w:rsidRPr="002826A3" w:rsidP="002826A3">
      <w:pPr>
        <w:pStyle w:val="BodyText"/>
      </w:pPr>
      <w:r w:rsidRPr="002826A3">
        <w:rPr>
          <w:rStyle w:val="SpecialBold"/>
        </w:rPr>
        <w:t>Types of productions may include</w:t>
      </w:r>
      <w:r w:rsidRPr="002826A3">
        <w:t xml:space="preserve">:    </w:t>
      </w:r>
    </w:p>
    <w:p w:rsidR="00000000" w:rsidRPr="002826A3" w:rsidP="002826A3">
      <w:pPr>
        <w:pStyle w:val="BodyText"/>
      </w:pPr>
      <w:r w:rsidRPr="002826A3">
        <w:t xml:space="preserve">animation </w:t>
      </w:r>
    </w:p>
    <w:p w:rsidR="00000000" w:rsidRPr="002826A3" w:rsidP="002826A3">
      <w:pPr>
        <w:pStyle w:val="BodyText"/>
      </w:pPr>
      <w:r w:rsidRPr="002826A3">
        <w:t xml:space="preserve">educational </w:t>
      </w:r>
    </w:p>
    <w:p w:rsidR="00000000" w:rsidRPr="002826A3" w:rsidP="002826A3">
      <w:pPr>
        <w:pStyle w:val="BodyText"/>
      </w:pPr>
      <w:r w:rsidRPr="002826A3">
        <w:t xml:space="preserve">training </w:t>
      </w:r>
    </w:p>
    <w:p w:rsidR="00000000" w:rsidRPr="002826A3" w:rsidP="002826A3">
      <w:pPr>
        <w:pStyle w:val="BodyText"/>
      </w:pPr>
      <w:r w:rsidRPr="002826A3">
        <w:t xml:space="preserve">industrial </w:t>
      </w:r>
    </w:p>
    <w:p w:rsidR="00000000" w:rsidRPr="002826A3" w:rsidP="002826A3">
      <w:pPr>
        <w:pStyle w:val="BodyText"/>
      </w:pPr>
      <w:r w:rsidRPr="002826A3">
        <w:t>interactive game</w:t>
      </w:r>
      <w:r w:rsidRPr="002826A3">
        <w:t xml:space="preserve">s </w:t>
      </w:r>
    </w:p>
    <w:p w:rsidR="00000000" w:rsidRPr="002826A3" w:rsidP="002826A3">
      <w:pPr>
        <w:pStyle w:val="BodyText"/>
      </w:pPr>
      <w:r w:rsidRPr="002826A3">
        <w:t xml:space="preserve">multi-path movies </w:t>
      </w:r>
    </w:p>
    <w:p w:rsidR="00000000" w:rsidRPr="002826A3" w:rsidP="002826A3">
      <w:pPr>
        <w:pStyle w:val="BodyText"/>
      </w:pPr>
      <w:r w:rsidRPr="002826A3">
        <w:t>short films and videos</w:t>
      </w:r>
    </w:p>
    <w:p w:rsidR="00000000" w:rsidRPr="002826A3" w:rsidP="002826A3">
      <w:pPr>
        <w:pStyle w:val="BodyText"/>
      </w:pPr>
      <w:r w:rsidRPr="002826A3">
        <w:rPr>
          <w:rStyle w:val="SpecialBold"/>
        </w:rPr>
        <w:t>Relevant sources may include</w:t>
      </w:r>
      <w:r w:rsidRPr="002826A3">
        <w:t>:</w:t>
      </w:r>
    </w:p>
    <w:p w:rsidR="00000000" w:rsidRPr="002826A3" w:rsidP="002826A3">
      <w:pPr>
        <w:pStyle w:val="BodyText"/>
      </w:pPr>
      <w:r w:rsidRPr="002826A3">
        <w:t xml:space="preserve">inspiration  </w:t>
      </w:r>
    </w:p>
    <w:p w:rsidR="00000000" w:rsidRPr="002826A3" w:rsidP="002826A3">
      <w:pPr>
        <w:pStyle w:val="BodyText"/>
      </w:pPr>
      <w:r w:rsidRPr="002826A3">
        <w:t xml:space="preserve">imagination </w:t>
      </w:r>
    </w:p>
    <w:p w:rsidR="00000000" w:rsidRPr="002826A3" w:rsidP="002826A3">
      <w:pPr>
        <w:pStyle w:val="BodyText"/>
      </w:pPr>
      <w:r w:rsidRPr="002826A3">
        <w:t xml:space="preserve">life experience </w:t>
      </w:r>
    </w:p>
    <w:p w:rsidR="00000000" w:rsidRPr="002826A3" w:rsidP="002826A3">
      <w:pPr>
        <w:pStyle w:val="BodyText"/>
      </w:pPr>
      <w:r w:rsidRPr="002826A3">
        <w:t xml:space="preserve">actual events </w:t>
      </w:r>
    </w:p>
    <w:p w:rsidR="00000000" w:rsidRPr="002826A3" w:rsidP="002826A3">
      <w:pPr>
        <w:pStyle w:val="BodyText"/>
      </w:pPr>
      <w:r w:rsidRPr="002826A3">
        <w:t xml:space="preserve">existing dramatic material </w:t>
      </w:r>
    </w:p>
    <w:p w:rsidR="00000000" w:rsidRPr="002826A3" w:rsidP="002826A3">
      <w:pPr>
        <w:pStyle w:val="BodyText"/>
      </w:pPr>
      <w:r w:rsidRPr="002826A3">
        <w:t xml:space="preserve">educational texts and resources </w:t>
      </w:r>
    </w:p>
    <w:p w:rsidR="00000000" w:rsidRPr="002826A3" w:rsidP="002826A3">
      <w:pPr>
        <w:pStyle w:val="BodyText"/>
      </w:pPr>
      <w:r w:rsidRPr="002826A3">
        <w:t>news sources</w:t>
      </w:r>
    </w:p>
    <w:p w:rsidR="00000000" w:rsidRPr="002826A3" w:rsidP="002826A3">
      <w:pPr>
        <w:pStyle w:val="BodyText"/>
      </w:pPr>
      <w:r w:rsidRPr="002826A3">
        <w:rPr>
          <w:rStyle w:val="SpecialBold"/>
        </w:rPr>
        <w:t>Production requirements may include</w:t>
      </w:r>
      <w:r w:rsidRPr="002826A3">
        <w:t>:</w:t>
      </w:r>
    </w:p>
    <w:p w:rsidR="00000000" w:rsidRPr="002826A3" w:rsidP="002826A3">
      <w:pPr>
        <w:pStyle w:val="BodyText"/>
      </w:pPr>
      <w:r w:rsidRPr="002826A3">
        <w:t xml:space="preserve">duration </w:t>
      </w:r>
    </w:p>
    <w:p w:rsidR="00000000" w:rsidRPr="002826A3" w:rsidP="002826A3">
      <w:pPr>
        <w:pStyle w:val="BodyText"/>
      </w:pPr>
      <w:r w:rsidRPr="002826A3">
        <w:t xml:space="preserve">style </w:t>
      </w:r>
    </w:p>
    <w:p w:rsidR="00000000" w:rsidRPr="002826A3" w:rsidP="002826A3">
      <w:pPr>
        <w:pStyle w:val="BodyText"/>
      </w:pPr>
      <w:r w:rsidRPr="002826A3">
        <w:t xml:space="preserve">content </w:t>
      </w:r>
    </w:p>
    <w:p w:rsidR="00000000" w:rsidRPr="002826A3" w:rsidP="002826A3">
      <w:pPr>
        <w:pStyle w:val="BodyText"/>
      </w:pPr>
      <w:r w:rsidRPr="002826A3">
        <w:t xml:space="preserve">budget </w:t>
      </w:r>
    </w:p>
    <w:p w:rsidR="00000000" w:rsidRPr="002826A3" w:rsidP="002826A3">
      <w:pPr>
        <w:pStyle w:val="BodyText"/>
      </w:pPr>
      <w:r w:rsidRPr="002826A3">
        <w:t xml:space="preserve">deadlines </w:t>
      </w:r>
    </w:p>
    <w:p w:rsidR="00000000" w:rsidRPr="002826A3" w:rsidP="002826A3">
      <w:pPr>
        <w:pStyle w:val="BodyText"/>
      </w:pPr>
      <w:r w:rsidRPr="002826A3">
        <w:t xml:space="preserve">location </w:t>
      </w:r>
    </w:p>
    <w:p w:rsidR="00000000" w:rsidRPr="002826A3" w:rsidP="002826A3">
      <w:pPr>
        <w:pStyle w:val="BodyText"/>
      </w:pPr>
      <w:r w:rsidRPr="002826A3">
        <w:t xml:space="preserve">audience </w:t>
      </w:r>
    </w:p>
    <w:p w:rsidR="00000000" w:rsidRPr="002826A3" w:rsidP="002826A3">
      <w:pPr>
        <w:pStyle w:val="BodyText"/>
      </w:pPr>
      <w:r w:rsidRPr="002826A3">
        <w:t xml:space="preserve">purpose </w:t>
      </w:r>
    </w:p>
    <w:p w:rsidR="00000000" w:rsidRPr="002826A3" w:rsidP="002826A3">
      <w:pPr>
        <w:pStyle w:val="BodyText"/>
      </w:pPr>
      <w:r w:rsidRPr="002826A3">
        <w:t xml:space="preserve">contractual </w:t>
      </w:r>
    </w:p>
    <w:p w:rsidR="00000000" w:rsidRPr="002826A3" w:rsidP="002826A3">
      <w:pPr>
        <w:pStyle w:val="BodyText"/>
      </w:pPr>
      <w:r w:rsidRPr="002826A3">
        <w:t xml:space="preserve">confidentiality </w:t>
      </w:r>
    </w:p>
    <w:p w:rsidR="00000000" w:rsidRPr="002826A3" w:rsidP="002826A3">
      <w:pPr>
        <w:pStyle w:val="BodyText"/>
      </w:pPr>
      <w:r w:rsidRPr="002826A3">
        <w:t xml:space="preserve">intellectual property </w:t>
      </w:r>
    </w:p>
    <w:p w:rsidR="00000000" w:rsidRPr="002826A3" w:rsidP="002826A3">
      <w:pPr>
        <w:pStyle w:val="BodyText"/>
      </w:pPr>
      <w:r w:rsidRPr="002826A3">
        <w:t xml:space="preserve">schedule </w:t>
      </w:r>
    </w:p>
    <w:p w:rsidR="00000000" w:rsidRPr="002826A3" w:rsidP="002826A3">
      <w:pPr>
        <w:pStyle w:val="BodyText"/>
      </w:pPr>
      <w:r w:rsidRPr="002826A3">
        <w:t xml:space="preserve">instructional design </w:t>
      </w:r>
    </w:p>
    <w:p w:rsidR="00000000" w:rsidRPr="002826A3" w:rsidP="002826A3">
      <w:pPr>
        <w:pStyle w:val="BodyText"/>
      </w:pPr>
      <w:r w:rsidRPr="002826A3">
        <w:t>navigation design</w:t>
      </w:r>
    </w:p>
    <w:p w:rsidR="00000000" w:rsidRPr="002826A3" w:rsidP="002826A3">
      <w:pPr>
        <w:pStyle w:val="BodyText"/>
      </w:pPr>
      <w:r w:rsidRPr="002826A3">
        <w:rPr>
          <w:rStyle w:val="SpecialBold"/>
        </w:rPr>
        <w:t>Multimedia elements may include</w:t>
      </w:r>
      <w:r w:rsidRPr="002826A3">
        <w:t>:</w:t>
      </w:r>
    </w:p>
    <w:p w:rsidR="00000000" w:rsidRPr="002826A3" w:rsidP="002826A3">
      <w:pPr>
        <w:pStyle w:val="BodyText"/>
      </w:pPr>
      <w:r w:rsidRPr="002826A3">
        <w:t xml:space="preserve">video </w:t>
      </w:r>
    </w:p>
    <w:p w:rsidR="00000000" w:rsidRPr="002826A3" w:rsidP="002826A3">
      <w:pPr>
        <w:pStyle w:val="BodyText"/>
      </w:pPr>
      <w:r w:rsidRPr="002826A3">
        <w:t xml:space="preserve">text </w:t>
      </w:r>
    </w:p>
    <w:p w:rsidR="00000000" w:rsidRPr="002826A3" w:rsidP="002826A3">
      <w:pPr>
        <w:pStyle w:val="BodyText"/>
      </w:pPr>
      <w:r w:rsidRPr="002826A3">
        <w:t xml:space="preserve">audio </w:t>
      </w:r>
    </w:p>
    <w:p w:rsidR="00000000" w:rsidRPr="002826A3" w:rsidP="002826A3">
      <w:pPr>
        <w:pStyle w:val="BodyText"/>
      </w:pPr>
      <w:r w:rsidRPr="002826A3">
        <w:t xml:space="preserve">graphics </w:t>
      </w:r>
    </w:p>
    <w:p w:rsidR="00000000" w:rsidRPr="002826A3" w:rsidP="002826A3">
      <w:pPr>
        <w:pStyle w:val="BodyText"/>
      </w:pPr>
      <w:r w:rsidRPr="002826A3">
        <w:t xml:space="preserve">animation </w:t>
      </w:r>
    </w:p>
    <w:p w:rsidR="00000000" w:rsidRPr="002826A3" w:rsidP="002826A3">
      <w:pPr>
        <w:pStyle w:val="BodyText"/>
      </w:pPr>
      <w:r w:rsidRPr="002826A3">
        <w:t>interactivity -</w:t>
      </w:r>
      <w:r w:rsidRPr="002826A3">
        <w:t xml:space="preserve"> branching techniques</w:t>
      </w:r>
    </w:p>
    <w:p w:rsidR="00000000" w:rsidRPr="002826A3" w:rsidP="002826A3">
      <w:pPr>
        <w:pStyle w:val="BodyText"/>
      </w:pPr>
      <w:r w:rsidRPr="002826A3">
        <w:rPr>
          <w:rStyle w:val="SpecialBold"/>
        </w:rPr>
        <w:t>Presentation media may include</w:t>
      </w:r>
      <w:r w:rsidRPr="002826A3">
        <w:t>:</w:t>
      </w:r>
    </w:p>
    <w:p w:rsidR="00000000" w:rsidRPr="002826A3" w:rsidP="002826A3">
      <w:pPr>
        <w:pStyle w:val="BodyText"/>
      </w:pPr>
      <w:r w:rsidRPr="002826A3">
        <w:t xml:space="preserve">CD-ROMs </w:t>
      </w:r>
    </w:p>
    <w:p w:rsidR="00000000" w:rsidRPr="002826A3" w:rsidP="002826A3">
      <w:pPr>
        <w:pStyle w:val="BodyText"/>
      </w:pPr>
      <w:r w:rsidRPr="002826A3">
        <w:t xml:space="preserve">floppy disks </w:t>
      </w:r>
    </w:p>
    <w:p w:rsidR="00000000" w:rsidRPr="002826A3" w:rsidP="002826A3">
      <w:pPr>
        <w:pStyle w:val="BodyText"/>
      </w:pPr>
      <w:r w:rsidRPr="002826A3">
        <w:t xml:space="preserve">world wide web </w:t>
      </w:r>
    </w:p>
    <w:p w:rsidR="00000000" w:rsidRPr="002826A3" w:rsidP="002826A3">
      <w:pPr>
        <w:pStyle w:val="BodyText"/>
      </w:pPr>
      <w:r w:rsidRPr="002826A3">
        <w:t>video disks - CDI, DVI</w:t>
      </w:r>
    </w:p>
    <w:p w:rsidR="00000000" w:rsidRPr="002826A3" w:rsidP="002826A3">
      <w:pPr>
        <w:pStyle w:val="BodyText"/>
      </w:pPr>
      <w:r w:rsidRPr="002826A3">
        <w:rPr>
          <w:rStyle w:val="SpecialBold"/>
        </w:rPr>
        <w:t>Scripts may include</w:t>
      </w:r>
      <w:r w:rsidRPr="002826A3">
        <w:t>:</w:t>
      </w:r>
    </w:p>
    <w:p w:rsidR="00000000" w:rsidRPr="002826A3" w:rsidP="002826A3">
      <w:pPr>
        <w:pStyle w:val="BodyText"/>
      </w:pPr>
      <w:r w:rsidRPr="002826A3">
        <w:t xml:space="preserve">interactive multi-path movies </w:t>
      </w:r>
    </w:p>
    <w:p w:rsidR="00000000" w:rsidRPr="002826A3" w:rsidP="002826A3">
      <w:pPr>
        <w:pStyle w:val="BodyText"/>
      </w:pPr>
      <w:r w:rsidRPr="002826A3">
        <w:t xml:space="preserve">interactive games </w:t>
      </w:r>
    </w:p>
    <w:p w:rsidR="00000000" w:rsidRPr="002826A3" w:rsidP="002826A3">
      <w:pPr>
        <w:pStyle w:val="BodyText"/>
      </w:pPr>
      <w:r w:rsidRPr="002826A3">
        <w:t xml:space="preserve">interactive educational </w:t>
      </w:r>
    </w:p>
    <w:p w:rsidR="00000000" w:rsidRPr="002826A3" w:rsidP="002826A3">
      <w:pPr>
        <w:pStyle w:val="BodyText"/>
      </w:pPr>
      <w:r w:rsidRPr="002826A3">
        <w:t xml:space="preserve">interactive training </w:t>
      </w:r>
    </w:p>
    <w:p w:rsidR="00000000" w:rsidRPr="002826A3" w:rsidP="002826A3">
      <w:pPr>
        <w:pStyle w:val="BodyText"/>
      </w:pPr>
      <w:r w:rsidRPr="002826A3">
        <w:t xml:space="preserve">interactive industrial </w:t>
      </w:r>
    </w:p>
    <w:p w:rsidR="00000000" w:rsidRPr="002826A3" w:rsidP="002826A3">
      <w:pPr>
        <w:pStyle w:val="BodyText"/>
      </w:pPr>
      <w:r w:rsidRPr="002826A3">
        <w:t xml:space="preserve">reference </w:t>
      </w:r>
    </w:p>
    <w:p w:rsidR="00000000" w:rsidRPr="002826A3" w:rsidP="002826A3">
      <w:pPr>
        <w:pStyle w:val="BodyText"/>
      </w:pPr>
      <w:r w:rsidRPr="002826A3">
        <w:t xml:space="preserve">promotion </w:t>
      </w:r>
    </w:p>
    <w:p w:rsidR="00000000" w:rsidRPr="002826A3" w:rsidP="002826A3">
      <w:pPr>
        <w:pStyle w:val="BodyText"/>
      </w:pPr>
      <w:r w:rsidRPr="002826A3">
        <w:t>entertainment</w:t>
      </w:r>
    </w:p>
    <w:p w:rsidR="00000000" w:rsidRPr="002826A3" w:rsidP="002826A3">
      <w:pPr>
        <w:pStyle w:val="BodyText"/>
      </w:pPr>
      <w:r w:rsidRPr="002826A3">
        <w:rPr>
          <w:rStyle w:val="SpecialBold"/>
        </w:rPr>
        <w:t>Appropriate personnel may include</w:t>
      </w:r>
      <w:r w:rsidRPr="002826A3">
        <w:t>:</w:t>
      </w:r>
    </w:p>
    <w:p w:rsidR="00000000" w:rsidRPr="002826A3" w:rsidP="002826A3">
      <w:pPr>
        <w:pStyle w:val="BodyText"/>
      </w:pPr>
      <w:r w:rsidRPr="002826A3">
        <w:t xml:space="preserve">project manager </w:t>
      </w:r>
    </w:p>
    <w:p w:rsidR="00000000" w:rsidRPr="002826A3" w:rsidP="002826A3">
      <w:pPr>
        <w:pStyle w:val="BodyText"/>
      </w:pPr>
      <w:r w:rsidRPr="002826A3">
        <w:t xml:space="preserve">navigation designers </w:t>
      </w:r>
    </w:p>
    <w:p w:rsidR="00000000" w:rsidRPr="002826A3" w:rsidP="002826A3">
      <w:pPr>
        <w:pStyle w:val="BodyText"/>
      </w:pPr>
      <w:r w:rsidRPr="002826A3">
        <w:t xml:space="preserve">instructional designers </w:t>
      </w:r>
    </w:p>
    <w:p w:rsidR="00000000" w:rsidRPr="002826A3" w:rsidP="002826A3">
      <w:pPr>
        <w:pStyle w:val="BodyText"/>
      </w:pPr>
      <w:r w:rsidRPr="002826A3">
        <w:t xml:space="preserve">programmers </w:t>
      </w:r>
    </w:p>
    <w:p w:rsidR="00000000" w:rsidRPr="002826A3" w:rsidP="002826A3">
      <w:pPr>
        <w:pStyle w:val="BodyText"/>
      </w:pPr>
      <w:r w:rsidRPr="002826A3">
        <w:t xml:space="preserve">graphic designers </w:t>
      </w:r>
    </w:p>
    <w:p w:rsidR="00000000" w:rsidRPr="002826A3" w:rsidP="002826A3">
      <w:pPr>
        <w:pStyle w:val="BodyText"/>
      </w:pPr>
      <w:r w:rsidRPr="002826A3">
        <w:t xml:space="preserve">sound engineers </w:t>
      </w:r>
    </w:p>
    <w:p w:rsidR="00000000" w:rsidRPr="002826A3" w:rsidP="002826A3">
      <w:pPr>
        <w:pStyle w:val="BodyText"/>
      </w:pPr>
      <w:r w:rsidRPr="002826A3">
        <w:t xml:space="preserve">producers </w:t>
      </w:r>
    </w:p>
    <w:p w:rsidR="00000000" w:rsidRPr="002826A3" w:rsidP="002826A3">
      <w:pPr>
        <w:pStyle w:val="BodyText"/>
      </w:pPr>
      <w:r w:rsidRPr="002826A3">
        <w:t xml:space="preserve">writers </w:t>
      </w:r>
    </w:p>
    <w:p w:rsidR="00000000" w:rsidRPr="002826A3" w:rsidP="002826A3">
      <w:pPr>
        <w:pStyle w:val="BodyText"/>
      </w:pPr>
      <w:r w:rsidRPr="002826A3">
        <w:t xml:space="preserve">other technical staff </w:t>
      </w:r>
    </w:p>
    <w:p w:rsidR="00000000" w:rsidRPr="002826A3" w:rsidP="002826A3">
      <w:pPr>
        <w:pStyle w:val="BodyText"/>
      </w:pPr>
      <w:r w:rsidRPr="002826A3">
        <w:t>other</w:t>
      </w:r>
      <w:r w:rsidRPr="002826A3">
        <w:t xml:space="preserve"> specialist staff</w:t>
      </w:r>
    </w:p>
    <w:p w:rsidR="00000000" w:rsidRPr="002826A3" w:rsidP="002826A3">
      <w:pPr>
        <w:pStyle w:val="BodyText"/>
      </w:pPr>
      <w:r w:rsidRPr="002826A3">
        <w:rPr>
          <w:rStyle w:val="SpecialBold"/>
        </w:rPr>
        <w:t>Types of productions may include</w:t>
      </w:r>
      <w:r w:rsidRPr="002826A3">
        <w:t xml:space="preserve">:    </w:t>
      </w:r>
    </w:p>
    <w:p w:rsidR="00000000" w:rsidRPr="002826A3" w:rsidP="002826A3">
      <w:pPr>
        <w:pStyle w:val="BodyText"/>
      </w:pPr>
      <w:r w:rsidRPr="002826A3">
        <w:t xml:space="preserve">animation </w:t>
      </w:r>
    </w:p>
    <w:p w:rsidR="00000000" w:rsidRPr="002826A3" w:rsidP="002826A3">
      <w:pPr>
        <w:pStyle w:val="BodyText"/>
      </w:pPr>
      <w:r w:rsidRPr="002826A3">
        <w:t xml:space="preserve">educational </w:t>
      </w:r>
    </w:p>
    <w:p w:rsidR="00000000" w:rsidRPr="002826A3" w:rsidP="002826A3">
      <w:pPr>
        <w:pStyle w:val="BodyText"/>
      </w:pPr>
      <w:r w:rsidRPr="002826A3">
        <w:t xml:space="preserve">training </w:t>
      </w:r>
    </w:p>
    <w:p w:rsidR="00000000" w:rsidRPr="002826A3" w:rsidP="002826A3">
      <w:pPr>
        <w:pStyle w:val="BodyText"/>
      </w:pPr>
      <w:r w:rsidRPr="002826A3">
        <w:t xml:space="preserve">industrial </w:t>
      </w:r>
    </w:p>
    <w:p w:rsidR="00000000" w:rsidRPr="002826A3" w:rsidP="002826A3">
      <w:pPr>
        <w:pStyle w:val="BodyText"/>
      </w:pPr>
      <w:r w:rsidRPr="002826A3">
        <w:t xml:space="preserve">interactive games </w:t>
      </w:r>
    </w:p>
    <w:p w:rsidR="00000000" w:rsidRPr="002826A3" w:rsidP="002826A3">
      <w:pPr>
        <w:pStyle w:val="BodyText"/>
      </w:pPr>
      <w:r w:rsidRPr="002826A3">
        <w:t xml:space="preserve">multi-path movies </w:t>
      </w:r>
    </w:p>
    <w:p w:rsidR="00000000" w:rsidRPr="002826A3" w:rsidP="002826A3">
      <w:pPr>
        <w:pStyle w:val="BodyText"/>
      </w:pPr>
      <w:r w:rsidRPr="002826A3">
        <w:t>short films and videos</w:t>
      </w:r>
    </w:p>
    <w:p w:rsidR="00000000" w:rsidRPr="002826A3" w:rsidP="002826A3">
      <w:pPr>
        <w:pStyle w:val="BodyText"/>
      </w:pPr>
      <w:r w:rsidRPr="002826A3">
        <w:rPr>
          <w:rStyle w:val="SpecialBold"/>
        </w:rPr>
        <w:t>Relevant sources may include</w:t>
      </w:r>
      <w:r w:rsidRPr="002826A3">
        <w:t>:</w:t>
      </w:r>
    </w:p>
    <w:p w:rsidR="00000000" w:rsidRPr="002826A3" w:rsidP="002826A3">
      <w:pPr>
        <w:pStyle w:val="BodyText"/>
      </w:pPr>
      <w:r w:rsidRPr="002826A3">
        <w:t xml:space="preserve">inspiration  </w:t>
      </w:r>
    </w:p>
    <w:p w:rsidR="00000000" w:rsidRPr="002826A3" w:rsidP="002826A3">
      <w:pPr>
        <w:pStyle w:val="BodyText"/>
      </w:pPr>
      <w:r w:rsidRPr="002826A3">
        <w:t xml:space="preserve">imagination </w:t>
      </w:r>
    </w:p>
    <w:p w:rsidR="00000000" w:rsidRPr="002826A3" w:rsidP="002826A3">
      <w:pPr>
        <w:pStyle w:val="BodyText"/>
      </w:pPr>
      <w:r w:rsidRPr="002826A3">
        <w:t xml:space="preserve">life experience </w:t>
      </w:r>
    </w:p>
    <w:p w:rsidR="00000000" w:rsidRPr="002826A3" w:rsidP="002826A3">
      <w:pPr>
        <w:pStyle w:val="BodyText"/>
      </w:pPr>
      <w:r w:rsidRPr="002826A3">
        <w:t xml:space="preserve">actual events </w:t>
      </w:r>
    </w:p>
    <w:p w:rsidR="00000000" w:rsidRPr="002826A3" w:rsidP="002826A3">
      <w:pPr>
        <w:pStyle w:val="BodyText"/>
      </w:pPr>
      <w:r w:rsidRPr="002826A3">
        <w:t xml:space="preserve">existing dramatic material </w:t>
      </w:r>
    </w:p>
    <w:p w:rsidR="00000000" w:rsidRPr="002826A3" w:rsidP="002826A3">
      <w:pPr>
        <w:pStyle w:val="BodyText"/>
      </w:pPr>
      <w:r w:rsidRPr="002826A3">
        <w:t xml:space="preserve">educational texts and resources </w:t>
      </w:r>
    </w:p>
    <w:p w:rsidR="00000000" w:rsidRPr="002826A3" w:rsidP="002826A3">
      <w:pPr>
        <w:pStyle w:val="BodyText"/>
      </w:pPr>
      <w:r w:rsidRPr="002826A3">
        <w:t>news sources</w:t>
      </w:r>
    </w:p>
    <w:p w:rsidR="00000000" w:rsidRPr="002826A3" w:rsidP="002826A3">
      <w:pPr>
        <w:pStyle w:val="BodyText"/>
      </w:pPr>
      <w:r w:rsidRPr="002826A3">
        <w:rPr>
          <w:rStyle w:val="SpecialBold"/>
        </w:rPr>
        <w:t>Production requirements may include</w:t>
      </w:r>
      <w:r w:rsidRPr="002826A3">
        <w:t>:</w:t>
      </w:r>
    </w:p>
    <w:p w:rsidR="00000000" w:rsidRPr="002826A3" w:rsidP="002826A3">
      <w:pPr>
        <w:pStyle w:val="BodyText"/>
      </w:pPr>
      <w:r w:rsidRPr="002826A3">
        <w:t xml:space="preserve">duration </w:t>
      </w:r>
    </w:p>
    <w:p w:rsidR="00000000" w:rsidRPr="002826A3" w:rsidP="002826A3">
      <w:pPr>
        <w:pStyle w:val="BodyText"/>
      </w:pPr>
      <w:r w:rsidRPr="002826A3">
        <w:t xml:space="preserve">style </w:t>
      </w:r>
    </w:p>
    <w:p w:rsidR="00000000" w:rsidRPr="002826A3" w:rsidP="002826A3">
      <w:pPr>
        <w:pStyle w:val="BodyText"/>
      </w:pPr>
      <w:r w:rsidRPr="002826A3">
        <w:t xml:space="preserve">content </w:t>
      </w:r>
    </w:p>
    <w:p w:rsidR="00000000" w:rsidRPr="002826A3" w:rsidP="002826A3">
      <w:pPr>
        <w:pStyle w:val="BodyText"/>
      </w:pPr>
      <w:r w:rsidRPr="002826A3">
        <w:t xml:space="preserve">budget </w:t>
      </w:r>
    </w:p>
    <w:p w:rsidR="00000000" w:rsidRPr="002826A3" w:rsidP="002826A3">
      <w:pPr>
        <w:pStyle w:val="BodyText"/>
      </w:pPr>
      <w:r w:rsidRPr="002826A3">
        <w:t xml:space="preserve">deadlines </w:t>
      </w:r>
    </w:p>
    <w:p w:rsidR="00000000" w:rsidRPr="002826A3" w:rsidP="002826A3">
      <w:pPr>
        <w:pStyle w:val="BodyText"/>
      </w:pPr>
      <w:r w:rsidRPr="002826A3">
        <w:t xml:space="preserve">location </w:t>
      </w:r>
    </w:p>
    <w:p w:rsidR="00000000" w:rsidRPr="002826A3" w:rsidP="002826A3">
      <w:pPr>
        <w:pStyle w:val="BodyText"/>
      </w:pPr>
      <w:r w:rsidRPr="002826A3">
        <w:t xml:space="preserve">audience </w:t>
      </w:r>
    </w:p>
    <w:p w:rsidR="00000000" w:rsidRPr="002826A3" w:rsidP="002826A3">
      <w:pPr>
        <w:pStyle w:val="BodyText"/>
      </w:pPr>
      <w:r w:rsidRPr="002826A3">
        <w:t xml:space="preserve">purpose </w:t>
      </w:r>
    </w:p>
    <w:p w:rsidR="00000000" w:rsidRPr="002826A3" w:rsidP="002826A3">
      <w:pPr>
        <w:pStyle w:val="BodyText"/>
      </w:pPr>
      <w:r w:rsidRPr="002826A3">
        <w:t xml:space="preserve">contractual </w:t>
      </w:r>
    </w:p>
    <w:p w:rsidR="00000000" w:rsidRPr="002826A3" w:rsidP="002826A3">
      <w:pPr>
        <w:pStyle w:val="BodyText"/>
      </w:pPr>
      <w:r w:rsidRPr="002826A3">
        <w:t xml:space="preserve">confidentiality </w:t>
      </w:r>
    </w:p>
    <w:p w:rsidR="00000000" w:rsidRPr="002826A3" w:rsidP="002826A3">
      <w:pPr>
        <w:pStyle w:val="BodyText"/>
      </w:pPr>
      <w:r w:rsidRPr="002826A3">
        <w:t xml:space="preserve">intellectual property </w:t>
      </w:r>
    </w:p>
    <w:p w:rsidR="00000000" w:rsidRPr="002826A3" w:rsidP="002826A3">
      <w:pPr>
        <w:pStyle w:val="BodyText"/>
      </w:pPr>
      <w:r w:rsidRPr="002826A3">
        <w:t xml:space="preserve">schedule </w:t>
      </w:r>
    </w:p>
    <w:p w:rsidR="00000000" w:rsidRPr="002826A3" w:rsidP="002826A3">
      <w:pPr>
        <w:pStyle w:val="BodyText"/>
      </w:pPr>
      <w:r w:rsidRPr="002826A3">
        <w:t>instruct</w:t>
      </w:r>
      <w:r w:rsidRPr="002826A3">
        <w:t xml:space="preserve">ional design </w:t>
      </w:r>
    </w:p>
    <w:p w:rsidR="00000000" w:rsidRPr="002826A3" w:rsidP="002826A3">
      <w:pPr>
        <w:pStyle w:val="BodyText"/>
      </w:pPr>
      <w:r w:rsidRPr="002826A3">
        <w:t>navigation design</w:t>
      </w:r>
    </w:p>
    <w:p w:rsidR="00000000" w:rsidRPr="002826A3" w:rsidP="002826A3">
      <w:pPr>
        <w:pStyle w:val="BodyText"/>
      </w:pPr>
      <w:r w:rsidRPr="002826A3">
        <w:rPr>
          <w:rStyle w:val="SpecialBold"/>
        </w:rPr>
        <w:t>Multimedia elements may include</w:t>
      </w:r>
      <w:r w:rsidRPr="002826A3">
        <w:t>:</w:t>
      </w:r>
    </w:p>
    <w:p w:rsidR="00000000" w:rsidRPr="002826A3" w:rsidP="002826A3">
      <w:pPr>
        <w:pStyle w:val="BodyText"/>
      </w:pPr>
      <w:r w:rsidRPr="002826A3">
        <w:t xml:space="preserve">video </w:t>
      </w:r>
    </w:p>
    <w:p w:rsidR="00000000" w:rsidRPr="002826A3" w:rsidP="002826A3">
      <w:pPr>
        <w:pStyle w:val="BodyText"/>
      </w:pPr>
      <w:r w:rsidRPr="002826A3">
        <w:t xml:space="preserve">text </w:t>
      </w:r>
    </w:p>
    <w:p w:rsidR="00000000" w:rsidRPr="002826A3" w:rsidP="002826A3">
      <w:pPr>
        <w:pStyle w:val="BodyText"/>
      </w:pPr>
      <w:r w:rsidRPr="002826A3">
        <w:t xml:space="preserve">audio </w:t>
      </w:r>
    </w:p>
    <w:p w:rsidR="00000000" w:rsidRPr="002826A3" w:rsidP="002826A3">
      <w:pPr>
        <w:pStyle w:val="BodyText"/>
      </w:pPr>
      <w:r w:rsidRPr="002826A3">
        <w:t xml:space="preserve">graphics </w:t>
      </w:r>
    </w:p>
    <w:p w:rsidR="00000000" w:rsidRPr="002826A3" w:rsidP="002826A3">
      <w:pPr>
        <w:pStyle w:val="BodyText"/>
      </w:pPr>
      <w:r w:rsidRPr="002826A3">
        <w:t xml:space="preserve">animation </w:t>
      </w:r>
    </w:p>
    <w:p w:rsidR="00000000" w:rsidRPr="002826A3" w:rsidP="002826A3">
      <w:pPr>
        <w:pStyle w:val="BodyText"/>
      </w:pPr>
      <w:r w:rsidRPr="002826A3">
        <w:t>interactivity - branching techniques</w:t>
      </w:r>
    </w:p>
    <w:p w:rsidR="00000000" w:rsidRPr="002826A3" w:rsidP="002826A3">
      <w:pPr>
        <w:pStyle w:val="BodyText"/>
      </w:pPr>
      <w:r w:rsidRPr="002826A3">
        <w:rPr>
          <w:rStyle w:val="SpecialBold"/>
        </w:rPr>
        <w:t>Presentation media may include</w:t>
      </w:r>
      <w:r w:rsidRPr="002826A3">
        <w:t>:</w:t>
      </w:r>
    </w:p>
    <w:p w:rsidR="00000000" w:rsidRPr="002826A3" w:rsidP="002826A3">
      <w:pPr>
        <w:pStyle w:val="BodyText"/>
      </w:pPr>
      <w:r w:rsidRPr="002826A3">
        <w:t xml:space="preserve">CD-ROMs </w:t>
      </w:r>
    </w:p>
    <w:p w:rsidR="00000000" w:rsidRPr="002826A3" w:rsidP="002826A3">
      <w:pPr>
        <w:pStyle w:val="BodyText"/>
      </w:pPr>
      <w:r w:rsidRPr="002826A3">
        <w:t xml:space="preserve">floppy disks </w:t>
      </w:r>
    </w:p>
    <w:p w:rsidR="00000000" w:rsidRPr="002826A3" w:rsidP="002826A3">
      <w:pPr>
        <w:pStyle w:val="BodyText"/>
      </w:pPr>
      <w:r w:rsidRPr="002826A3">
        <w:t xml:space="preserve">world wide web </w:t>
      </w:r>
    </w:p>
    <w:p w:rsidR="00000000" w:rsidRPr="002826A3" w:rsidP="002826A3">
      <w:pPr>
        <w:pStyle w:val="BodyText"/>
      </w:pPr>
      <w:r w:rsidRPr="002826A3">
        <w:t>video disks - CDI, DVI</w:t>
      </w:r>
    </w:p>
    <w:p w:rsidR="00000000" w:rsidRPr="002826A3" w:rsidP="002826A3">
      <w:pPr>
        <w:pStyle w:val="BodyText"/>
      </w:pPr>
      <w:r w:rsidRPr="002826A3">
        <w:rPr>
          <w:rStyle w:val="SpecialBold"/>
        </w:rPr>
        <w:t>Scripts may include</w:t>
      </w:r>
      <w:r w:rsidRPr="002826A3">
        <w:t>:</w:t>
      </w:r>
    </w:p>
    <w:p w:rsidR="00000000" w:rsidRPr="002826A3" w:rsidP="002826A3">
      <w:pPr>
        <w:pStyle w:val="BodyText"/>
      </w:pPr>
      <w:r w:rsidRPr="002826A3">
        <w:t xml:space="preserve">interactive multi-path movies </w:t>
      </w:r>
    </w:p>
    <w:p w:rsidR="00000000" w:rsidRPr="002826A3" w:rsidP="002826A3">
      <w:pPr>
        <w:pStyle w:val="BodyText"/>
      </w:pPr>
      <w:r w:rsidRPr="002826A3">
        <w:t xml:space="preserve">interactive games </w:t>
      </w:r>
    </w:p>
    <w:p w:rsidR="00000000" w:rsidRPr="002826A3" w:rsidP="002826A3">
      <w:pPr>
        <w:pStyle w:val="BodyText"/>
      </w:pPr>
      <w:r w:rsidRPr="002826A3">
        <w:t xml:space="preserve">interactive educational </w:t>
      </w:r>
    </w:p>
    <w:p w:rsidR="00000000" w:rsidRPr="002826A3" w:rsidP="002826A3">
      <w:pPr>
        <w:pStyle w:val="BodyText"/>
      </w:pPr>
      <w:r w:rsidRPr="002826A3">
        <w:t xml:space="preserve">interactive training </w:t>
      </w:r>
    </w:p>
    <w:p w:rsidR="00000000" w:rsidRPr="002826A3" w:rsidP="002826A3">
      <w:pPr>
        <w:pStyle w:val="BodyText"/>
      </w:pPr>
      <w:r w:rsidRPr="002826A3">
        <w:t xml:space="preserve">interactive industrial </w:t>
      </w:r>
    </w:p>
    <w:p w:rsidR="00000000" w:rsidRPr="002826A3" w:rsidP="002826A3">
      <w:pPr>
        <w:pStyle w:val="BodyText"/>
      </w:pPr>
      <w:r w:rsidRPr="002826A3">
        <w:t xml:space="preserve">reference </w:t>
      </w:r>
    </w:p>
    <w:p w:rsidR="00000000" w:rsidRPr="002826A3" w:rsidP="002826A3">
      <w:pPr>
        <w:pStyle w:val="BodyText"/>
      </w:pPr>
      <w:r w:rsidRPr="002826A3">
        <w:t xml:space="preserve">promotion </w:t>
      </w:r>
    </w:p>
    <w:p w:rsidR="00000000" w:rsidRPr="002826A3" w:rsidP="002826A3">
      <w:pPr>
        <w:pStyle w:val="BodyText"/>
      </w:pPr>
      <w:r w:rsidRPr="002826A3">
        <w:t>entertainment</w:t>
      </w:r>
    </w:p>
    <w:p w:rsidR="00000000" w:rsidRPr="002826A3" w:rsidP="002826A3">
      <w:pPr>
        <w:pStyle w:val="BodyText"/>
      </w:pPr>
      <w:r w:rsidRPr="002826A3">
        <w:rPr>
          <w:rStyle w:val="SpecialBold"/>
        </w:rPr>
        <w:t>Appropriate personnel may include</w:t>
      </w:r>
      <w:r w:rsidRPr="002826A3">
        <w:t>:</w:t>
      </w:r>
    </w:p>
    <w:p w:rsidR="00000000" w:rsidRPr="002826A3" w:rsidP="002826A3">
      <w:pPr>
        <w:pStyle w:val="BodyText"/>
      </w:pPr>
      <w:r w:rsidRPr="002826A3">
        <w:t xml:space="preserve">project manager </w:t>
      </w:r>
    </w:p>
    <w:p w:rsidR="00000000" w:rsidRPr="002826A3" w:rsidP="002826A3">
      <w:pPr>
        <w:pStyle w:val="BodyText"/>
      </w:pPr>
      <w:r w:rsidRPr="002826A3">
        <w:t xml:space="preserve">navigation designers </w:t>
      </w:r>
    </w:p>
    <w:p w:rsidR="00000000" w:rsidRPr="002826A3" w:rsidP="002826A3">
      <w:pPr>
        <w:pStyle w:val="BodyText"/>
      </w:pPr>
      <w:r w:rsidRPr="002826A3">
        <w:t xml:space="preserve">instructional designers </w:t>
      </w:r>
    </w:p>
    <w:p w:rsidR="00000000" w:rsidRPr="002826A3" w:rsidP="002826A3">
      <w:pPr>
        <w:pStyle w:val="BodyText"/>
      </w:pPr>
      <w:r w:rsidRPr="002826A3">
        <w:t xml:space="preserve">programmers </w:t>
      </w:r>
    </w:p>
    <w:p w:rsidR="00000000" w:rsidRPr="002826A3" w:rsidP="002826A3">
      <w:pPr>
        <w:pStyle w:val="BodyText"/>
      </w:pPr>
      <w:r w:rsidRPr="002826A3">
        <w:t xml:space="preserve">graphic designers </w:t>
      </w:r>
    </w:p>
    <w:p w:rsidR="00000000" w:rsidRPr="002826A3" w:rsidP="002826A3">
      <w:pPr>
        <w:pStyle w:val="BodyText"/>
      </w:pPr>
      <w:r w:rsidRPr="002826A3">
        <w:t xml:space="preserve">sound engineers </w:t>
      </w:r>
    </w:p>
    <w:p w:rsidR="00000000" w:rsidRPr="002826A3" w:rsidP="002826A3">
      <w:pPr>
        <w:pStyle w:val="BodyText"/>
      </w:pPr>
      <w:r w:rsidRPr="002826A3">
        <w:t xml:space="preserve">producers </w:t>
      </w:r>
    </w:p>
    <w:p w:rsidR="00000000" w:rsidRPr="002826A3" w:rsidP="002826A3">
      <w:pPr>
        <w:pStyle w:val="BodyText"/>
      </w:pPr>
      <w:r w:rsidRPr="002826A3">
        <w:t xml:space="preserve">writers </w:t>
      </w:r>
    </w:p>
    <w:p w:rsidR="00000000" w:rsidRPr="002826A3" w:rsidP="002826A3">
      <w:pPr>
        <w:pStyle w:val="BodyText"/>
      </w:pPr>
      <w:r w:rsidRPr="002826A3">
        <w:t xml:space="preserve">other technical staff </w:t>
      </w:r>
    </w:p>
    <w:p w:rsidR="00000000" w:rsidRPr="002826A3" w:rsidP="002826A3">
      <w:pPr>
        <w:pStyle w:val="BodyText"/>
      </w:pPr>
      <w:r w:rsidRPr="002826A3">
        <w:t>other specialist staff</w:t>
      </w:r>
    </w:p>
    <w:p w:rsidR="00000000" w:rsidRPr="002826A3" w:rsidP="002826A3">
      <w:pPr>
        <w:pStyle w:val="AllowPageBreak"/>
      </w:pPr>
    </w:p>
    <w:p w:rsidR="00000000" w:rsidRPr="002826A3" w:rsidP="002826A3">
      <w:pPr>
        <w:pStyle w:val="Heading1"/>
      </w:pPr>
      <w:bookmarkStart w:id="12" w:name="O_324556"/>
      <w:bookmarkEnd w:id="12"/>
      <w:r w:rsidRPr="002826A3">
        <w:t>Unit Sector(s)</w:t>
      </w:r>
    </w:p>
    <w:p w:rsidR="00000000" w:rsidRPr="002826A3" w:rsidP="002826A3">
      <w:pPr>
        <w:pStyle w:val="BodyText"/>
      </w:pPr>
      <w:r w:rsidRPr="002826A3">
        <w:t>Not applicable.</w:t>
      </w:r>
    </w:p>
    <w:p w:rsidR="00000000" w:rsidRPr="002826A3" w:rsidP="002826A3"/>
    <w:sectPr w:rsidSect="002826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611" w:rsidP="00267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11" w:rsidP="002826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67611" w:rsidP="002826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7611" w:rsidP="002826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7611" w:rsidP="002676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6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611" w:rsidP="002826A3">
    <w:pPr>
      <w:pStyle w:val="Header"/>
      <w:framePr w:wrap="around"/>
    </w:pPr>
    <w:r>
      <w:fldChar w:fldCharType="begin"/>
    </w:r>
    <w:r>
      <w:instrText xml:space="preserve"> TITLE   \* MERGEFORMAT </w:instrText>
    </w:r>
    <w:r>
      <w:fldChar w:fldCharType="separate"/>
    </w:r>
    <w:r>
      <w:t>CUFWRT07A Write an interactive sequence for multimedia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67611" w:rsidP="002826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6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26A3"/>
    <w:pPr>
      <w:spacing w:before="360" w:after="60"/>
      <w:outlineLvl w:val="0"/>
    </w:pPr>
    <w:rPr>
      <w:sz w:val="32"/>
    </w:rPr>
  </w:style>
  <w:style w:type="paragraph" w:styleId="Heading2">
    <w:name w:val="heading 2"/>
    <w:basedOn w:val="HeadingBase"/>
    <w:next w:val="BodyText"/>
    <w:link w:val="Heading2Char"/>
    <w:qFormat/>
    <w:rsid w:val="002826A3"/>
    <w:pPr>
      <w:keepLines/>
      <w:spacing w:before="240" w:after="120"/>
      <w:outlineLvl w:val="1"/>
    </w:pPr>
    <w:rPr>
      <w:sz w:val="28"/>
      <w:szCs w:val="40"/>
    </w:rPr>
  </w:style>
  <w:style w:type="paragraph" w:styleId="Heading3">
    <w:name w:val="heading 3"/>
    <w:basedOn w:val="HeadingBase"/>
    <w:next w:val="BodyText"/>
    <w:link w:val="Heading3Char"/>
    <w:qFormat/>
    <w:rsid w:val="002826A3"/>
    <w:pPr>
      <w:spacing w:before="180" w:after="120"/>
      <w:outlineLvl w:val="2"/>
    </w:pPr>
    <w:rPr>
      <w:spacing w:val="-10"/>
      <w:kern w:val="32"/>
    </w:rPr>
  </w:style>
  <w:style w:type="paragraph" w:styleId="Heading4">
    <w:name w:val="heading 4"/>
    <w:basedOn w:val="HeadingBase"/>
    <w:next w:val="BodyText"/>
    <w:link w:val="Heading4Char"/>
    <w:qFormat/>
    <w:rsid w:val="002826A3"/>
    <w:pPr>
      <w:spacing w:before="160" w:after="120"/>
      <w:outlineLvl w:val="3"/>
    </w:pPr>
    <w:rPr>
      <w:sz w:val="22"/>
    </w:rPr>
  </w:style>
  <w:style w:type="paragraph" w:styleId="Heading5">
    <w:name w:val="heading 5"/>
    <w:basedOn w:val="HeadingBase"/>
    <w:next w:val="Normal"/>
    <w:link w:val="Heading5Char"/>
    <w:qFormat/>
    <w:rsid w:val="002826A3"/>
    <w:pPr>
      <w:spacing w:before="80"/>
      <w:outlineLvl w:val="4"/>
    </w:pPr>
    <w:rPr>
      <w:color w:val="918585"/>
      <w:sz w:val="20"/>
    </w:rPr>
  </w:style>
  <w:style w:type="paragraph" w:styleId="Heading6">
    <w:name w:val="heading 6"/>
    <w:basedOn w:val="HeadingBase"/>
    <w:next w:val="Normal"/>
    <w:link w:val="Heading6Char"/>
    <w:qFormat/>
    <w:rsid w:val="002826A3"/>
    <w:pPr>
      <w:spacing w:before="60"/>
      <w:outlineLvl w:val="5"/>
    </w:pPr>
    <w:rPr>
      <w:color w:val="918585"/>
      <w:sz w:val="20"/>
    </w:rPr>
  </w:style>
  <w:style w:type="paragraph" w:styleId="Heading7">
    <w:name w:val="heading 7"/>
    <w:basedOn w:val="Normal"/>
    <w:next w:val="Normal"/>
    <w:link w:val="Heading7Char"/>
    <w:qFormat/>
    <w:rsid w:val="002826A3"/>
    <w:pPr>
      <w:ind w:left="720"/>
      <w:outlineLvl w:val="6"/>
    </w:pPr>
    <w:rPr>
      <w:i/>
    </w:rPr>
  </w:style>
  <w:style w:type="paragraph" w:styleId="Heading8">
    <w:name w:val="heading 8"/>
    <w:basedOn w:val="Normal"/>
    <w:next w:val="Normal"/>
    <w:link w:val="Heading8Char"/>
    <w:qFormat/>
    <w:rsid w:val="002826A3"/>
    <w:pPr>
      <w:ind w:left="720"/>
      <w:outlineLvl w:val="7"/>
    </w:pPr>
    <w:rPr>
      <w:i/>
    </w:rPr>
  </w:style>
  <w:style w:type="paragraph" w:styleId="Heading9">
    <w:name w:val="heading 9"/>
    <w:basedOn w:val="Normal"/>
    <w:next w:val="Normal"/>
    <w:link w:val="Heading9Char"/>
    <w:qFormat/>
    <w:rsid w:val="002826A3"/>
    <w:pPr>
      <w:ind w:left="720"/>
      <w:outlineLvl w:val="8"/>
    </w:pPr>
    <w:rPr>
      <w:i/>
    </w:rPr>
  </w:style>
  <w:style w:type="character" w:default="1" w:styleId="DefaultParagraphFont">
    <w:name w:val="Default Paragraph Font"/>
    <w:uiPriority w:val="1"/>
    <w:unhideWhenUsed/>
    <w:rsid w:val="002826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26A3"/>
  </w:style>
  <w:style w:type="character" w:customStyle="1" w:styleId="Heading1Char">
    <w:name w:val="Heading 1 Char"/>
    <w:basedOn w:val="DefaultParagraphFont"/>
    <w:link w:val="Heading1"/>
    <w:rsid w:val="002826A3"/>
    <w:rPr>
      <w:rFonts w:ascii="Times New Roman" w:eastAsia="Times New Roman" w:hAnsi="Times New Roman" w:cs="Times New Roman"/>
      <w:b/>
      <w:sz w:val="32"/>
      <w:szCs w:val="20"/>
      <w:lang w:eastAsia="en-US"/>
    </w:rPr>
  </w:style>
  <w:style w:type="paragraph" w:styleId="BodyText">
    <w:name w:val="Body Text"/>
    <w:basedOn w:val="Normal"/>
    <w:link w:val="BodyTextChar"/>
    <w:rsid w:val="002826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26A3"/>
    <w:rPr>
      <w:rFonts w:ascii="Times New Roman" w:eastAsia="Times New Roman" w:hAnsi="Times New Roman" w:cs="Times New Roman"/>
      <w:sz w:val="24"/>
      <w:lang w:val="en-US" w:eastAsia="en-US"/>
    </w:rPr>
  </w:style>
  <w:style w:type="paragraph" w:styleId="Footer">
    <w:name w:val="footer"/>
    <w:basedOn w:val="Normal"/>
    <w:link w:val="FooterChar"/>
    <w:rsid w:val="002826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26A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826A3"/>
    <w:rPr>
      <w:b/>
      <w:spacing w:val="0"/>
    </w:rPr>
  </w:style>
  <w:style w:type="paragraph" w:styleId="Header">
    <w:name w:val="header"/>
    <w:basedOn w:val="Normal"/>
    <w:link w:val="HeaderChar"/>
    <w:rsid w:val="002826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26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26A3"/>
    <w:pPr>
      <w:spacing w:before="240" w:after="120"/>
      <w:outlineLvl w:val="0"/>
    </w:pPr>
    <w:rPr>
      <w:rFonts w:ascii="Times New Roman" w:hAnsi="Times New Roman"/>
      <w:b/>
      <w:sz w:val="28"/>
    </w:rPr>
  </w:style>
  <w:style w:type="paragraph" w:customStyle="1" w:styleId="AllowPageBreak">
    <w:name w:val="AllowPageBreak"/>
    <w:rsid w:val="002826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826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26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26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26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26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26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26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26A3"/>
    <w:rPr>
      <w:rFonts w:ascii="Courier New" w:eastAsia="Times New Roman" w:hAnsi="Courier New" w:cs="Times New Roman"/>
      <w:i/>
      <w:szCs w:val="20"/>
      <w:lang w:val="en-US" w:eastAsia="en-US"/>
    </w:rPr>
  </w:style>
  <w:style w:type="paragraph" w:customStyle="1" w:styleId="HeadingBase">
    <w:name w:val="Heading Base"/>
    <w:rsid w:val="002826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26A3"/>
    <w:pPr>
      <w:tabs>
        <w:tab w:val="right" w:leader="dot" w:pos="9072"/>
      </w:tabs>
      <w:ind w:left="567"/>
    </w:pPr>
    <w:rPr>
      <w:szCs w:val="22"/>
    </w:rPr>
  </w:style>
  <w:style w:type="paragraph" w:customStyle="1" w:styleId="TOCBase">
    <w:name w:val="TOC Base"/>
    <w:rsid w:val="002826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26A3"/>
    <w:pPr>
      <w:tabs>
        <w:tab w:val="right" w:leader="dot" w:pos="9072"/>
      </w:tabs>
      <w:spacing w:before="40" w:after="40"/>
      <w:ind w:left="284"/>
    </w:pPr>
    <w:rPr>
      <w:rFonts w:ascii="Times New Roman" w:hAnsi="Times New Roman"/>
    </w:rPr>
  </w:style>
  <w:style w:type="paragraph" w:styleId="TOC1">
    <w:name w:val="toc 1"/>
    <w:basedOn w:val="TOCBase"/>
    <w:next w:val="Normal"/>
    <w:rsid w:val="002826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26A3"/>
    <w:pPr>
      <w:spacing w:before="5040"/>
      <w:jc w:val="center"/>
    </w:pPr>
    <w:rPr>
      <w:sz w:val="48"/>
      <w:szCs w:val="72"/>
      <w:lang w:val="en-US"/>
    </w:rPr>
  </w:style>
  <w:style w:type="character" w:customStyle="1" w:styleId="TitleChar">
    <w:name w:val="Title Char"/>
    <w:basedOn w:val="DefaultParagraphFont"/>
    <w:link w:val="Title"/>
    <w:rsid w:val="002826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26A3"/>
    <w:pPr>
      <w:tabs>
        <w:tab w:val="left" w:pos="3600"/>
        <w:tab w:val="left" w:pos="3958"/>
      </w:tabs>
    </w:pPr>
  </w:style>
  <w:style w:type="paragraph" w:styleId="List">
    <w:name w:val="List"/>
    <w:basedOn w:val="BodyText"/>
    <w:next w:val="BodyText"/>
    <w:rsid w:val="002826A3"/>
    <w:pPr>
      <w:tabs>
        <w:tab w:val="left" w:pos="340"/>
      </w:tabs>
      <w:spacing w:before="60" w:after="60"/>
      <w:ind w:left="340" w:hanging="340"/>
    </w:pPr>
  </w:style>
  <w:style w:type="paragraph" w:styleId="ListBullet">
    <w:name w:val="List Bullet"/>
    <w:basedOn w:val="List"/>
    <w:rsid w:val="002826A3"/>
    <w:pPr>
      <w:numPr>
        <w:numId w:val="11"/>
      </w:numPr>
      <w:tabs>
        <w:tab w:val="clear" w:pos="340"/>
      </w:tabs>
      <w:spacing w:before="40" w:after="40"/>
    </w:pPr>
  </w:style>
  <w:style w:type="paragraph" w:customStyle="1" w:styleId="Note">
    <w:name w:val="Note"/>
    <w:basedOn w:val="BodyText"/>
    <w:rsid w:val="002826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26A3"/>
    <w:pPr>
      <w:framePr w:wrap="auto" w:hAnchor="text" w:y="6049"/>
    </w:pPr>
    <w:rPr>
      <w:color w:val="000000"/>
      <w:sz w:val="40"/>
    </w:rPr>
  </w:style>
  <w:style w:type="paragraph" w:customStyle="1" w:styleId="TOCTitle">
    <w:name w:val="TOCTitle"/>
    <w:basedOn w:val="Heading1"/>
    <w:rsid w:val="002826A3"/>
    <w:pPr>
      <w:spacing w:after="240"/>
      <w:jc w:val="center"/>
      <w:outlineLvl w:val="9"/>
    </w:pPr>
    <w:rPr>
      <w:caps/>
    </w:rPr>
  </w:style>
  <w:style w:type="paragraph" w:customStyle="1" w:styleId="Version">
    <w:name w:val="Version"/>
    <w:rsid w:val="002826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26A3"/>
    <w:pPr>
      <w:numPr>
        <w:numId w:val="12"/>
      </w:numPr>
      <w:tabs>
        <w:tab w:val="clear" w:pos="680"/>
      </w:tabs>
    </w:pPr>
  </w:style>
  <w:style w:type="paragraph" w:styleId="Index1">
    <w:name w:val="index 1"/>
    <w:basedOn w:val="Normal"/>
    <w:next w:val="Normal"/>
    <w:semiHidden/>
    <w:rsid w:val="002826A3"/>
    <w:pPr>
      <w:keepNext w:val="0"/>
      <w:tabs>
        <w:tab w:val="right" w:pos="4176"/>
      </w:tabs>
      <w:ind w:left="198" w:hanging="198"/>
    </w:pPr>
    <w:rPr>
      <w:rFonts w:ascii="Garamond" w:hAnsi="Garamond"/>
    </w:rPr>
  </w:style>
  <w:style w:type="paragraph" w:styleId="IndexHeading">
    <w:name w:val="index heading"/>
    <w:basedOn w:val="Normal"/>
    <w:next w:val="Index1"/>
    <w:semiHidden/>
    <w:rsid w:val="002826A3"/>
    <w:pPr>
      <w:spacing w:before="120" w:after="120"/>
    </w:pPr>
    <w:rPr>
      <w:rFonts w:ascii="Arial" w:hAnsi="Arial"/>
      <w:b/>
      <w:color w:val="918585"/>
      <w:sz w:val="24"/>
    </w:rPr>
  </w:style>
  <w:style w:type="paragraph" w:customStyle="1" w:styleId="Chapter">
    <w:name w:val="Chapter"/>
    <w:basedOn w:val="Normal"/>
    <w:rsid w:val="002826A3"/>
    <w:pPr>
      <w:spacing w:before="240"/>
    </w:pPr>
    <w:rPr>
      <w:rFonts w:ascii="Times New Roman" w:hAnsi="Times New Roman"/>
      <w:smallCaps/>
      <w:spacing w:val="80"/>
      <w:sz w:val="28"/>
    </w:rPr>
  </w:style>
  <w:style w:type="paragraph" w:customStyle="1" w:styleId="InChapter">
    <w:name w:val="InChapter"/>
    <w:basedOn w:val="Heading3"/>
    <w:rsid w:val="002826A3"/>
    <w:pPr>
      <w:spacing w:after="240"/>
      <w:outlineLvl w:val="9"/>
    </w:pPr>
    <w:rPr>
      <w:noProof/>
    </w:rPr>
  </w:style>
  <w:style w:type="paragraph" w:styleId="Index2">
    <w:name w:val="index 2"/>
    <w:basedOn w:val="Normal"/>
    <w:next w:val="Normal"/>
    <w:semiHidden/>
    <w:rsid w:val="002826A3"/>
    <w:pPr>
      <w:tabs>
        <w:tab w:val="right" w:pos="4176"/>
      </w:tabs>
      <w:ind w:left="568" w:hanging="284"/>
    </w:pPr>
    <w:rPr>
      <w:rFonts w:ascii="Garamond" w:hAnsi="Garamond"/>
    </w:rPr>
  </w:style>
  <w:style w:type="paragraph" w:customStyle="1" w:styleId="Byline">
    <w:name w:val="Byline"/>
    <w:rsid w:val="002826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26A3"/>
    <w:pPr>
      <w:tabs>
        <w:tab w:val="clear" w:pos="3600"/>
        <w:tab w:val="clear" w:pos="3958"/>
      </w:tabs>
      <w:jc w:val="right"/>
    </w:pPr>
  </w:style>
  <w:style w:type="character" w:styleId="Emphasis">
    <w:name w:val="Emphasis"/>
    <w:basedOn w:val="DefaultParagraphFont"/>
    <w:qFormat/>
    <w:rsid w:val="002826A3"/>
    <w:rPr>
      <w:i/>
    </w:rPr>
  </w:style>
  <w:style w:type="paragraph" w:styleId="Caption">
    <w:name w:val="caption"/>
    <w:basedOn w:val="BodyText"/>
    <w:next w:val="Normal"/>
    <w:qFormat/>
    <w:rsid w:val="002826A3"/>
    <w:pPr>
      <w:framePr w:w="2268" w:hSpace="181" w:vSpace="181" w:wrap="around" w:vAnchor="text" w:hAnchor="page" w:x="1135" w:y="285" w:anchorLock="1"/>
    </w:pPr>
    <w:rPr>
      <w:i/>
    </w:rPr>
  </w:style>
  <w:style w:type="paragraph" w:customStyle="1" w:styleId="MiniTOCTitle">
    <w:name w:val="MiniTOCTitle"/>
    <w:basedOn w:val="Heading4"/>
    <w:rsid w:val="002826A3"/>
    <w:pPr>
      <w:spacing w:before="240"/>
      <w:outlineLvl w:val="9"/>
    </w:pPr>
    <w:rPr>
      <w:noProof/>
      <w:sz w:val="24"/>
    </w:rPr>
  </w:style>
  <w:style w:type="paragraph" w:customStyle="1" w:styleId="MiniTOCItem">
    <w:name w:val="MiniTOCItem"/>
    <w:basedOn w:val="ListBullet"/>
    <w:rsid w:val="002826A3"/>
    <w:pPr>
      <w:numPr>
        <w:numId w:val="0"/>
      </w:numPr>
      <w:tabs>
        <w:tab w:val="right" w:leader="dot" w:pos="6521"/>
      </w:tabs>
      <w:spacing w:before="0" w:after="0"/>
    </w:pPr>
  </w:style>
  <w:style w:type="paragraph" w:customStyle="1" w:styleId="TOFTitle">
    <w:name w:val="TOFTitle"/>
    <w:basedOn w:val="TOCTitle"/>
    <w:rsid w:val="002826A3"/>
  </w:style>
  <w:style w:type="paragraph" w:styleId="TableofFigures">
    <w:name w:val="table of figures"/>
    <w:basedOn w:val="Normal"/>
    <w:next w:val="Normal"/>
    <w:semiHidden/>
    <w:rsid w:val="002826A3"/>
    <w:pPr>
      <w:tabs>
        <w:tab w:val="right" w:leader="dot" w:pos="9072"/>
      </w:tabs>
      <w:ind w:left="970" w:hanging="403"/>
    </w:pPr>
    <w:rPr>
      <w:rFonts w:ascii="Times New Roman" w:hAnsi="Times New Roman"/>
      <w:b/>
    </w:rPr>
  </w:style>
  <w:style w:type="paragraph" w:styleId="ListNumber">
    <w:name w:val="List Number"/>
    <w:basedOn w:val="List"/>
    <w:rsid w:val="002826A3"/>
    <w:pPr>
      <w:numPr>
        <w:numId w:val="9"/>
      </w:numPr>
    </w:pPr>
  </w:style>
  <w:style w:type="character" w:customStyle="1" w:styleId="WingdingSymbols">
    <w:name w:val="Wingding Symbols"/>
    <w:rsid w:val="002826A3"/>
    <w:rPr>
      <w:rFonts w:ascii="Wingdings" w:hAnsi="Wingdings"/>
    </w:rPr>
  </w:style>
  <w:style w:type="paragraph" w:customStyle="1" w:styleId="TableHeading">
    <w:name w:val="Table Heading"/>
    <w:basedOn w:val="HeadingBase"/>
    <w:rsid w:val="002826A3"/>
    <w:pPr>
      <w:keepLines/>
      <w:pBdr>
        <w:bottom w:val="single" w:sz="6" w:space="1" w:color="918585"/>
      </w:pBdr>
      <w:spacing w:before="240"/>
    </w:pPr>
  </w:style>
  <w:style w:type="character" w:customStyle="1" w:styleId="HotSpot">
    <w:name w:val="HotSpot"/>
    <w:rsid w:val="002826A3"/>
    <w:rPr>
      <w:color w:val="0033CC"/>
      <w:u w:val="none"/>
    </w:rPr>
  </w:style>
  <w:style w:type="paragraph" w:customStyle="1" w:styleId="BodyTextRight">
    <w:name w:val="Body Text Right"/>
    <w:basedOn w:val="BodyText"/>
    <w:rsid w:val="002826A3"/>
    <w:pPr>
      <w:spacing w:before="0" w:after="0"/>
      <w:jc w:val="right"/>
    </w:pPr>
  </w:style>
  <w:style w:type="paragraph" w:styleId="Index3">
    <w:name w:val="index 3"/>
    <w:basedOn w:val="ListNumber2"/>
    <w:next w:val="Normal"/>
    <w:semiHidden/>
    <w:rsid w:val="002826A3"/>
    <w:pPr>
      <w:numPr>
        <w:numId w:val="0"/>
      </w:numPr>
      <w:tabs>
        <w:tab w:val="right" w:leader="dot" w:pos="4176"/>
      </w:tabs>
    </w:pPr>
  </w:style>
  <w:style w:type="paragraph" w:styleId="ListNumber2">
    <w:name w:val="List Number 2"/>
    <w:basedOn w:val="List2"/>
    <w:rsid w:val="002826A3"/>
    <w:pPr>
      <w:numPr>
        <w:numId w:val="8"/>
      </w:numPr>
      <w:tabs>
        <w:tab w:val="clear" w:pos="1060"/>
      </w:tabs>
    </w:pPr>
  </w:style>
  <w:style w:type="paragraph" w:customStyle="1" w:styleId="MarginNote">
    <w:name w:val="Margin Note"/>
    <w:basedOn w:val="BodyText"/>
    <w:rsid w:val="002826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26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26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26A3"/>
    <w:rPr>
      <w:sz w:val="32"/>
    </w:rPr>
  </w:style>
  <w:style w:type="paragraph" w:customStyle="1" w:styleId="HeadingProcedure">
    <w:name w:val="Heading Procedure"/>
    <w:basedOn w:val="HeadingBase"/>
    <w:next w:val="Normal"/>
    <w:rsid w:val="002826A3"/>
    <w:pPr>
      <w:tabs>
        <w:tab w:val="left" w:pos="0"/>
      </w:tabs>
      <w:spacing w:before="120" w:after="60"/>
    </w:pPr>
    <w:rPr>
      <w:i/>
      <w:color w:val="918585"/>
      <w:sz w:val="22"/>
    </w:rPr>
  </w:style>
  <w:style w:type="paragraph" w:customStyle="1" w:styleId="TableBodyText">
    <w:name w:val="Table Body Text"/>
    <w:basedOn w:val="BodyText"/>
    <w:rsid w:val="002826A3"/>
    <w:pPr>
      <w:spacing w:before="60" w:after="60"/>
    </w:pPr>
  </w:style>
  <w:style w:type="paragraph" w:styleId="ListContinue">
    <w:name w:val="List Continue"/>
    <w:basedOn w:val="List"/>
    <w:rsid w:val="002826A3"/>
    <w:pPr>
      <w:ind w:firstLine="0"/>
    </w:pPr>
  </w:style>
  <w:style w:type="paragraph" w:customStyle="1" w:styleId="ListNote">
    <w:name w:val="List Note"/>
    <w:basedOn w:val="List"/>
    <w:rsid w:val="002826A3"/>
    <w:pPr>
      <w:pBdr>
        <w:top w:val="single" w:sz="6" w:space="2" w:color="918585"/>
        <w:bottom w:val="single" w:sz="6" w:space="2" w:color="918585"/>
      </w:pBdr>
      <w:tabs>
        <w:tab w:val="left" w:pos="1021"/>
      </w:tabs>
      <w:ind w:firstLine="0"/>
    </w:pPr>
  </w:style>
  <w:style w:type="paragraph" w:customStyle="1" w:styleId="Warning">
    <w:name w:val="Warning"/>
    <w:basedOn w:val="BodyText"/>
    <w:rsid w:val="002826A3"/>
    <w:pPr>
      <w:shd w:val="clear" w:color="auto" w:fill="D9D9D9"/>
      <w:tabs>
        <w:tab w:val="left" w:pos="992"/>
      </w:tabs>
      <w:ind w:left="119" w:right="119"/>
    </w:pPr>
    <w:rPr>
      <w:sz w:val="20"/>
    </w:rPr>
  </w:style>
  <w:style w:type="paragraph" w:customStyle="1" w:styleId="MarginIcons">
    <w:name w:val="Margin Icons"/>
    <w:basedOn w:val="BodyText"/>
    <w:rsid w:val="002826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26A3"/>
    <w:rPr>
      <w:rFonts w:ascii="Courier New" w:hAnsi="Courier New"/>
    </w:rPr>
  </w:style>
  <w:style w:type="paragraph" w:customStyle="1" w:styleId="NoteBullet">
    <w:name w:val="Note Bullet"/>
    <w:basedOn w:val="Note"/>
    <w:rsid w:val="002826A3"/>
    <w:pPr>
      <w:tabs>
        <w:tab w:val="clear" w:pos="680"/>
      </w:tabs>
      <w:spacing w:before="60" w:after="60"/>
    </w:pPr>
  </w:style>
  <w:style w:type="paragraph" w:customStyle="1" w:styleId="SubHeading2">
    <w:name w:val="SubHeading2"/>
    <w:basedOn w:val="HeadingBase"/>
    <w:rsid w:val="002826A3"/>
    <w:pPr>
      <w:spacing w:before="240" w:after="60"/>
    </w:pPr>
    <w:rPr>
      <w:sz w:val="20"/>
    </w:rPr>
  </w:style>
  <w:style w:type="paragraph" w:customStyle="1" w:styleId="SubHeading1">
    <w:name w:val="SubHeading1"/>
    <w:basedOn w:val="HeadingBase"/>
    <w:rsid w:val="002826A3"/>
    <w:pPr>
      <w:spacing w:before="240" w:after="60"/>
    </w:pPr>
    <w:rPr>
      <w:color w:val="918585"/>
      <w:sz w:val="22"/>
    </w:rPr>
  </w:style>
  <w:style w:type="paragraph" w:customStyle="1" w:styleId="SideHeading">
    <w:name w:val="Side Heading"/>
    <w:basedOn w:val="HeadingBase"/>
    <w:rsid w:val="002826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26A3"/>
    <w:pPr>
      <w:numPr>
        <w:numId w:val="10"/>
      </w:numPr>
    </w:pPr>
  </w:style>
  <w:style w:type="paragraph" w:styleId="PlainText">
    <w:name w:val="Plain Text"/>
    <w:basedOn w:val="Normal"/>
    <w:link w:val="PlainTextChar"/>
    <w:rsid w:val="002826A3"/>
    <w:rPr>
      <w:sz w:val="20"/>
    </w:rPr>
  </w:style>
  <w:style w:type="character" w:customStyle="1" w:styleId="PlainTextChar">
    <w:name w:val="Plain Text Char"/>
    <w:basedOn w:val="DefaultParagraphFont"/>
    <w:link w:val="PlainText"/>
    <w:rsid w:val="002826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26A3"/>
    <w:rPr>
      <w:b/>
      <w:smallCaps/>
    </w:rPr>
  </w:style>
  <w:style w:type="paragraph" w:customStyle="1" w:styleId="TableListNumber">
    <w:name w:val="Table List Number"/>
    <w:basedOn w:val="ListNumber"/>
    <w:rsid w:val="002826A3"/>
    <w:pPr>
      <w:numPr>
        <w:numId w:val="0"/>
      </w:numPr>
    </w:pPr>
  </w:style>
  <w:style w:type="paragraph" w:styleId="TOC4">
    <w:name w:val="toc 4"/>
    <w:basedOn w:val="TOCBase"/>
    <w:next w:val="Normal"/>
    <w:semiHidden/>
    <w:rsid w:val="002826A3"/>
    <w:pPr>
      <w:tabs>
        <w:tab w:val="right" w:leader="dot" w:pos="9071"/>
      </w:tabs>
      <w:ind w:left="1701"/>
    </w:pPr>
  </w:style>
  <w:style w:type="paragraph" w:customStyle="1" w:styleId="ListAlpha">
    <w:name w:val="List Alpha"/>
    <w:basedOn w:val="List"/>
    <w:rsid w:val="002826A3"/>
    <w:pPr>
      <w:numPr>
        <w:numId w:val="7"/>
      </w:numPr>
    </w:pPr>
  </w:style>
  <w:style w:type="paragraph" w:customStyle="1" w:styleId="ListAlpha2">
    <w:name w:val="List Alpha 2"/>
    <w:basedOn w:val="List2"/>
    <w:rsid w:val="002826A3"/>
    <w:pPr>
      <w:numPr>
        <w:numId w:val="6"/>
      </w:numPr>
    </w:pPr>
  </w:style>
  <w:style w:type="paragraph" w:styleId="List2">
    <w:name w:val="List 2"/>
    <w:basedOn w:val="BodyText"/>
    <w:rsid w:val="002826A3"/>
    <w:pPr>
      <w:tabs>
        <w:tab w:val="left" w:pos="680"/>
      </w:tabs>
      <w:spacing w:before="60" w:after="60"/>
      <w:ind w:left="680" w:hanging="340"/>
    </w:pPr>
  </w:style>
  <w:style w:type="paragraph" w:styleId="List3">
    <w:name w:val="List 3"/>
    <w:basedOn w:val="BodyText"/>
    <w:rsid w:val="002826A3"/>
    <w:pPr>
      <w:tabs>
        <w:tab w:val="left" w:pos="1021"/>
      </w:tabs>
      <w:spacing w:before="60" w:after="60"/>
      <w:ind w:left="1020" w:hanging="340"/>
    </w:pPr>
  </w:style>
  <w:style w:type="paragraph" w:styleId="List4">
    <w:name w:val="List 4"/>
    <w:basedOn w:val="BodyText"/>
    <w:rsid w:val="002826A3"/>
    <w:pPr>
      <w:tabs>
        <w:tab w:val="left" w:pos="1361"/>
      </w:tabs>
      <w:spacing w:before="60" w:after="60"/>
      <w:ind w:left="1361" w:hanging="340"/>
    </w:pPr>
  </w:style>
  <w:style w:type="paragraph" w:styleId="List5">
    <w:name w:val="List 5"/>
    <w:basedOn w:val="BodyText"/>
    <w:rsid w:val="002826A3"/>
    <w:pPr>
      <w:tabs>
        <w:tab w:val="left" w:pos="1701"/>
      </w:tabs>
      <w:spacing w:before="60" w:after="60"/>
      <w:ind w:left="1701" w:hanging="340"/>
    </w:pPr>
  </w:style>
  <w:style w:type="paragraph" w:styleId="ListBullet3">
    <w:name w:val="List Bullet 3"/>
    <w:basedOn w:val="List3"/>
    <w:rsid w:val="002826A3"/>
    <w:pPr>
      <w:numPr>
        <w:numId w:val="13"/>
      </w:numPr>
      <w:tabs>
        <w:tab w:val="clear" w:pos="1021"/>
      </w:tabs>
      <w:ind w:left="1037" w:hanging="357"/>
    </w:pPr>
  </w:style>
  <w:style w:type="paragraph" w:styleId="ListBullet4">
    <w:name w:val="List Bullet 4"/>
    <w:basedOn w:val="List4"/>
    <w:rsid w:val="002826A3"/>
    <w:pPr>
      <w:numPr>
        <w:numId w:val="1"/>
      </w:numPr>
    </w:pPr>
  </w:style>
  <w:style w:type="paragraph" w:styleId="ListBullet5">
    <w:name w:val="List Bullet 5"/>
    <w:basedOn w:val="List5"/>
    <w:rsid w:val="002826A3"/>
    <w:pPr>
      <w:numPr>
        <w:numId w:val="2"/>
      </w:numPr>
    </w:pPr>
  </w:style>
  <w:style w:type="paragraph" w:styleId="ListContinue2">
    <w:name w:val="List Continue 2"/>
    <w:basedOn w:val="List2"/>
    <w:rsid w:val="002826A3"/>
    <w:pPr>
      <w:ind w:firstLine="0"/>
    </w:pPr>
  </w:style>
  <w:style w:type="paragraph" w:styleId="ListContinue3">
    <w:name w:val="List Continue 3"/>
    <w:basedOn w:val="List3"/>
    <w:rsid w:val="002826A3"/>
    <w:pPr>
      <w:ind w:left="1021" w:firstLine="0"/>
    </w:pPr>
  </w:style>
  <w:style w:type="paragraph" w:styleId="ListContinue4">
    <w:name w:val="List Continue 4"/>
    <w:basedOn w:val="List4"/>
    <w:rsid w:val="002826A3"/>
    <w:pPr>
      <w:ind w:firstLine="0"/>
    </w:pPr>
  </w:style>
  <w:style w:type="paragraph" w:styleId="ListContinue5">
    <w:name w:val="List Continue 5"/>
    <w:basedOn w:val="List5"/>
    <w:rsid w:val="002826A3"/>
    <w:pPr>
      <w:ind w:firstLine="0"/>
    </w:pPr>
  </w:style>
  <w:style w:type="paragraph" w:styleId="ListNumber3">
    <w:name w:val="List Number 3"/>
    <w:basedOn w:val="List3"/>
    <w:rsid w:val="002826A3"/>
    <w:pPr>
      <w:numPr>
        <w:numId w:val="3"/>
      </w:numPr>
    </w:pPr>
  </w:style>
  <w:style w:type="paragraph" w:styleId="ListNumber4">
    <w:name w:val="List Number 4"/>
    <w:basedOn w:val="List4"/>
    <w:rsid w:val="002826A3"/>
    <w:pPr>
      <w:numPr>
        <w:numId w:val="4"/>
      </w:numPr>
    </w:pPr>
  </w:style>
  <w:style w:type="paragraph" w:styleId="ListNumber5">
    <w:name w:val="List Number 5"/>
    <w:basedOn w:val="List5"/>
    <w:rsid w:val="002826A3"/>
    <w:pPr>
      <w:numPr>
        <w:numId w:val="5"/>
      </w:numPr>
    </w:pPr>
  </w:style>
  <w:style w:type="paragraph" w:styleId="BlockText">
    <w:name w:val="Block Text"/>
    <w:basedOn w:val="Normal"/>
    <w:rsid w:val="002826A3"/>
    <w:pPr>
      <w:spacing w:after="120"/>
      <w:ind w:left="1440" w:right="1440"/>
    </w:pPr>
  </w:style>
  <w:style w:type="character" w:customStyle="1" w:styleId="Subscript">
    <w:name w:val="Subscript"/>
    <w:basedOn w:val="DefaultParagraphFont"/>
    <w:rsid w:val="002826A3"/>
    <w:rPr>
      <w:sz w:val="16"/>
      <w:vertAlign w:val="subscript"/>
    </w:rPr>
  </w:style>
  <w:style w:type="character" w:customStyle="1" w:styleId="Superscript">
    <w:name w:val="Superscript"/>
    <w:basedOn w:val="DefaultParagraphFont"/>
    <w:rsid w:val="002826A3"/>
    <w:rPr>
      <w:sz w:val="16"/>
      <w:vertAlign w:val="superscript"/>
    </w:rPr>
  </w:style>
  <w:style w:type="character" w:customStyle="1" w:styleId="Symbols">
    <w:name w:val="Symbols"/>
    <w:basedOn w:val="DefaultParagraphFont"/>
    <w:rsid w:val="002826A3"/>
    <w:rPr>
      <w:rFonts w:ascii="Symbol" w:hAnsi="Symbol"/>
    </w:rPr>
  </w:style>
  <w:style w:type="character" w:customStyle="1" w:styleId="MenuOptions">
    <w:name w:val="Menu Options"/>
    <w:basedOn w:val="DefaultParagraphFont"/>
    <w:rsid w:val="002826A3"/>
    <w:rPr>
      <w:rFonts w:ascii="Arial Narrow" w:hAnsi="Arial Narrow"/>
      <w:smallCaps/>
    </w:rPr>
  </w:style>
  <w:style w:type="character" w:customStyle="1" w:styleId="Buttons">
    <w:name w:val="Buttons"/>
    <w:basedOn w:val="DefaultParagraphFont"/>
    <w:rsid w:val="002826A3"/>
    <w:rPr>
      <w:b/>
    </w:rPr>
  </w:style>
  <w:style w:type="character" w:customStyle="1" w:styleId="Underlined">
    <w:name w:val="Underlined"/>
    <w:basedOn w:val="DefaultParagraphFont"/>
    <w:rsid w:val="002826A3"/>
    <w:rPr>
      <w:u w:val="single"/>
    </w:rPr>
  </w:style>
  <w:style w:type="paragraph" w:customStyle="1" w:styleId="TableBodyTextRight">
    <w:name w:val="Table Body Text Right"/>
    <w:basedOn w:val="TableBodyText"/>
    <w:rsid w:val="002826A3"/>
    <w:pPr>
      <w:widowControl w:val="0"/>
      <w:autoSpaceDE w:val="0"/>
      <w:autoSpaceDN w:val="0"/>
      <w:adjustRightInd w:val="0"/>
      <w:jc w:val="right"/>
    </w:pPr>
    <w:rPr>
      <w:rFonts w:cs="Arial"/>
      <w:szCs w:val="18"/>
    </w:rPr>
  </w:style>
  <w:style w:type="paragraph" w:customStyle="1" w:styleId="CopyrightText">
    <w:name w:val="Copyright Text"/>
    <w:basedOn w:val="BodyText"/>
    <w:rsid w:val="002826A3"/>
    <w:rPr>
      <w:sz w:val="18"/>
    </w:rPr>
  </w:style>
  <w:style w:type="paragraph" w:customStyle="1" w:styleId="BodySmallRight">
    <w:name w:val="Body Small Right"/>
    <w:basedOn w:val="BodyTextRight"/>
    <w:rsid w:val="002826A3"/>
    <w:rPr>
      <w:sz w:val="18"/>
      <w:szCs w:val="18"/>
    </w:rPr>
  </w:style>
  <w:style w:type="paragraph" w:customStyle="1" w:styleId="MarginEdition">
    <w:name w:val="Margin Edition"/>
    <w:basedOn w:val="MarginNote"/>
    <w:rsid w:val="002826A3"/>
    <w:pPr>
      <w:spacing w:before="0" w:after="0"/>
    </w:pPr>
    <w:rPr>
      <w:rFonts w:ascii="Times New Roman" w:hAnsi="Times New Roman"/>
      <w:color w:val="999999"/>
    </w:rPr>
  </w:style>
  <w:style w:type="paragraph" w:customStyle="1" w:styleId="Spacer">
    <w:name w:val="Spacer"/>
    <w:basedOn w:val="Normal"/>
    <w:rsid w:val="002826A3"/>
    <w:rPr>
      <w:sz w:val="2"/>
      <w:szCs w:val="2"/>
    </w:rPr>
  </w:style>
  <w:style w:type="character" w:customStyle="1" w:styleId="Small">
    <w:name w:val="Small"/>
    <w:basedOn w:val="DefaultParagraphFont"/>
    <w:rsid w:val="002826A3"/>
    <w:rPr>
      <w:sz w:val="16"/>
    </w:rPr>
  </w:style>
  <w:style w:type="paragraph" w:customStyle="1" w:styleId="WideTable">
    <w:name w:val="Wide Table"/>
    <w:basedOn w:val="Normal"/>
    <w:rsid w:val="002826A3"/>
    <w:pPr>
      <w:ind w:left="-1418"/>
    </w:pPr>
    <w:rPr>
      <w:sz w:val="2"/>
      <w:szCs w:val="2"/>
    </w:rPr>
  </w:style>
  <w:style w:type="character" w:styleId="PageNumber">
    <w:name w:val="page number"/>
    <w:basedOn w:val="DefaultParagraphFont"/>
    <w:rsid w:val="002826A3"/>
  </w:style>
  <w:style w:type="paragraph" w:styleId="Quote">
    <w:name w:val="Quote"/>
    <w:basedOn w:val="Heading1"/>
    <w:link w:val="QuoteChar"/>
    <w:qFormat/>
    <w:rsid w:val="002826A3"/>
    <w:rPr>
      <w:b w:val="0"/>
      <w:sz w:val="72"/>
      <w:szCs w:val="72"/>
      <w:lang w:val="en-NZ"/>
    </w:rPr>
  </w:style>
  <w:style w:type="character" w:customStyle="1" w:styleId="QuoteChar">
    <w:name w:val="Quote Char"/>
    <w:basedOn w:val="DefaultParagraphFont"/>
    <w:link w:val="Quote"/>
    <w:rsid w:val="002826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26A3"/>
    <w:pPr>
      <w:pageBreakBefore/>
    </w:pPr>
  </w:style>
  <w:style w:type="paragraph" w:customStyle="1" w:styleId="Border">
    <w:name w:val="Border"/>
    <w:basedOn w:val="Normal"/>
    <w:qFormat/>
    <w:rsid w:val="002826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26A3"/>
    <w:rPr>
      <w:b/>
      <w:bCs/>
      <w:i/>
      <w:iCs/>
      <w:color w:val="auto"/>
    </w:rPr>
  </w:style>
  <w:style w:type="paragraph" w:styleId="IntenseQuote">
    <w:name w:val="Intense Quote"/>
    <w:basedOn w:val="Normal"/>
    <w:next w:val="Normal"/>
    <w:link w:val="IntenseQuoteChar"/>
    <w:uiPriority w:val="30"/>
    <w:qFormat/>
    <w:rsid w:val="002826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26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26A3"/>
    <w:rPr>
      <w:smallCaps/>
      <w:color w:val="auto"/>
      <w:u w:val="single"/>
    </w:rPr>
  </w:style>
  <w:style w:type="character" w:styleId="IntenseReference">
    <w:name w:val="Intense Reference"/>
    <w:basedOn w:val="DefaultParagraphFont"/>
    <w:uiPriority w:val="32"/>
    <w:qFormat/>
    <w:rsid w:val="002826A3"/>
    <w:rPr>
      <w:b/>
      <w:bCs/>
      <w:smallCaps/>
      <w:color w:val="auto"/>
      <w:spacing w:val="5"/>
      <w:u w:val="single"/>
    </w:rPr>
  </w:style>
  <w:style w:type="paragraph" w:customStyle="1" w:styleId="2ColumnHeading">
    <w:name w:val="2Column Heading"/>
    <w:basedOn w:val="BodyText"/>
    <w:qFormat/>
    <w:rsid w:val="002826A3"/>
    <w:pPr>
      <w:spacing w:after="60"/>
      <w:ind w:left="-2268"/>
    </w:pPr>
    <w:rPr>
      <w:b/>
    </w:rPr>
  </w:style>
  <w:style w:type="paragraph" w:customStyle="1" w:styleId="Heading1TOC">
    <w:name w:val="Heading1 TOC"/>
    <w:basedOn w:val="Normal"/>
    <w:qFormat/>
    <w:rsid w:val="002826A3"/>
    <w:pPr>
      <w:spacing w:before="240" w:after="120"/>
    </w:pPr>
    <w:rPr>
      <w:rFonts w:ascii="Times New Roman" w:hAnsi="Times New Roman"/>
      <w:b/>
      <w:sz w:val="32"/>
    </w:rPr>
  </w:style>
  <w:style w:type="paragraph" w:customStyle="1" w:styleId="Heading2TOC">
    <w:name w:val="Heading2 TOC"/>
    <w:basedOn w:val="Normal"/>
    <w:qFormat/>
    <w:rsid w:val="002826A3"/>
    <w:pPr>
      <w:spacing w:before="240" w:after="60"/>
    </w:pPr>
    <w:rPr>
      <w:rFonts w:ascii="Times New Roman" w:hAnsi="Times New Roman"/>
      <w:b/>
      <w:sz w:val="28"/>
    </w:rPr>
  </w:style>
  <w:style w:type="character" w:customStyle="1" w:styleId="Underline">
    <w:name w:val="Underline"/>
    <w:basedOn w:val="DefaultParagraphFont"/>
    <w:qFormat/>
    <w:rsid w:val="002826A3"/>
    <w:rPr>
      <w:u w:val="single"/>
    </w:rPr>
  </w:style>
  <w:style w:type="character" w:customStyle="1" w:styleId="BoldandItalics">
    <w:name w:val="Bold and Italics"/>
    <w:qFormat/>
    <w:rsid w:val="002826A3"/>
    <w:rPr>
      <w:b/>
      <w:i/>
      <w:u w:val="none"/>
    </w:rPr>
  </w:style>
  <w:style w:type="paragraph" w:styleId="BalloonText">
    <w:name w:val="Balloon Text"/>
    <w:basedOn w:val="Normal"/>
    <w:link w:val="BalloonTextChar"/>
    <w:rsid w:val="002826A3"/>
    <w:rPr>
      <w:rFonts w:ascii="Tahoma" w:hAnsi="Tahoma" w:cs="Tahoma"/>
      <w:sz w:val="16"/>
      <w:szCs w:val="16"/>
    </w:rPr>
  </w:style>
  <w:style w:type="character" w:customStyle="1" w:styleId="BalloonTextChar">
    <w:name w:val="Balloon Text Char"/>
    <w:basedOn w:val="DefaultParagraphFont"/>
    <w:link w:val="BalloonText"/>
    <w:rsid w:val="002826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26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26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1502</Words>
  <Characters>9557</Characters>
  <Application>Microsoft Office Word</Application>
  <DocSecurity>0</DocSecurity>
  <Lines>376</Lines>
  <Paragraphs>272</Paragraphs>
  <ScaleCrop>false</ScaleCrop>
  <Company>Author-it Software Corporation Ltd.</Company>
  <LinksUpToDate>false</LinksUpToDate>
  <CharactersWithSpaces>10954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CUFWRT07A Write an interactive sequence for multimedia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2012-05-26T23:22:00Z</dcterms:created>
  <dcterms:modified xsi:type="dcterms:W3CDTF">2012-05-26T23:22:00Z</dcterms:modified>
</cp:coreProperties>
</file>