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6E62" w:rsidP="003C6E62">
      <w:pPr>
        <w:pStyle w:val="Title"/>
      </w:pPr>
      <w:r>
        <w:fldChar w:fldCharType="begin"/>
      </w:r>
      <w:r>
        <w:instrText xml:space="preserve"> TITLE   \* MERGEFORMAT </w:instrText>
      </w:r>
      <w:r>
        <w:fldChar w:fldCharType="separate"/>
      </w:r>
      <w:r>
        <w:t>CUFMEM06A Design a multimedia product</w:t>
      </w:r>
      <w:r>
        <w:fldChar w:fldCharType="end"/>
      </w:r>
    </w:p>
    <w:p w:rsidR="003C6E62" w:rsidP="003C6E62">
      <w:pPr>
        <w:pStyle w:val="Version"/>
        <w:sectPr w:rsidSect="00AD2E7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2E7A" w:rsidP="00AD2E7A">
      <w:pPr>
        <w:pStyle w:val="SuperHeading"/>
      </w:pPr>
      <w:r w:rsidRPr="00AD2E7A">
        <w:t>CUFMEM06A Design a multimedia product</w:t>
      </w:r>
    </w:p>
    <w:p w:rsidR="00000000" w:rsidRPr="00AD2E7A" w:rsidP="00AD2E7A">
      <w:pPr>
        <w:pStyle w:val="Heading1"/>
      </w:pPr>
      <w:bookmarkStart w:id="1" w:name="O_324424"/>
      <w:bookmarkEnd w:id="1"/>
      <w:r w:rsidRPr="00AD2E7A">
        <w:t>Modification History</w:t>
      </w:r>
    </w:p>
    <w:p w:rsidR="00000000" w:rsidRPr="00AD2E7A" w:rsidP="00AD2E7A">
      <w:pPr>
        <w:pStyle w:val="BodyText"/>
      </w:pPr>
      <w:r w:rsidRPr="00AD2E7A">
        <w:t>Not applicable.</w:t>
      </w:r>
    </w:p>
    <w:p w:rsidR="00000000" w:rsidRPr="00AD2E7A" w:rsidP="00AD2E7A">
      <w:pPr>
        <w:pStyle w:val="AllowPageBreak"/>
      </w:pPr>
    </w:p>
    <w:p w:rsidR="00000000" w:rsidRPr="00AD2E7A" w:rsidP="00AD2E7A">
      <w:pPr>
        <w:pStyle w:val="Heading1"/>
      </w:pPr>
      <w:bookmarkStart w:id="2" w:name="O_324423"/>
      <w:bookmarkEnd w:id="2"/>
      <w:r w:rsidRPr="00AD2E7A">
        <w:t>Unit Descriptor</w:t>
      </w:r>
    </w:p>
    <w:p w:rsidR="00000000" w:rsidRPr="00AD2E7A" w:rsidP="00AD2E7A">
      <w:pPr>
        <w:pStyle w:val="BodyText"/>
      </w:pPr>
      <w:r w:rsidRPr="00AD2E7A">
        <w:t>This unit describes the skills and knowledge required to analyse the requirements and develop the design of a multimedia project</w:t>
      </w:r>
      <w:r w:rsidRPr="00AD2E7A">
        <w:t xml:space="preserve"> within the cultural industries.</w:t>
      </w:r>
    </w:p>
    <w:p w:rsidR="00000000" w:rsidRPr="00AD2E7A" w:rsidP="00AD2E7A">
      <w:pPr>
        <w:pStyle w:val="BodyText"/>
      </w:pPr>
      <w:r w:rsidRPr="00AD2E7A">
        <w:t>This unit describes the skills and knowledge required to analyse the requirements and develop the design of a multimedia project within the cultural industries</w:t>
      </w:r>
    </w:p>
    <w:p w:rsidR="00000000" w:rsidRPr="00AD2E7A" w:rsidP="00AD2E7A">
      <w:pPr>
        <w:pStyle w:val="AllowPageBreak"/>
      </w:pPr>
    </w:p>
    <w:p w:rsidR="00000000" w:rsidRPr="00AD2E7A" w:rsidP="00AD2E7A">
      <w:pPr>
        <w:pStyle w:val="Heading1"/>
      </w:pPr>
      <w:bookmarkStart w:id="3" w:name="O_324422"/>
      <w:bookmarkEnd w:id="3"/>
      <w:r w:rsidRPr="00AD2E7A">
        <w:t>Application of the Unit</w:t>
      </w:r>
    </w:p>
    <w:p w:rsidR="00000000" w:rsidRPr="00AD2E7A" w:rsidP="00AD2E7A">
      <w:pPr>
        <w:pStyle w:val="BodyText"/>
      </w:pPr>
      <w:r w:rsidRPr="00AD2E7A">
        <w:t>Not applicable.</w:t>
      </w:r>
    </w:p>
    <w:p w:rsidR="00000000" w:rsidRPr="00AD2E7A" w:rsidP="00AD2E7A">
      <w:pPr>
        <w:pStyle w:val="AllowPageBreak"/>
      </w:pPr>
    </w:p>
    <w:p w:rsidR="00000000" w:rsidRPr="00AD2E7A" w:rsidP="00AD2E7A">
      <w:pPr>
        <w:pStyle w:val="Heading1"/>
      </w:pPr>
      <w:bookmarkStart w:id="4" w:name="O_324421"/>
      <w:bookmarkEnd w:id="4"/>
      <w:r w:rsidRPr="00AD2E7A">
        <w:t>Licensing/Regulatory Information</w:t>
      </w:r>
    </w:p>
    <w:p w:rsidR="00000000" w:rsidRPr="00AD2E7A" w:rsidP="00AD2E7A">
      <w:pPr>
        <w:pStyle w:val="BodyText"/>
      </w:pPr>
      <w:r w:rsidRPr="00AD2E7A">
        <w:t>Not applicable.</w:t>
      </w:r>
    </w:p>
    <w:p w:rsidR="00000000" w:rsidRPr="00AD2E7A" w:rsidP="00AD2E7A">
      <w:pPr>
        <w:pStyle w:val="AllowPageBreak"/>
      </w:pPr>
    </w:p>
    <w:p w:rsidR="00000000" w:rsidRPr="00AD2E7A" w:rsidP="00AD2E7A">
      <w:pPr>
        <w:pStyle w:val="Heading1"/>
      </w:pPr>
      <w:bookmarkStart w:id="5" w:name="O_324414"/>
      <w:bookmarkEnd w:id="5"/>
      <w:r w:rsidRPr="00AD2E7A">
        <w:t>Pre-Requisites</w:t>
      </w:r>
    </w:p>
    <w:p w:rsidR="00000000" w:rsidRPr="00AD2E7A" w:rsidP="00AD2E7A">
      <w:pPr>
        <w:pStyle w:val="BodyText"/>
      </w:pPr>
      <w:r w:rsidRPr="00AD2E7A">
        <w:t>Not applicable.</w:t>
      </w:r>
    </w:p>
    <w:p w:rsidR="00000000" w:rsidRPr="00AD2E7A" w:rsidP="00AD2E7A">
      <w:pPr>
        <w:pStyle w:val="AllowPageBreak"/>
      </w:pPr>
    </w:p>
    <w:p w:rsidR="00000000" w:rsidRPr="00AD2E7A" w:rsidP="00AD2E7A">
      <w:pPr>
        <w:pStyle w:val="Heading1"/>
      </w:pPr>
      <w:bookmarkStart w:id="6" w:name="O_324419"/>
      <w:bookmarkEnd w:id="6"/>
      <w:r w:rsidRPr="00AD2E7A">
        <w:t>Employability Skills Information</w:t>
      </w:r>
    </w:p>
    <w:p w:rsidR="00000000" w:rsidRPr="00AD2E7A" w:rsidP="00AD2E7A">
      <w:pPr>
        <w:pStyle w:val="BodyText"/>
      </w:pPr>
      <w:r w:rsidRPr="00AD2E7A">
        <w:t>Not applicable.</w:t>
      </w:r>
    </w:p>
    <w:p w:rsidR="00000000" w:rsidRPr="00AD2E7A" w:rsidP="00AD2E7A">
      <w:pPr>
        <w:pStyle w:val="AllowPageBreak"/>
      </w:pPr>
    </w:p>
    <w:p w:rsidR="00000000" w:rsidRPr="00AD2E7A" w:rsidP="00AD2E7A">
      <w:pPr>
        <w:pStyle w:val="Heading1"/>
      </w:pPr>
      <w:bookmarkStart w:id="7" w:name="O_324425"/>
      <w:bookmarkEnd w:id="7"/>
      <w:r w:rsidRPr="00AD2E7A">
        <w:t>Elements and Performance Criteria Pre-Content</w:t>
      </w:r>
    </w:p>
    <w:p w:rsidR="00000000" w:rsidRPr="00AD2E7A" w:rsidP="00AD2E7A">
      <w:pPr>
        <w:pStyle w:val="BodyText"/>
      </w:pPr>
      <w:r w:rsidRPr="00AD2E7A">
        <w:t>Not applicable.</w:t>
      </w:r>
    </w:p>
    <w:p w:rsidR="00000000" w:rsidRPr="00AD2E7A" w:rsidP="00AD2E7A">
      <w:pPr>
        <w:pStyle w:val="AllowPageBreak"/>
      </w:pPr>
    </w:p>
    <w:p w:rsidR="00000000" w:rsidRPr="00AD2E7A" w:rsidP="00AD2E7A">
      <w:pPr>
        <w:pStyle w:val="Heading1"/>
      </w:pPr>
      <w:bookmarkStart w:id="8" w:name="O_324418"/>
      <w:bookmarkEnd w:id="8"/>
      <w:r w:rsidRPr="00AD2E7A">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3C6E62">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AD2E7A">
            <w:pPr>
              <w:pStyle w:val="BodyText"/>
              <w:rPr>
                <w:lang w:val="en-NZ"/>
              </w:rPr>
            </w:pPr>
            <w:r w:rsidRPr="00AD2E7A">
              <w:rPr>
                <w:rStyle w:val="SpecialBold"/>
              </w:rPr>
              <w:t>Elements and Performance Criteria</w:t>
            </w:r>
          </w:p>
        </w:tc>
      </w:tr>
      <w:tr w:rsidTr="003C6E62">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AD2E7A" w:rsidP="00AD2E7A">
            <w:pPr>
              <w:pStyle w:val="BodyText"/>
            </w:pPr>
            <w:r w:rsidRPr="00AD2E7A">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AD2E7A">
            <w:pPr>
              <w:pStyle w:val="BodyText"/>
              <w:rPr>
                <w:lang w:val="en-NZ"/>
              </w:rPr>
            </w:pPr>
            <w:r w:rsidRPr="00AD2E7A">
              <w:rPr>
                <w:rStyle w:val="SpecialBold"/>
              </w:rPr>
              <w:t>Performance Criteria</w:t>
            </w:r>
          </w:p>
        </w:tc>
      </w:tr>
      <w:tr w:rsidTr="003C6E6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D2E7A">
            <w:pPr>
              <w:pStyle w:val="BodyText"/>
              <w:rPr>
                <w:lang w:val="en-NZ"/>
              </w:rPr>
            </w:pPr>
            <w:r w:rsidRPr="00AD2E7A">
              <w:t>1</w:t>
            </w:r>
          </w:p>
        </w:tc>
        <w:tc>
          <w:tcPr>
            <w:tcW w:w="3000" w:type="dxa"/>
            <w:vMerge w:val="restart"/>
            <w:tcBorders>
              <w:top w:val="nil"/>
              <w:left w:val="nil"/>
              <w:bottom w:val="nil"/>
              <w:right w:val="nil"/>
            </w:tcBorders>
            <w:tcMar>
              <w:top w:w="0" w:type="dxa"/>
              <w:left w:w="62" w:type="dxa"/>
              <w:bottom w:w="0" w:type="dxa"/>
              <w:right w:w="62" w:type="dxa"/>
            </w:tcMar>
          </w:tcPr>
          <w:p w:rsidR="00000000" w:rsidP="00AD2E7A">
            <w:pPr>
              <w:pStyle w:val="BodyText"/>
              <w:rPr>
                <w:lang w:val="en-NZ"/>
              </w:rPr>
            </w:pPr>
            <w:r w:rsidRPr="00AD2E7A">
              <w:t>Investigate mark-up and scripting options</w:t>
            </w:r>
          </w:p>
        </w:tc>
        <w:tc>
          <w:tcPr>
            <w:tcW w:w="500" w:type="dxa"/>
            <w:tcBorders>
              <w:top w:val="nil"/>
              <w:left w:val="nil"/>
              <w:bottom w:val="nil"/>
              <w:right w:val="nil"/>
            </w:tcBorders>
            <w:tcMar>
              <w:top w:w="0" w:type="dxa"/>
              <w:left w:w="62" w:type="dxa"/>
              <w:bottom w:w="0" w:type="dxa"/>
              <w:right w:w="62" w:type="dxa"/>
            </w:tcMar>
          </w:tcPr>
          <w:p w:rsidR="00000000" w:rsidP="00AD2E7A">
            <w:pPr>
              <w:pStyle w:val="BodyText"/>
              <w:rPr>
                <w:lang w:val="en-NZ"/>
              </w:rPr>
            </w:pPr>
            <w:r w:rsidRPr="00AD2E7A">
              <w:t>1.1</w:t>
            </w:r>
          </w:p>
        </w:tc>
        <w:tc>
          <w:tcPr>
            <w:tcW w:w="5100" w:type="dxa"/>
            <w:tcBorders>
              <w:top w:val="nil"/>
              <w:left w:val="nil"/>
              <w:bottom w:val="nil"/>
              <w:right w:val="nil"/>
            </w:tcBorders>
            <w:tcMar>
              <w:top w:w="0" w:type="dxa"/>
              <w:left w:w="62" w:type="dxa"/>
              <w:bottom w:w="0" w:type="dxa"/>
              <w:right w:w="62" w:type="dxa"/>
            </w:tcMar>
          </w:tcPr>
          <w:p w:rsidR="00000000" w:rsidP="00AD2E7A">
            <w:pPr>
              <w:pStyle w:val="BodyText"/>
              <w:rPr>
                <w:lang w:val="en-NZ"/>
              </w:rPr>
            </w:pPr>
            <w:r w:rsidRPr="00AD2E7A">
              <w:t>Obtain production and technical specifications</w:t>
            </w:r>
          </w:p>
        </w:tc>
      </w:tr>
      <w:tr w:rsidTr="003C6E6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D2E7A">
            <w:pPr>
              <w:pStyle w:val="BodyText"/>
              <w:rPr>
                <w:lang w:val="en-NZ"/>
              </w:rPr>
            </w:pPr>
            <w:r w:rsidRPr="00AD2E7A">
              <w:t>1.2</w:t>
            </w:r>
          </w:p>
        </w:tc>
        <w:tc>
          <w:tcPr>
            <w:tcW w:w="5100" w:type="dxa"/>
            <w:tcBorders>
              <w:top w:val="nil"/>
              <w:left w:val="nil"/>
              <w:bottom w:val="nil"/>
              <w:right w:val="nil"/>
            </w:tcBorders>
            <w:tcMar>
              <w:top w:w="0" w:type="dxa"/>
              <w:left w:w="62" w:type="dxa"/>
              <w:bottom w:w="0" w:type="dxa"/>
              <w:right w:w="62" w:type="dxa"/>
            </w:tcMar>
          </w:tcPr>
          <w:p w:rsidR="00000000" w:rsidP="00AD2E7A">
            <w:pPr>
              <w:pStyle w:val="BodyText"/>
              <w:rPr>
                <w:lang w:val="en-NZ"/>
              </w:rPr>
            </w:pPr>
            <w:r w:rsidRPr="00AD2E7A">
              <w:t>Identify areas where mark-up and scripting languages may be required</w:t>
            </w:r>
          </w:p>
        </w:tc>
      </w:tr>
      <w:tr w:rsidTr="003C6E6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D2E7A">
            <w:pPr>
              <w:pStyle w:val="BodyText"/>
              <w:rPr>
                <w:lang w:val="en-NZ"/>
              </w:rPr>
            </w:pPr>
            <w:r w:rsidRPr="00AD2E7A">
              <w:t>1.3</w:t>
            </w:r>
          </w:p>
        </w:tc>
        <w:tc>
          <w:tcPr>
            <w:tcW w:w="5100" w:type="dxa"/>
            <w:tcBorders>
              <w:top w:val="nil"/>
              <w:left w:val="nil"/>
              <w:bottom w:val="nil"/>
              <w:right w:val="nil"/>
            </w:tcBorders>
            <w:tcMar>
              <w:top w:w="0" w:type="dxa"/>
              <w:left w:w="62" w:type="dxa"/>
              <w:bottom w:w="0" w:type="dxa"/>
              <w:right w:w="62" w:type="dxa"/>
            </w:tcMar>
          </w:tcPr>
          <w:p w:rsidR="00000000" w:rsidP="00AD2E7A">
            <w:pPr>
              <w:pStyle w:val="BodyText"/>
              <w:rPr>
                <w:lang w:val="en-NZ"/>
              </w:rPr>
            </w:pPr>
            <w:r w:rsidRPr="00AD2E7A">
              <w:t>Locate script/mark-up libraries for pre-written scripts or programming</w:t>
            </w:r>
          </w:p>
        </w:tc>
      </w:tr>
      <w:tr w:rsidTr="003C6E6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D2E7A">
            <w:pPr>
              <w:pStyle w:val="BodyText"/>
              <w:rPr>
                <w:lang w:val="en-NZ"/>
              </w:rPr>
            </w:pPr>
            <w:r w:rsidRPr="00AD2E7A">
              <w:t>1.4</w:t>
            </w:r>
          </w:p>
        </w:tc>
        <w:tc>
          <w:tcPr>
            <w:tcW w:w="5100" w:type="dxa"/>
            <w:tcBorders>
              <w:top w:val="nil"/>
              <w:left w:val="nil"/>
              <w:bottom w:val="nil"/>
              <w:right w:val="nil"/>
            </w:tcBorders>
            <w:tcMar>
              <w:top w:w="0" w:type="dxa"/>
              <w:left w:w="62" w:type="dxa"/>
              <w:bottom w:w="0" w:type="dxa"/>
              <w:right w:w="62" w:type="dxa"/>
            </w:tcMar>
          </w:tcPr>
          <w:p w:rsidR="00000000" w:rsidP="00AD2E7A">
            <w:pPr>
              <w:pStyle w:val="BodyText"/>
              <w:rPr>
                <w:lang w:val="en-NZ"/>
              </w:rPr>
            </w:pPr>
            <w:r w:rsidRPr="00AD2E7A">
              <w:t>Brief programmer on customised scripts/mark-up languages</w:t>
            </w:r>
          </w:p>
        </w:tc>
      </w:tr>
      <w:tr w:rsidTr="003C6E6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D2E7A">
            <w:pPr>
              <w:pStyle w:val="BodyText"/>
              <w:rPr>
                <w:lang w:val="en-NZ"/>
              </w:rPr>
            </w:pPr>
            <w:r w:rsidRPr="00AD2E7A">
              <w:t>1.5</w:t>
            </w:r>
          </w:p>
        </w:tc>
        <w:tc>
          <w:tcPr>
            <w:tcW w:w="5100" w:type="dxa"/>
            <w:tcBorders>
              <w:top w:val="nil"/>
              <w:left w:val="nil"/>
              <w:bottom w:val="nil"/>
              <w:right w:val="nil"/>
            </w:tcBorders>
            <w:tcMar>
              <w:top w:w="0" w:type="dxa"/>
              <w:left w:w="62" w:type="dxa"/>
              <w:bottom w:w="0" w:type="dxa"/>
              <w:right w:w="62" w:type="dxa"/>
            </w:tcMar>
          </w:tcPr>
          <w:p w:rsidR="00000000" w:rsidP="00AD2E7A">
            <w:pPr>
              <w:pStyle w:val="BodyText"/>
              <w:rPr>
                <w:lang w:val="en-NZ"/>
              </w:rPr>
            </w:pPr>
            <w:r w:rsidRPr="00AD2E7A">
              <w:t>Determine applicability of mark</w:t>
            </w:r>
            <w:r w:rsidRPr="00AD2E7A">
              <w:t>-up to product functionality</w:t>
            </w:r>
          </w:p>
        </w:tc>
      </w:tr>
      <w:tr w:rsidTr="003C6E6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D2E7A">
            <w:pPr>
              <w:pStyle w:val="BodyText"/>
              <w:rPr>
                <w:lang w:val="en-NZ"/>
              </w:rPr>
            </w:pPr>
            <w:r w:rsidRPr="00AD2E7A">
              <w:t>1.6</w:t>
            </w:r>
          </w:p>
        </w:tc>
        <w:tc>
          <w:tcPr>
            <w:tcW w:w="5100" w:type="dxa"/>
            <w:tcBorders>
              <w:top w:val="nil"/>
              <w:left w:val="nil"/>
              <w:bottom w:val="nil"/>
              <w:right w:val="nil"/>
            </w:tcBorders>
            <w:tcMar>
              <w:top w:w="0" w:type="dxa"/>
              <w:left w:w="62" w:type="dxa"/>
              <w:bottom w:w="0" w:type="dxa"/>
              <w:right w:w="62" w:type="dxa"/>
            </w:tcMar>
          </w:tcPr>
          <w:p w:rsidR="00000000" w:rsidP="00AD2E7A">
            <w:pPr>
              <w:pStyle w:val="BodyText"/>
              <w:rPr>
                <w:lang w:val="en-NZ"/>
              </w:rPr>
            </w:pPr>
            <w:r w:rsidRPr="00AD2E7A">
              <w:t>Present and discuss scripting options with relevant personnel to ensure compliance with technical specifications</w:t>
            </w:r>
          </w:p>
        </w:tc>
      </w:tr>
      <w:tr w:rsidTr="003C6E6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D2E7A">
            <w:pPr>
              <w:pStyle w:val="BodyText"/>
              <w:rPr>
                <w:lang w:val="en-NZ"/>
              </w:rPr>
            </w:pPr>
            <w:r w:rsidRPr="00AD2E7A">
              <w:t>1.7</w:t>
            </w:r>
          </w:p>
        </w:tc>
        <w:tc>
          <w:tcPr>
            <w:tcW w:w="5100" w:type="dxa"/>
            <w:tcBorders>
              <w:top w:val="nil"/>
              <w:left w:val="nil"/>
              <w:bottom w:val="nil"/>
              <w:right w:val="nil"/>
            </w:tcBorders>
            <w:tcMar>
              <w:top w:w="0" w:type="dxa"/>
              <w:left w:w="62" w:type="dxa"/>
              <w:bottom w:w="0" w:type="dxa"/>
              <w:right w:w="62" w:type="dxa"/>
            </w:tcMar>
          </w:tcPr>
          <w:p w:rsidR="00000000" w:rsidP="00AD2E7A">
            <w:pPr>
              <w:pStyle w:val="BodyText"/>
              <w:rPr>
                <w:lang w:val="en-NZ"/>
              </w:rPr>
            </w:pPr>
            <w:r w:rsidRPr="00AD2E7A">
              <w:t>Select mark-up language and scripting options</w:t>
            </w:r>
          </w:p>
        </w:tc>
      </w:tr>
      <w:tr w:rsidTr="003C6E6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D2E7A">
            <w:pPr>
              <w:pStyle w:val="BodyText"/>
              <w:rPr>
                <w:lang w:val="en-NZ"/>
              </w:rPr>
            </w:pPr>
            <w:r w:rsidRPr="00AD2E7A">
              <w:t>2</w:t>
            </w:r>
          </w:p>
        </w:tc>
        <w:tc>
          <w:tcPr>
            <w:tcW w:w="3000" w:type="dxa"/>
            <w:vMerge w:val="restart"/>
            <w:tcBorders>
              <w:top w:val="nil"/>
              <w:left w:val="nil"/>
              <w:bottom w:val="nil"/>
              <w:right w:val="nil"/>
            </w:tcBorders>
            <w:tcMar>
              <w:top w:w="0" w:type="dxa"/>
              <w:left w:w="62" w:type="dxa"/>
              <w:bottom w:w="0" w:type="dxa"/>
              <w:right w:w="62" w:type="dxa"/>
            </w:tcMar>
          </w:tcPr>
          <w:p w:rsidR="00000000" w:rsidP="00AD2E7A">
            <w:pPr>
              <w:pStyle w:val="BodyText"/>
              <w:rPr>
                <w:lang w:val="en-NZ"/>
              </w:rPr>
            </w:pPr>
            <w:r w:rsidRPr="00AD2E7A">
              <w:t>Integrate mark-up and scripting language</w:t>
            </w:r>
          </w:p>
        </w:tc>
        <w:tc>
          <w:tcPr>
            <w:tcW w:w="500" w:type="dxa"/>
            <w:tcBorders>
              <w:top w:val="nil"/>
              <w:left w:val="nil"/>
              <w:bottom w:val="nil"/>
              <w:right w:val="nil"/>
            </w:tcBorders>
            <w:tcMar>
              <w:top w:w="0" w:type="dxa"/>
              <w:left w:w="62" w:type="dxa"/>
              <w:bottom w:w="0" w:type="dxa"/>
              <w:right w:w="62" w:type="dxa"/>
            </w:tcMar>
          </w:tcPr>
          <w:p w:rsidR="00000000" w:rsidP="00AD2E7A">
            <w:pPr>
              <w:pStyle w:val="BodyText"/>
              <w:rPr>
                <w:lang w:val="en-NZ"/>
              </w:rPr>
            </w:pPr>
            <w:r w:rsidRPr="00AD2E7A">
              <w:t>2.1</w:t>
            </w:r>
          </w:p>
        </w:tc>
        <w:tc>
          <w:tcPr>
            <w:tcW w:w="5100" w:type="dxa"/>
            <w:tcBorders>
              <w:top w:val="nil"/>
              <w:left w:val="nil"/>
              <w:bottom w:val="nil"/>
              <w:right w:val="nil"/>
            </w:tcBorders>
            <w:tcMar>
              <w:top w:w="0" w:type="dxa"/>
              <w:left w:w="62" w:type="dxa"/>
              <w:bottom w:w="0" w:type="dxa"/>
              <w:right w:w="62" w:type="dxa"/>
            </w:tcMar>
          </w:tcPr>
          <w:p w:rsidR="00000000" w:rsidP="00AD2E7A">
            <w:pPr>
              <w:pStyle w:val="BodyText"/>
              <w:rPr>
                <w:lang w:val="en-NZ"/>
              </w:rPr>
            </w:pPr>
            <w:r w:rsidRPr="00AD2E7A">
              <w:t>Apply and integrate mark-up and scripting language into authoring process</w:t>
            </w:r>
          </w:p>
        </w:tc>
      </w:tr>
      <w:tr w:rsidTr="003C6E6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D2E7A">
            <w:pPr>
              <w:pStyle w:val="BodyText"/>
              <w:rPr>
                <w:lang w:val="en-NZ"/>
              </w:rPr>
            </w:pPr>
            <w:r w:rsidRPr="00AD2E7A">
              <w:t>2.2</w:t>
            </w:r>
          </w:p>
        </w:tc>
        <w:tc>
          <w:tcPr>
            <w:tcW w:w="5100" w:type="dxa"/>
            <w:tcBorders>
              <w:top w:val="nil"/>
              <w:left w:val="nil"/>
              <w:bottom w:val="nil"/>
              <w:right w:val="nil"/>
            </w:tcBorders>
            <w:tcMar>
              <w:top w:w="0" w:type="dxa"/>
              <w:left w:w="62" w:type="dxa"/>
              <w:bottom w:w="0" w:type="dxa"/>
              <w:right w:w="62" w:type="dxa"/>
            </w:tcMar>
          </w:tcPr>
          <w:p w:rsidR="00000000" w:rsidP="00AD2E7A">
            <w:pPr>
              <w:pStyle w:val="BodyText"/>
              <w:rPr>
                <w:lang w:val="en-NZ"/>
              </w:rPr>
            </w:pPr>
            <w:r w:rsidRPr="00AD2E7A">
              <w:t>Ensure scripted elements comply with all navigation and graphic design interface considerations</w:t>
            </w:r>
          </w:p>
        </w:tc>
      </w:tr>
      <w:tr w:rsidTr="003C6E6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D2E7A">
            <w:pPr>
              <w:pStyle w:val="BodyText"/>
              <w:rPr>
                <w:lang w:val="en-NZ"/>
              </w:rPr>
            </w:pPr>
            <w:r w:rsidRPr="00AD2E7A">
              <w:t>2.3</w:t>
            </w:r>
          </w:p>
        </w:tc>
        <w:tc>
          <w:tcPr>
            <w:tcW w:w="5100" w:type="dxa"/>
            <w:tcBorders>
              <w:top w:val="nil"/>
              <w:left w:val="nil"/>
              <w:bottom w:val="nil"/>
              <w:right w:val="nil"/>
            </w:tcBorders>
            <w:tcMar>
              <w:top w:w="0" w:type="dxa"/>
              <w:left w:w="62" w:type="dxa"/>
              <w:bottom w:w="0" w:type="dxa"/>
              <w:right w:w="62" w:type="dxa"/>
            </w:tcMar>
          </w:tcPr>
          <w:p w:rsidR="00000000" w:rsidP="00AD2E7A">
            <w:pPr>
              <w:pStyle w:val="BodyText"/>
              <w:rPr>
                <w:lang w:val="en-NZ"/>
              </w:rPr>
            </w:pPr>
            <w:r w:rsidRPr="00AD2E7A">
              <w:t>Eliminate or merge redundant scripting and mark-up elements</w:t>
            </w:r>
          </w:p>
        </w:tc>
      </w:tr>
      <w:tr w:rsidTr="003C6E6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D2E7A">
            <w:pPr>
              <w:pStyle w:val="BodyText"/>
              <w:rPr>
                <w:lang w:val="en-NZ"/>
              </w:rPr>
            </w:pPr>
            <w:r w:rsidRPr="00AD2E7A">
              <w:t>2.4</w:t>
            </w:r>
          </w:p>
        </w:tc>
        <w:tc>
          <w:tcPr>
            <w:tcW w:w="5100" w:type="dxa"/>
            <w:tcBorders>
              <w:top w:val="nil"/>
              <w:left w:val="nil"/>
              <w:bottom w:val="nil"/>
              <w:right w:val="nil"/>
            </w:tcBorders>
            <w:tcMar>
              <w:top w:w="0" w:type="dxa"/>
              <w:left w:w="62" w:type="dxa"/>
              <w:bottom w:w="0" w:type="dxa"/>
              <w:right w:w="62" w:type="dxa"/>
            </w:tcMar>
          </w:tcPr>
          <w:p w:rsidR="00000000" w:rsidP="00AD2E7A">
            <w:pPr>
              <w:pStyle w:val="BodyText"/>
              <w:rPr>
                <w:lang w:val="en-NZ"/>
              </w:rPr>
            </w:pPr>
            <w:r w:rsidRPr="00AD2E7A">
              <w:t xml:space="preserve">Apply principles of visual, instructional and interactive design in selecting the best approach </w:t>
            </w:r>
          </w:p>
        </w:tc>
      </w:tr>
      <w:tr w:rsidTr="003C6E6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D2E7A">
            <w:pPr>
              <w:pStyle w:val="BodyText"/>
              <w:rPr>
                <w:lang w:val="en-NZ"/>
              </w:rPr>
            </w:pPr>
            <w:r w:rsidRPr="00AD2E7A">
              <w:t>2.5</w:t>
            </w:r>
          </w:p>
        </w:tc>
        <w:tc>
          <w:tcPr>
            <w:tcW w:w="5100" w:type="dxa"/>
            <w:tcBorders>
              <w:top w:val="nil"/>
              <w:left w:val="nil"/>
              <w:bottom w:val="nil"/>
              <w:right w:val="nil"/>
            </w:tcBorders>
            <w:tcMar>
              <w:top w:w="0" w:type="dxa"/>
              <w:left w:w="62" w:type="dxa"/>
              <w:bottom w:w="0" w:type="dxa"/>
              <w:right w:w="62" w:type="dxa"/>
            </w:tcMar>
          </w:tcPr>
          <w:p w:rsidR="00000000" w:rsidP="00AD2E7A">
            <w:pPr>
              <w:pStyle w:val="BodyText"/>
              <w:rPr>
                <w:lang w:val="en-NZ"/>
              </w:rPr>
            </w:pPr>
            <w:r w:rsidRPr="00AD2E7A">
              <w:t xml:space="preserve">Select a systematic approach that will meet the creative, production and technical requirements specified in the brief outcome </w:t>
            </w:r>
          </w:p>
        </w:tc>
      </w:tr>
      <w:tr w:rsidTr="003C6E6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D2E7A">
            <w:pPr>
              <w:pStyle w:val="BodyText"/>
              <w:rPr>
                <w:lang w:val="en-NZ"/>
              </w:rPr>
            </w:pPr>
            <w:r w:rsidRPr="00AD2E7A">
              <w:t>3</w:t>
            </w:r>
          </w:p>
        </w:tc>
        <w:tc>
          <w:tcPr>
            <w:tcW w:w="3000" w:type="dxa"/>
            <w:vMerge w:val="restart"/>
            <w:tcBorders>
              <w:top w:val="nil"/>
              <w:left w:val="nil"/>
              <w:bottom w:val="nil"/>
              <w:right w:val="nil"/>
            </w:tcBorders>
            <w:tcMar>
              <w:top w:w="0" w:type="dxa"/>
              <w:left w:w="62" w:type="dxa"/>
              <w:bottom w:w="0" w:type="dxa"/>
              <w:right w:w="62" w:type="dxa"/>
            </w:tcMar>
          </w:tcPr>
          <w:p w:rsidR="00000000" w:rsidP="00AD2E7A">
            <w:pPr>
              <w:pStyle w:val="BodyText"/>
              <w:rPr>
                <w:lang w:val="en-NZ"/>
              </w:rPr>
            </w:pPr>
            <w:r w:rsidRPr="00AD2E7A">
              <w:t>Test mark-up and scri</w:t>
            </w:r>
            <w:r w:rsidRPr="00AD2E7A">
              <w:t>pting language</w:t>
            </w:r>
          </w:p>
        </w:tc>
        <w:tc>
          <w:tcPr>
            <w:tcW w:w="500" w:type="dxa"/>
            <w:tcBorders>
              <w:top w:val="nil"/>
              <w:left w:val="nil"/>
              <w:bottom w:val="nil"/>
              <w:right w:val="nil"/>
            </w:tcBorders>
            <w:tcMar>
              <w:top w:w="0" w:type="dxa"/>
              <w:left w:w="62" w:type="dxa"/>
              <w:bottom w:w="0" w:type="dxa"/>
              <w:right w:w="62" w:type="dxa"/>
            </w:tcMar>
          </w:tcPr>
          <w:p w:rsidR="00000000" w:rsidP="00AD2E7A">
            <w:pPr>
              <w:pStyle w:val="BodyText"/>
              <w:rPr>
                <w:lang w:val="en-NZ"/>
              </w:rPr>
            </w:pPr>
            <w:r w:rsidRPr="00AD2E7A">
              <w:t>3.1</w:t>
            </w:r>
          </w:p>
        </w:tc>
        <w:tc>
          <w:tcPr>
            <w:tcW w:w="5100" w:type="dxa"/>
            <w:tcBorders>
              <w:top w:val="nil"/>
              <w:left w:val="nil"/>
              <w:bottom w:val="nil"/>
              <w:right w:val="nil"/>
            </w:tcBorders>
            <w:tcMar>
              <w:top w:w="0" w:type="dxa"/>
              <w:left w:w="62" w:type="dxa"/>
              <w:bottom w:w="0" w:type="dxa"/>
              <w:right w:w="62" w:type="dxa"/>
            </w:tcMar>
          </w:tcPr>
          <w:p w:rsidR="00000000" w:rsidP="00AD2E7A">
            <w:pPr>
              <w:pStyle w:val="BodyText"/>
              <w:rPr>
                <w:lang w:val="en-NZ"/>
              </w:rPr>
            </w:pPr>
            <w:r w:rsidRPr="00AD2E7A">
              <w:t>Test routines to verify script (programming) elements fulfil requirements</w:t>
            </w:r>
          </w:p>
        </w:tc>
      </w:tr>
      <w:tr w:rsidTr="003C6E6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D2E7A">
            <w:pPr>
              <w:pStyle w:val="BodyText"/>
              <w:rPr>
                <w:lang w:val="en-NZ"/>
              </w:rPr>
            </w:pPr>
            <w:r w:rsidRPr="00AD2E7A">
              <w:t>3.2</w:t>
            </w:r>
          </w:p>
        </w:tc>
        <w:tc>
          <w:tcPr>
            <w:tcW w:w="5100" w:type="dxa"/>
            <w:tcBorders>
              <w:top w:val="nil"/>
              <w:left w:val="nil"/>
              <w:bottom w:val="nil"/>
              <w:right w:val="nil"/>
            </w:tcBorders>
            <w:tcMar>
              <w:top w:w="0" w:type="dxa"/>
              <w:left w:w="62" w:type="dxa"/>
              <w:bottom w:w="0" w:type="dxa"/>
              <w:right w:w="62" w:type="dxa"/>
            </w:tcMar>
          </w:tcPr>
          <w:p w:rsidR="00000000" w:rsidP="00AD2E7A">
            <w:pPr>
              <w:pStyle w:val="BodyText"/>
              <w:rPr>
                <w:lang w:val="en-NZ"/>
              </w:rPr>
            </w:pPr>
            <w:r w:rsidRPr="00AD2E7A">
              <w:t>Test that mark-up and language elements run true to requirements</w:t>
            </w:r>
          </w:p>
        </w:tc>
      </w:tr>
      <w:tr w:rsidTr="003C6E6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D2E7A">
            <w:pPr>
              <w:pStyle w:val="BodyText"/>
              <w:rPr>
                <w:lang w:val="en-NZ"/>
              </w:rPr>
            </w:pPr>
            <w:r w:rsidRPr="00AD2E7A">
              <w:t>3.3</w:t>
            </w:r>
          </w:p>
        </w:tc>
        <w:tc>
          <w:tcPr>
            <w:tcW w:w="5100" w:type="dxa"/>
            <w:tcBorders>
              <w:top w:val="nil"/>
              <w:left w:val="nil"/>
              <w:bottom w:val="nil"/>
              <w:right w:val="nil"/>
            </w:tcBorders>
            <w:tcMar>
              <w:top w:w="0" w:type="dxa"/>
              <w:left w:w="62" w:type="dxa"/>
              <w:bottom w:w="0" w:type="dxa"/>
              <w:right w:w="62" w:type="dxa"/>
            </w:tcMar>
          </w:tcPr>
          <w:p w:rsidR="00000000" w:rsidP="00AD2E7A">
            <w:pPr>
              <w:pStyle w:val="BodyText"/>
              <w:rPr>
                <w:lang w:val="en-NZ"/>
              </w:rPr>
            </w:pPr>
            <w:r w:rsidRPr="00AD2E7A">
              <w:t>Conduct tests to ensure that elements conform to required technical specifications</w:t>
            </w:r>
          </w:p>
        </w:tc>
      </w:tr>
      <w:tr w:rsidTr="003C6E6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D2E7A">
            <w:pPr>
              <w:pStyle w:val="BodyText"/>
              <w:rPr>
                <w:lang w:val="en-NZ"/>
              </w:rPr>
            </w:pPr>
            <w:r w:rsidRPr="00AD2E7A">
              <w:t>3.4</w:t>
            </w:r>
          </w:p>
        </w:tc>
        <w:tc>
          <w:tcPr>
            <w:tcW w:w="5100" w:type="dxa"/>
            <w:tcBorders>
              <w:top w:val="nil"/>
              <w:left w:val="nil"/>
              <w:bottom w:val="nil"/>
              <w:right w:val="nil"/>
            </w:tcBorders>
            <w:tcMar>
              <w:top w:w="0" w:type="dxa"/>
              <w:left w:w="62" w:type="dxa"/>
              <w:bottom w:w="0" w:type="dxa"/>
              <w:right w:w="62" w:type="dxa"/>
            </w:tcMar>
          </w:tcPr>
          <w:p w:rsidR="00000000" w:rsidP="00AD2E7A">
            <w:pPr>
              <w:pStyle w:val="BodyText"/>
              <w:rPr>
                <w:lang w:val="en-NZ"/>
              </w:rPr>
            </w:pPr>
            <w:r w:rsidRPr="00AD2E7A">
              <w:t>Test for faults and document findings</w:t>
            </w:r>
          </w:p>
        </w:tc>
      </w:tr>
      <w:tr w:rsidTr="003C6E6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D2E7A">
            <w:pPr>
              <w:pStyle w:val="BodyText"/>
              <w:rPr>
                <w:lang w:val="en-NZ"/>
              </w:rPr>
            </w:pPr>
            <w:r w:rsidRPr="00AD2E7A">
              <w:t>3.5</w:t>
            </w:r>
          </w:p>
        </w:tc>
        <w:tc>
          <w:tcPr>
            <w:tcW w:w="5100" w:type="dxa"/>
            <w:tcBorders>
              <w:top w:val="nil"/>
              <w:left w:val="nil"/>
              <w:bottom w:val="nil"/>
              <w:right w:val="nil"/>
            </w:tcBorders>
            <w:tcMar>
              <w:top w:w="0" w:type="dxa"/>
              <w:left w:w="62" w:type="dxa"/>
              <w:bottom w:w="0" w:type="dxa"/>
              <w:right w:w="62" w:type="dxa"/>
            </w:tcMar>
          </w:tcPr>
          <w:p w:rsidR="00000000" w:rsidP="00AD2E7A">
            <w:pPr>
              <w:pStyle w:val="BodyText"/>
              <w:rPr>
                <w:lang w:val="en-NZ"/>
              </w:rPr>
            </w:pPr>
            <w:r w:rsidRPr="00AD2E7A">
              <w:t>Use standard techniques to remove any faults</w:t>
            </w:r>
          </w:p>
        </w:tc>
      </w:tr>
      <w:tr w:rsidTr="003C6E6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D2E7A">
            <w:pPr>
              <w:pStyle w:val="BodyText"/>
              <w:rPr>
                <w:lang w:val="en-NZ"/>
              </w:rPr>
            </w:pPr>
            <w:r w:rsidRPr="00AD2E7A">
              <w:t>3.6</w:t>
            </w:r>
          </w:p>
        </w:tc>
        <w:tc>
          <w:tcPr>
            <w:tcW w:w="5100" w:type="dxa"/>
            <w:tcBorders>
              <w:top w:val="nil"/>
              <w:left w:val="nil"/>
              <w:bottom w:val="nil"/>
              <w:right w:val="nil"/>
            </w:tcBorders>
            <w:tcMar>
              <w:top w:w="0" w:type="dxa"/>
              <w:left w:w="62" w:type="dxa"/>
              <w:bottom w:w="0" w:type="dxa"/>
              <w:right w:w="62" w:type="dxa"/>
            </w:tcMar>
          </w:tcPr>
          <w:p w:rsidR="00000000" w:rsidP="00AD2E7A">
            <w:pPr>
              <w:pStyle w:val="BodyText"/>
              <w:rPr>
                <w:lang w:val="en-NZ"/>
              </w:rPr>
            </w:pPr>
            <w:r w:rsidRPr="00AD2E7A">
              <w:t xml:space="preserve">Develop the storyboard/s in accordance with the needs of the job and the development team </w:t>
            </w:r>
          </w:p>
        </w:tc>
      </w:tr>
      <w:tr w:rsidTr="003C6E6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D2E7A">
            <w:pPr>
              <w:pStyle w:val="BodyText"/>
              <w:rPr>
                <w:lang w:val="en-NZ"/>
              </w:rPr>
            </w:pPr>
            <w:r w:rsidRPr="00AD2E7A">
              <w:t>3.7</w:t>
            </w:r>
          </w:p>
        </w:tc>
        <w:tc>
          <w:tcPr>
            <w:tcW w:w="5100" w:type="dxa"/>
            <w:tcBorders>
              <w:top w:val="nil"/>
              <w:left w:val="nil"/>
              <w:bottom w:val="nil"/>
              <w:right w:val="nil"/>
            </w:tcBorders>
            <w:tcMar>
              <w:top w:w="0" w:type="dxa"/>
              <w:left w:w="62" w:type="dxa"/>
              <w:bottom w:w="0" w:type="dxa"/>
              <w:right w:w="62" w:type="dxa"/>
            </w:tcMar>
          </w:tcPr>
          <w:p w:rsidR="00000000" w:rsidP="00AD2E7A">
            <w:pPr>
              <w:pStyle w:val="BodyText"/>
              <w:rPr>
                <w:lang w:val="en-NZ"/>
              </w:rPr>
            </w:pPr>
            <w:r w:rsidRPr="00AD2E7A">
              <w:t xml:space="preserve">Ensure the design is consistent with the project </w:t>
            </w:r>
            <w:r w:rsidRPr="00AD2E7A">
              <w:t xml:space="preserve">brief </w:t>
            </w:r>
          </w:p>
        </w:tc>
      </w:tr>
      <w:tr w:rsidTr="003C6E6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D2E7A">
            <w:pPr>
              <w:pStyle w:val="BodyText"/>
              <w:rPr>
                <w:lang w:val="en-NZ"/>
              </w:rPr>
            </w:pPr>
            <w:r w:rsidRPr="00AD2E7A">
              <w:t>3.8</w:t>
            </w:r>
          </w:p>
        </w:tc>
        <w:tc>
          <w:tcPr>
            <w:tcW w:w="5100" w:type="dxa"/>
            <w:tcBorders>
              <w:top w:val="nil"/>
              <w:left w:val="nil"/>
              <w:bottom w:val="nil"/>
              <w:right w:val="nil"/>
            </w:tcBorders>
            <w:tcMar>
              <w:top w:w="0" w:type="dxa"/>
              <w:left w:w="62" w:type="dxa"/>
              <w:bottom w:w="0" w:type="dxa"/>
              <w:right w:w="62" w:type="dxa"/>
            </w:tcMar>
          </w:tcPr>
          <w:p w:rsidR="00000000" w:rsidP="00AD2E7A">
            <w:pPr>
              <w:pStyle w:val="BodyText"/>
              <w:rPr>
                <w:lang w:val="en-NZ"/>
              </w:rPr>
            </w:pPr>
            <w:r w:rsidRPr="00AD2E7A">
              <w:t xml:space="preserve">Identify deliverables and agree on milestones </w:t>
            </w:r>
          </w:p>
        </w:tc>
      </w:tr>
      <w:tr w:rsidTr="003C6E6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D2E7A">
            <w:pPr>
              <w:pStyle w:val="BodyText"/>
              <w:rPr>
                <w:lang w:val="en-NZ"/>
              </w:rPr>
            </w:pPr>
            <w:r w:rsidRPr="00AD2E7A">
              <w:t>4</w:t>
            </w:r>
          </w:p>
        </w:tc>
        <w:tc>
          <w:tcPr>
            <w:tcW w:w="3000" w:type="dxa"/>
            <w:vMerge w:val="restart"/>
            <w:tcBorders>
              <w:top w:val="nil"/>
              <w:left w:val="nil"/>
              <w:bottom w:val="nil"/>
              <w:right w:val="nil"/>
            </w:tcBorders>
            <w:tcMar>
              <w:top w:w="0" w:type="dxa"/>
              <w:left w:w="62" w:type="dxa"/>
              <w:bottom w:w="0" w:type="dxa"/>
              <w:right w:w="62" w:type="dxa"/>
            </w:tcMar>
          </w:tcPr>
          <w:p w:rsidR="00000000" w:rsidP="00AD2E7A">
            <w:pPr>
              <w:pStyle w:val="BodyText"/>
              <w:rPr>
                <w:lang w:val="en-NZ"/>
              </w:rPr>
            </w:pPr>
            <w:r w:rsidRPr="00AD2E7A">
              <w:t>Evaluate mark-up and scripting language</w:t>
            </w:r>
          </w:p>
        </w:tc>
        <w:tc>
          <w:tcPr>
            <w:tcW w:w="500" w:type="dxa"/>
            <w:tcBorders>
              <w:top w:val="nil"/>
              <w:left w:val="nil"/>
              <w:bottom w:val="nil"/>
              <w:right w:val="nil"/>
            </w:tcBorders>
            <w:tcMar>
              <w:top w:w="0" w:type="dxa"/>
              <w:left w:w="62" w:type="dxa"/>
              <w:bottom w:w="0" w:type="dxa"/>
              <w:right w:w="62" w:type="dxa"/>
            </w:tcMar>
          </w:tcPr>
          <w:p w:rsidR="00000000" w:rsidP="00AD2E7A">
            <w:pPr>
              <w:pStyle w:val="BodyText"/>
              <w:rPr>
                <w:lang w:val="en-NZ"/>
              </w:rPr>
            </w:pPr>
            <w:r w:rsidRPr="00AD2E7A">
              <w:t>4.1</w:t>
            </w:r>
          </w:p>
        </w:tc>
        <w:tc>
          <w:tcPr>
            <w:tcW w:w="5100" w:type="dxa"/>
            <w:tcBorders>
              <w:top w:val="nil"/>
              <w:left w:val="nil"/>
              <w:bottom w:val="nil"/>
              <w:right w:val="nil"/>
            </w:tcBorders>
            <w:tcMar>
              <w:top w:w="0" w:type="dxa"/>
              <w:left w:w="62" w:type="dxa"/>
              <w:bottom w:w="0" w:type="dxa"/>
              <w:right w:w="62" w:type="dxa"/>
            </w:tcMar>
          </w:tcPr>
          <w:p w:rsidR="00000000" w:rsidP="00AD2E7A">
            <w:pPr>
              <w:pStyle w:val="BodyText"/>
              <w:rPr>
                <w:lang w:val="en-NZ"/>
              </w:rPr>
            </w:pPr>
            <w:r w:rsidRPr="00AD2E7A">
              <w:t>Liaise with relevant personnel to evaluate process and record all decisions</w:t>
            </w:r>
          </w:p>
        </w:tc>
      </w:tr>
      <w:tr w:rsidTr="003C6E6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D2E7A">
            <w:pPr>
              <w:pStyle w:val="BodyText"/>
              <w:rPr>
                <w:lang w:val="en-NZ"/>
              </w:rPr>
            </w:pPr>
            <w:r w:rsidRPr="00AD2E7A">
              <w:t>4.2</w:t>
            </w:r>
          </w:p>
        </w:tc>
        <w:tc>
          <w:tcPr>
            <w:tcW w:w="5100" w:type="dxa"/>
            <w:tcBorders>
              <w:top w:val="nil"/>
              <w:left w:val="nil"/>
              <w:bottom w:val="nil"/>
              <w:right w:val="nil"/>
            </w:tcBorders>
            <w:tcMar>
              <w:top w:w="0" w:type="dxa"/>
              <w:left w:w="62" w:type="dxa"/>
              <w:bottom w:w="0" w:type="dxa"/>
              <w:right w:w="62" w:type="dxa"/>
            </w:tcMar>
          </w:tcPr>
          <w:p w:rsidR="00000000" w:rsidP="00AD2E7A">
            <w:pPr>
              <w:pStyle w:val="BodyText"/>
              <w:rPr>
                <w:lang w:val="en-NZ"/>
              </w:rPr>
            </w:pPr>
            <w:r w:rsidRPr="00AD2E7A">
              <w:t>Archive suitable and relevant scripts for future use</w:t>
            </w:r>
          </w:p>
        </w:tc>
      </w:tr>
      <w:tr w:rsidTr="003C6E6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D2E7A">
            <w:pPr>
              <w:pStyle w:val="BodyText"/>
              <w:rPr>
                <w:lang w:val="en-NZ"/>
              </w:rPr>
            </w:pPr>
            <w:r w:rsidRPr="00AD2E7A">
              <w:t>4.3</w:t>
            </w:r>
          </w:p>
        </w:tc>
        <w:tc>
          <w:tcPr>
            <w:tcW w:w="5100" w:type="dxa"/>
            <w:tcBorders>
              <w:top w:val="nil"/>
              <w:left w:val="nil"/>
              <w:bottom w:val="nil"/>
              <w:right w:val="nil"/>
            </w:tcBorders>
            <w:tcMar>
              <w:top w:w="0" w:type="dxa"/>
              <w:left w:w="62" w:type="dxa"/>
              <w:bottom w:w="0" w:type="dxa"/>
              <w:right w:w="62" w:type="dxa"/>
            </w:tcMar>
          </w:tcPr>
          <w:p w:rsidR="00000000" w:rsidP="00AD2E7A">
            <w:pPr>
              <w:pStyle w:val="BodyText"/>
              <w:rPr>
                <w:lang w:val="en-NZ"/>
              </w:rPr>
            </w:pPr>
            <w:r w:rsidRPr="00AD2E7A">
              <w:t xml:space="preserve">Review the design to ensure it meets the technical requirements of the brief </w:t>
            </w:r>
          </w:p>
        </w:tc>
      </w:tr>
      <w:tr w:rsidTr="003C6E6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D2E7A">
            <w:pPr>
              <w:pStyle w:val="BodyText"/>
              <w:rPr>
                <w:lang w:val="en-NZ"/>
              </w:rPr>
            </w:pPr>
            <w:r w:rsidRPr="00AD2E7A">
              <w:t>4.4</w:t>
            </w:r>
          </w:p>
        </w:tc>
        <w:tc>
          <w:tcPr>
            <w:tcW w:w="5100" w:type="dxa"/>
            <w:tcBorders>
              <w:top w:val="nil"/>
              <w:left w:val="nil"/>
              <w:bottom w:val="nil"/>
              <w:right w:val="nil"/>
            </w:tcBorders>
            <w:tcMar>
              <w:top w:w="0" w:type="dxa"/>
              <w:left w:w="62" w:type="dxa"/>
              <w:bottom w:w="0" w:type="dxa"/>
              <w:right w:w="62" w:type="dxa"/>
            </w:tcMar>
          </w:tcPr>
          <w:p w:rsidR="00000000" w:rsidP="00AD2E7A">
            <w:pPr>
              <w:pStyle w:val="BodyText"/>
              <w:rPr>
                <w:lang w:val="en-NZ"/>
              </w:rPr>
            </w:pPr>
            <w:r w:rsidRPr="00AD2E7A">
              <w:t xml:space="preserve">Adjust the design as necessary after discussions with relevant personnel  </w:t>
            </w:r>
          </w:p>
        </w:tc>
      </w:tr>
      <w:tr w:rsidTr="003C6E6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D2E7A">
            <w:pPr>
              <w:pStyle w:val="BodyText"/>
              <w:rPr>
                <w:lang w:val="en-NZ"/>
              </w:rPr>
            </w:pPr>
            <w:r w:rsidRPr="00AD2E7A">
              <w:t>4.5</w:t>
            </w:r>
          </w:p>
        </w:tc>
        <w:tc>
          <w:tcPr>
            <w:tcW w:w="5100" w:type="dxa"/>
            <w:tcBorders>
              <w:top w:val="nil"/>
              <w:left w:val="nil"/>
              <w:bottom w:val="nil"/>
              <w:right w:val="nil"/>
            </w:tcBorders>
            <w:tcMar>
              <w:top w:w="0" w:type="dxa"/>
              <w:left w:w="62" w:type="dxa"/>
              <w:bottom w:w="0" w:type="dxa"/>
              <w:right w:w="62" w:type="dxa"/>
            </w:tcMar>
          </w:tcPr>
          <w:p w:rsidR="00000000" w:rsidP="00AD2E7A">
            <w:pPr>
              <w:pStyle w:val="BodyText"/>
              <w:rPr>
                <w:lang w:val="en-NZ"/>
              </w:rPr>
            </w:pPr>
            <w:r w:rsidRPr="00AD2E7A">
              <w:t>Clarify any legislative or ownership issues to comply with production and/or organisation</w:t>
            </w:r>
            <w:r w:rsidRPr="00AD2E7A">
              <w:t xml:space="preserve">al requirements </w:t>
            </w:r>
          </w:p>
        </w:tc>
      </w:tr>
      <w:tr w:rsidTr="003C6E6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D2E7A">
            <w:pPr>
              <w:pStyle w:val="BodyText"/>
              <w:rPr>
                <w:lang w:val="en-NZ"/>
              </w:rPr>
            </w:pPr>
            <w:r w:rsidRPr="00AD2E7A">
              <w:t>4.6</w:t>
            </w:r>
          </w:p>
        </w:tc>
        <w:tc>
          <w:tcPr>
            <w:tcW w:w="5100" w:type="dxa"/>
            <w:tcBorders>
              <w:top w:val="nil"/>
              <w:left w:val="nil"/>
              <w:bottom w:val="nil"/>
              <w:right w:val="nil"/>
            </w:tcBorders>
            <w:tcMar>
              <w:top w:w="0" w:type="dxa"/>
              <w:left w:w="62" w:type="dxa"/>
              <w:bottom w:w="0" w:type="dxa"/>
              <w:right w:w="62" w:type="dxa"/>
            </w:tcMar>
          </w:tcPr>
          <w:p w:rsidR="00000000" w:rsidRPr="00AD2E7A" w:rsidP="00AD2E7A">
            <w:pPr>
              <w:pStyle w:val="BodyText"/>
            </w:pPr>
            <w:r w:rsidRPr="00AD2E7A">
              <w:t xml:space="preserve">Confirm acceptance of the design including deliverables, milestones and timeline </w:t>
            </w:r>
          </w:p>
        </w:tc>
      </w:tr>
    </w:tbl>
    <w:p w:rsidR="00000000" w:rsidRPr="00AD2E7A" w:rsidP="00AD2E7A">
      <w:pPr>
        <w:pStyle w:val="BodyText"/>
      </w:pPr>
    </w:p>
    <w:p w:rsidR="00000000" w:rsidRPr="00AD2E7A" w:rsidP="00AD2E7A">
      <w:pPr>
        <w:pStyle w:val="AllowPageBreak"/>
      </w:pPr>
    </w:p>
    <w:p w:rsidR="00000000" w:rsidRPr="00AD2E7A" w:rsidP="00AD2E7A">
      <w:pPr>
        <w:pStyle w:val="Heading1"/>
      </w:pPr>
      <w:bookmarkStart w:id="9" w:name="O_324417"/>
      <w:bookmarkEnd w:id="9"/>
      <w:r w:rsidRPr="00AD2E7A">
        <w:t>Required Skills and Knowledge</w:t>
      </w:r>
    </w:p>
    <w:p w:rsidR="00000000" w:rsidRPr="00AD2E7A" w:rsidP="00AD2E7A">
      <w:pPr>
        <w:pStyle w:val="BodyText"/>
      </w:pPr>
      <w:r w:rsidRPr="00AD2E7A">
        <w:t>Not applicable.</w:t>
      </w:r>
    </w:p>
    <w:p w:rsidR="00000000" w:rsidRPr="00AD2E7A" w:rsidP="00AD2E7A">
      <w:pPr>
        <w:pStyle w:val="AllowPageBreak"/>
      </w:pPr>
    </w:p>
    <w:p w:rsidR="00000000" w:rsidRPr="00AD2E7A" w:rsidP="00AD2E7A">
      <w:pPr>
        <w:pStyle w:val="Heading1"/>
      </w:pPr>
      <w:bookmarkStart w:id="10" w:name="O_324416"/>
      <w:bookmarkEnd w:id="10"/>
      <w:r w:rsidRPr="00AD2E7A">
        <w:t>Evidence Guide</w:t>
      </w:r>
    </w:p>
    <w:p w:rsidR="00000000" w:rsidRPr="00AD2E7A" w:rsidP="00AD2E7A">
      <w:pPr>
        <w:pStyle w:val="BodyText"/>
      </w:pPr>
      <w:r w:rsidRPr="00AD2E7A">
        <w:rPr>
          <w:rStyle w:val="SpecialBold"/>
        </w:rPr>
        <w:t>Underpinning skills and knowledge</w:t>
      </w:r>
    </w:p>
    <w:p w:rsidR="00000000" w:rsidRPr="00AD2E7A" w:rsidP="00AD2E7A">
      <w:pPr>
        <w:pStyle w:val="BodyText"/>
      </w:pPr>
      <w:r w:rsidRPr="00AD2E7A">
        <w:t>Assessment must include evidence of the following knowledge of and skills in:</w:t>
      </w:r>
    </w:p>
    <w:p w:rsidR="00000000" w:rsidRPr="00AD2E7A" w:rsidP="00AD2E7A">
      <w:pPr>
        <w:pStyle w:val="BodyText"/>
      </w:pPr>
      <w:r w:rsidRPr="00AD2E7A">
        <w:t xml:space="preserve">principles of effective and creative design </w:t>
      </w:r>
    </w:p>
    <w:p w:rsidR="00000000" w:rsidRPr="00AD2E7A" w:rsidP="00AD2E7A">
      <w:pPr>
        <w:pStyle w:val="BodyText"/>
      </w:pPr>
      <w:r w:rsidRPr="00AD2E7A">
        <w:t xml:space="preserve">principles of visual communication </w:t>
      </w:r>
    </w:p>
    <w:p w:rsidR="00000000" w:rsidRPr="00AD2E7A" w:rsidP="00AD2E7A">
      <w:pPr>
        <w:pStyle w:val="BodyText"/>
      </w:pPr>
      <w:r w:rsidRPr="00AD2E7A">
        <w:t xml:space="preserve">application of a wide range of media and techniques </w:t>
      </w:r>
    </w:p>
    <w:p w:rsidR="00000000" w:rsidRPr="00AD2E7A" w:rsidP="00AD2E7A">
      <w:pPr>
        <w:pStyle w:val="BodyText"/>
      </w:pPr>
      <w:r w:rsidRPr="00AD2E7A">
        <w:t xml:space="preserve">the theory of human/machine interaction </w:t>
      </w:r>
    </w:p>
    <w:p w:rsidR="00000000" w:rsidRPr="00AD2E7A" w:rsidP="00AD2E7A">
      <w:pPr>
        <w:pStyle w:val="BodyText"/>
      </w:pPr>
      <w:r w:rsidRPr="00AD2E7A">
        <w:t>pri</w:t>
      </w:r>
      <w:r w:rsidRPr="00AD2E7A">
        <w:t>nciples of learning and instructional techniques</w:t>
      </w:r>
    </w:p>
    <w:p w:rsidR="00000000" w:rsidRPr="00AD2E7A" w:rsidP="00AD2E7A">
      <w:pPr>
        <w:pStyle w:val="BodyText"/>
      </w:pPr>
      <w:r w:rsidRPr="00AD2E7A">
        <w:rPr>
          <w:rStyle w:val="SpecialBold"/>
        </w:rPr>
        <w:t>Linkages to other units</w:t>
      </w:r>
    </w:p>
    <w:p w:rsidR="00000000" w:rsidRPr="00AD2E7A" w:rsidP="00AD2E7A">
      <w:pPr>
        <w:pStyle w:val="BodyText"/>
      </w:pPr>
      <w:r w:rsidRPr="00AD2E7A">
        <w:t>This unit has linkages to the following units and combined training delivery and/or assessment is recommended:</w:t>
      </w:r>
    </w:p>
    <w:p w:rsidR="00000000" w:rsidRPr="00AD2E7A" w:rsidP="00AD2E7A">
      <w:pPr>
        <w:pStyle w:val="BodyText"/>
      </w:pPr>
      <w:r w:rsidRPr="00AD2E7A">
        <w:t>CUFMEM07A - Apply principles of visual design and communication to the d</w:t>
      </w:r>
      <w:r w:rsidRPr="00AD2E7A">
        <w:t xml:space="preserve">evelopment of a multimedia product </w:t>
      </w:r>
    </w:p>
    <w:p w:rsidR="00000000" w:rsidRPr="00AD2E7A" w:rsidP="00AD2E7A">
      <w:pPr>
        <w:pStyle w:val="BodyText"/>
      </w:pPr>
      <w:r w:rsidRPr="00AD2E7A">
        <w:t xml:space="preserve">CUFRAD01A - Originate and develop the concept </w:t>
      </w:r>
    </w:p>
    <w:p w:rsidR="00000000" w:rsidRPr="00AD2E7A" w:rsidP="00AD2E7A">
      <w:pPr>
        <w:pStyle w:val="BodyText"/>
      </w:pPr>
      <w:r w:rsidRPr="00AD2E7A">
        <w:t xml:space="preserve">CUFGEN01A - Develop and apply industry knowledge </w:t>
      </w:r>
    </w:p>
    <w:p w:rsidR="00000000" w:rsidRPr="00AD2E7A" w:rsidP="00AD2E7A">
      <w:pPr>
        <w:pStyle w:val="BodyText"/>
      </w:pPr>
      <w:r w:rsidRPr="00AD2E7A">
        <w:t xml:space="preserve">CUSRAD01A - Collect and organise information </w:t>
      </w:r>
    </w:p>
    <w:p w:rsidR="00000000" w:rsidRPr="00AD2E7A" w:rsidP="00AD2E7A">
      <w:pPr>
        <w:pStyle w:val="BodyText"/>
      </w:pPr>
      <w:r w:rsidRPr="00AD2E7A">
        <w:t>CUSRAD02A - Conduct research</w:t>
      </w:r>
    </w:p>
    <w:p w:rsidR="00000000" w:rsidRPr="00AD2E7A" w:rsidP="00AD2E7A">
      <w:pPr>
        <w:pStyle w:val="BodyText"/>
      </w:pPr>
      <w:r w:rsidRPr="00AD2E7A">
        <w:rPr>
          <w:rStyle w:val="SpecialBold"/>
        </w:rPr>
        <w:t>Critical aspects of evidence</w:t>
      </w:r>
    </w:p>
    <w:p w:rsidR="00000000" w:rsidRPr="00AD2E7A" w:rsidP="00AD2E7A">
      <w:pPr>
        <w:pStyle w:val="BodyText"/>
      </w:pPr>
      <w:r w:rsidRPr="00AD2E7A">
        <w:t xml:space="preserve">Assessment must be </w:t>
      </w:r>
      <w:r w:rsidRPr="00AD2E7A">
        <w:t xml:space="preserve">customised to meet the needs of the particular sector in which performance is being assessed.  Assessment should only address those variable circumstances, listed in the range of variables statements, which apply to the chosen context. </w:t>
      </w:r>
    </w:p>
    <w:p w:rsidR="00000000" w:rsidRPr="00AD2E7A" w:rsidP="00AD2E7A">
      <w:pPr>
        <w:pStyle w:val="BodyText"/>
      </w:pPr>
      <w:r w:rsidRPr="00AD2E7A">
        <w:t>The following evide</w:t>
      </w:r>
      <w:r w:rsidRPr="00AD2E7A">
        <w:t>nce is critical to the judgement of competence in this unit:</w:t>
      </w:r>
    </w:p>
    <w:p w:rsidR="00000000" w:rsidRPr="00AD2E7A" w:rsidP="00AD2E7A">
      <w:pPr>
        <w:pStyle w:val="BodyText"/>
      </w:pPr>
      <w:r w:rsidRPr="00AD2E7A">
        <w:t xml:space="preserve">the ability to develop a design which satisfies the requirements of the project specifications </w:t>
      </w:r>
    </w:p>
    <w:p w:rsidR="00000000" w:rsidRPr="00AD2E7A" w:rsidP="00AD2E7A">
      <w:pPr>
        <w:pStyle w:val="BodyText"/>
      </w:pPr>
      <w:r w:rsidRPr="00AD2E7A">
        <w:t xml:space="preserve">the ability to achieve an original, effective and creative product </w:t>
      </w:r>
    </w:p>
    <w:p w:rsidR="00000000" w:rsidRPr="00AD2E7A" w:rsidP="00AD2E7A">
      <w:pPr>
        <w:pStyle w:val="BodyText"/>
      </w:pPr>
      <w:r w:rsidRPr="00AD2E7A">
        <w:rPr>
          <w:rStyle w:val="SpecialBold"/>
        </w:rPr>
        <w:t>Context and method of assessmen</w:t>
      </w:r>
      <w:r w:rsidRPr="00AD2E7A">
        <w:rPr>
          <w:rStyle w:val="SpecialBold"/>
        </w:rPr>
        <w:t>t</w:t>
      </w:r>
    </w:p>
    <w:p w:rsidR="00000000" w:rsidRPr="00AD2E7A" w:rsidP="00AD2E7A">
      <w:pPr>
        <w:pStyle w:val="BodyText"/>
      </w:pPr>
      <w:r w:rsidRPr="00AD2E7A">
        <w:t>Assessment may take place on the job, off the job or a combination of both of these.</w:t>
      </w:r>
    </w:p>
    <w:p w:rsidR="00000000" w:rsidRPr="00AD2E7A" w:rsidP="00AD2E7A">
      <w:pPr>
        <w:pStyle w:val="BodyText"/>
      </w:pPr>
      <w:r w:rsidRPr="00AD2E7A">
        <w:t>Off the job assessment must be undertaken in a closely simulated workplace environment.</w:t>
      </w:r>
    </w:p>
    <w:p w:rsidR="00000000" w:rsidRPr="00AD2E7A" w:rsidP="00AD2E7A">
      <w:pPr>
        <w:pStyle w:val="BodyText"/>
      </w:pPr>
      <w:r w:rsidRPr="00AD2E7A">
        <w:t>Assessment may incorporate a range of methods to assess performance and the appli</w:t>
      </w:r>
      <w:r w:rsidRPr="00AD2E7A">
        <w:t xml:space="preserve">cation of essential underpinning knowledge, and might include: </w:t>
      </w:r>
    </w:p>
    <w:p w:rsidR="00000000" w:rsidRPr="00AD2E7A" w:rsidP="00AD2E7A">
      <w:pPr>
        <w:pStyle w:val="BodyText"/>
      </w:pPr>
      <w:r w:rsidRPr="00AD2E7A">
        <w:t xml:space="preserve">practical demonstration (direct observation may need to occur on more than one occasion to establish consistency of performance) </w:t>
      </w:r>
    </w:p>
    <w:p w:rsidR="00000000" w:rsidRPr="00AD2E7A" w:rsidP="00AD2E7A">
      <w:pPr>
        <w:pStyle w:val="BodyText"/>
      </w:pPr>
      <w:r w:rsidRPr="00AD2E7A">
        <w:t xml:space="preserve">role play </w:t>
      </w:r>
    </w:p>
    <w:p w:rsidR="00000000" w:rsidRPr="00AD2E7A" w:rsidP="00AD2E7A">
      <w:pPr>
        <w:pStyle w:val="BodyText"/>
      </w:pPr>
      <w:r w:rsidRPr="00AD2E7A">
        <w:t xml:space="preserve">case studies </w:t>
      </w:r>
    </w:p>
    <w:p w:rsidR="00000000" w:rsidRPr="00AD2E7A" w:rsidP="00AD2E7A">
      <w:pPr>
        <w:pStyle w:val="BodyText"/>
      </w:pPr>
      <w:r w:rsidRPr="00AD2E7A">
        <w:t xml:space="preserve">work samples or simulated workplace activities  </w:t>
      </w:r>
    </w:p>
    <w:p w:rsidR="00000000" w:rsidRPr="00AD2E7A" w:rsidP="00AD2E7A">
      <w:pPr>
        <w:pStyle w:val="BodyText"/>
      </w:pPr>
      <w:r w:rsidRPr="00AD2E7A">
        <w:t xml:space="preserve">oral questioning/interview aimed at evaluating the processes used in developing and realising the creative concept  </w:t>
      </w:r>
    </w:p>
    <w:p w:rsidR="00000000" w:rsidRPr="00AD2E7A" w:rsidP="00AD2E7A">
      <w:pPr>
        <w:pStyle w:val="BodyText"/>
      </w:pPr>
      <w:r w:rsidRPr="00AD2E7A">
        <w:t xml:space="preserve">projects/reports/logbooks </w:t>
      </w:r>
    </w:p>
    <w:p w:rsidR="00000000" w:rsidRPr="00AD2E7A" w:rsidP="00AD2E7A">
      <w:pPr>
        <w:pStyle w:val="BodyText"/>
      </w:pPr>
      <w:r w:rsidRPr="00AD2E7A">
        <w:t xml:space="preserve">third party reports and authenticated prior achievements  </w:t>
      </w:r>
    </w:p>
    <w:p w:rsidR="00000000" w:rsidRPr="00AD2E7A" w:rsidP="00AD2E7A">
      <w:pPr>
        <w:pStyle w:val="BodyText"/>
      </w:pPr>
      <w:r w:rsidRPr="00AD2E7A">
        <w:t>port</w:t>
      </w:r>
      <w:r w:rsidRPr="00AD2E7A">
        <w:t xml:space="preserve">folios of evidence which demonstrate the processes used in developing and realising the creative concept </w:t>
      </w:r>
    </w:p>
    <w:p w:rsidR="00000000" w:rsidRPr="00AD2E7A" w:rsidP="00AD2E7A">
      <w:pPr>
        <w:pStyle w:val="BodyText"/>
      </w:pPr>
      <w:r w:rsidRPr="00AD2E7A">
        <w:rPr>
          <w:rStyle w:val="SpecialBold"/>
        </w:rPr>
        <w:t>Resource requirements</w:t>
      </w:r>
    </w:p>
    <w:p w:rsidR="00000000" w:rsidRPr="00AD2E7A" w:rsidP="00AD2E7A">
      <w:pPr>
        <w:pStyle w:val="BodyText"/>
      </w:pPr>
      <w:r w:rsidRPr="00AD2E7A">
        <w:t>Assessment requires access to a range of resources and equipment listed in the range of variables statement, currently used by t</w:t>
      </w:r>
      <w:r w:rsidRPr="00AD2E7A">
        <w:t>he multimedia industry.</w:t>
      </w:r>
    </w:p>
    <w:p w:rsidR="00000000" w:rsidRPr="00AD2E7A" w:rsidP="00AD2E7A">
      <w:pPr>
        <w:pStyle w:val="BodyText"/>
      </w:pPr>
      <w:r w:rsidRPr="00AD2E7A">
        <w:rPr>
          <w:rStyle w:val="SpecialBold"/>
        </w:rPr>
        <w:t>Underpinning skills and knowledge</w:t>
      </w:r>
    </w:p>
    <w:p w:rsidR="00000000" w:rsidRPr="00AD2E7A" w:rsidP="00AD2E7A">
      <w:pPr>
        <w:pStyle w:val="BodyText"/>
      </w:pPr>
      <w:r w:rsidRPr="00AD2E7A">
        <w:t>Assessment must include evidence of the following knowledge of and skills in:</w:t>
      </w:r>
    </w:p>
    <w:p w:rsidR="00000000" w:rsidRPr="00AD2E7A" w:rsidP="00AD2E7A">
      <w:pPr>
        <w:pStyle w:val="BodyText"/>
      </w:pPr>
      <w:r w:rsidRPr="00AD2E7A">
        <w:t xml:space="preserve">principles of effective and creative design </w:t>
      </w:r>
    </w:p>
    <w:p w:rsidR="00000000" w:rsidRPr="00AD2E7A" w:rsidP="00AD2E7A">
      <w:pPr>
        <w:pStyle w:val="BodyText"/>
      </w:pPr>
      <w:r w:rsidRPr="00AD2E7A">
        <w:t xml:space="preserve">principles of visual communication </w:t>
      </w:r>
    </w:p>
    <w:p w:rsidR="00000000" w:rsidRPr="00AD2E7A" w:rsidP="00AD2E7A">
      <w:pPr>
        <w:pStyle w:val="BodyText"/>
      </w:pPr>
      <w:r w:rsidRPr="00AD2E7A">
        <w:t>application of a wide range of media an</w:t>
      </w:r>
      <w:r w:rsidRPr="00AD2E7A">
        <w:t xml:space="preserve">d techniques </w:t>
      </w:r>
    </w:p>
    <w:p w:rsidR="00000000" w:rsidRPr="00AD2E7A" w:rsidP="00AD2E7A">
      <w:pPr>
        <w:pStyle w:val="BodyText"/>
      </w:pPr>
      <w:r w:rsidRPr="00AD2E7A">
        <w:t xml:space="preserve">the theory of human/machine interaction </w:t>
      </w:r>
    </w:p>
    <w:p w:rsidR="00000000" w:rsidRPr="00AD2E7A" w:rsidP="00AD2E7A">
      <w:pPr>
        <w:pStyle w:val="BodyText"/>
      </w:pPr>
      <w:r w:rsidRPr="00AD2E7A">
        <w:t>principles of learning and instructional techniques</w:t>
      </w:r>
    </w:p>
    <w:p w:rsidR="00000000" w:rsidRPr="00AD2E7A" w:rsidP="00AD2E7A">
      <w:pPr>
        <w:pStyle w:val="BodyText"/>
      </w:pPr>
      <w:r w:rsidRPr="00AD2E7A">
        <w:rPr>
          <w:rStyle w:val="SpecialBold"/>
        </w:rPr>
        <w:t>Linkages to other units</w:t>
      </w:r>
    </w:p>
    <w:p w:rsidR="00000000" w:rsidRPr="00AD2E7A" w:rsidP="00AD2E7A">
      <w:pPr>
        <w:pStyle w:val="BodyText"/>
      </w:pPr>
      <w:r w:rsidRPr="00AD2E7A">
        <w:t>This unit has linkages to the following units and combined training delivery and/or assessment is recommended:</w:t>
      </w:r>
    </w:p>
    <w:p w:rsidR="00000000" w:rsidRPr="00AD2E7A" w:rsidP="00AD2E7A">
      <w:pPr>
        <w:pStyle w:val="BodyText"/>
      </w:pPr>
      <w:r w:rsidRPr="00AD2E7A">
        <w:t>CUFMEM07A - Ap</w:t>
      </w:r>
      <w:r w:rsidRPr="00AD2E7A">
        <w:t xml:space="preserve">ply principles of visual design and communication to the development of a multimedia product </w:t>
      </w:r>
    </w:p>
    <w:p w:rsidR="00000000" w:rsidRPr="00AD2E7A" w:rsidP="00AD2E7A">
      <w:pPr>
        <w:pStyle w:val="BodyText"/>
      </w:pPr>
      <w:r w:rsidRPr="00AD2E7A">
        <w:t xml:space="preserve">CUFRAD01A - Originate and develop the concept </w:t>
      </w:r>
    </w:p>
    <w:p w:rsidR="00000000" w:rsidRPr="00AD2E7A" w:rsidP="00AD2E7A">
      <w:pPr>
        <w:pStyle w:val="BodyText"/>
      </w:pPr>
      <w:r w:rsidRPr="00AD2E7A">
        <w:t xml:space="preserve">CUFGEN01A - Develop and apply industry knowledge </w:t>
      </w:r>
    </w:p>
    <w:p w:rsidR="00000000" w:rsidRPr="00AD2E7A" w:rsidP="00AD2E7A">
      <w:pPr>
        <w:pStyle w:val="BodyText"/>
      </w:pPr>
      <w:r w:rsidRPr="00AD2E7A">
        <w:t xml:space="preserve">CUSRAD01A - Collect and organise information </w:t>
      </w:r>
    </w:p>
    <w:p w:rsidR="00000000" w:rsidRPr="00AD2E7A" w:rsidP="00AD2E7A">
      <w:pPr>
        <w:pStyle w:val="BodyText"/>
      </w:pPr>
      <w:r w:rsidRPr="00AD2E7A">
        <w:t>CUSRAD02A - Conduct</w:t>
      </w:r>
      <w:r w:rsidRPr="00AD2E7A">
        <w:t xml:space="preserve"> research</w:t>
      </w:r>
    </w:p>
    <w:p w:rsidR="00000000" w:rsidRPr="00AD2E7A" w:rsidP="00AD2E7A">
      <w:pPr>
        <w:pStyle w:val="BodyText"/>
      </w:pPr>
      <w:r w:rsidRPr="00AD2E7A">
        <w:rPr>
          <w:rStyle w:val="SpecialBold"/>
        </w:rPr>
        <w:t>Critical aspects of evidence</w:t>
      </w:r>
    </w:p>
    <w:p w:rsidR="00000000" w:rsidRPr="00AD2E7A" w:rsidP="00AD2E7A">
      <w:pPr>
        <w:pStyle w:val="BodyText"/>
      </w:pPr>
      <w:r w:rsidRPr="00AD2E7A">
        <w:t>Assessment must be customised to meet the needs of the particular sector in which performance is being assessed.  Assessment should only address those variable circumstances, listed in the range of variables statement</w:t>
      </w:r>
      <w:r w:rsidRPr="00AD2E7A">
        <w:t xml:space="preserve">s, which apply to the chosen context. </w:t>
      </w:r>
    </w:p>
    <w:p w:rsidR="00000000" w:rsidRPr="00AD2E7A" w:rsidP="00AD2E7A">
      <w:pPr>
        <w:pStyle w:val="BodyText"/>
      </w:pPr>
      <w:r w:rsidRPr="00AD2E7A">
        <w:t>The following evidence is critical to the judgement of competence in this unit:</w:t>
      </w:r>
    </w:p>
    <w:p w:rsidR="00000000" w:rsidRPr="00AD2E7A" w:rsidP="00AD2E7A">
      <w:pPr>
        <w:pStyle w:val="BodyText"/>
      </w:pPr>
      <w:r w:rsidRPr="00AD2E7A">
        <w:t xml:space="preserve">the ability to develop a design which satisfies the requirements of the project specifications </w:t>
      </w:r>
    </w:p>
    <w:p w:rsidR="00000000" w:rsidRPr="00AD2E7A" w:rsidP="00AD2E7A">
      <w:pPr>
        <w:pStyle w:val="BodyText"/>
      </w:pPr>
      <w:r w:rsidRPr="00AD2E7A">
        <w:t>the ability to achieve an original, effec</w:t>
      </w:r>
      <w:r w:rsidRPr="00AD2E7A">
        <w:t xml:space="preserve">tive and creative product </w:t>
      </w:r>
    </w:p>
    <w:p w:rsidR="00000000" w:rsidRPr="00AD2E7A" w:rsidP="00AD2E7A">
      <w:pPr>
        <w:pStyle w:val="BodyText"/>
      </w:pPr>
      <w:r w:rsidRPr="00AD2E7A">
        <w:rPr>
          <w:rStyle w:val="SpecialBold"/>
        </w:rPr>
        <w:t>Context and method of assessment</w:t>
      </w:r>
    </w:p>
    <w:p w:rsidR="00000000" w:rsidRPr="00AD2E7A" w:rsidP="00AD2E7A">
      <w:pPr>
        <w:pStyle w:val="BodyText"/>
      </w:pPr>
      <w:r w:rsidRPr="00AD2E7A">
        <w:t>Assessment may take place on the job, off the job or a combination of both of these.</w:t>
      </w:r>
    </w:p>
    <w:p w:rsidR="00000000" w:rsidRPr="00AD2E7A" w:rsidP="00AD2E7A">
      <w:pPr>
        <w:pStyle w:val="BodyText"/>
      </w:pPr>
      <w:r w:rsidRPr="00AD2E7A">
        <w:t>Off the job assessment must be undertaken in a closely simulated workplace environment.</w:t>
      </w:r>
    </w:p>
    <w:p w:rsidR="00000000" w:rsidRPr="00AD2E7A" w:rsidP="00AD2E7A">
      <w:pPr>
        <w:pStyle w:val="BodyText"/>
      </w:pPr>
      <w:r w:rsidRPr="00AD2E7A">
        <w:t xml:space="preserve">Assessment may incorporate a range of methods to assess performance and the application of essential underpinning knowledge, and might include: </w:t>
      </w:r>
    </w:p>
    <w:p w:rsidR="00000000" w:rsidRPr="00AD2E7A" w:rsidP="00AD2E7A">
      <w:pPr>
        <w:pStyle w:val="BodyText"/>
      </w:pPr>
      <w:r w:rsidRPr="00AD2E7A">
        <w:t>practical demonstration (direct observation may need to occur on more than one occasion to establish consistenc</w:t>
      </w:r>
      <w:r w:rsidRPr="00AD2E7A">
        <w:t xml:space="preserve">y of performance) </w:t>
      </w:r>
    </w:p>
    <w:p w:rsidR="00000000" w:rsidRPr="00AD2E7A" w:rsidP="00AD2E7A">
      <w:pPr>
        <w:pStyle w:val="BodyText"/>
      </w:pPr>
      <w:r w:rsidRPr="00AD2E7A">
        <w:t xml:space="preserve">role play </w:t>
      </w:r>
    </w:p>
    <w:p w:rsidR="00000000" w:rsidRPr="00AD2E7A" w:rsidP="00AD2E7A">
      <w:pPr>
        <w:pStyle w:val="BodyText"/>
      </w:pPr>
      <w:r w:rsidRPr="00AD2E7A">
        <w:t xml:space="preserve">case studies </w:t>
      </w:r>
    </w:p>
    <w:p w:rsidR="00000000" w:rsidRPr="00AD2E7A" w:rsidP="00AD2E7A">
      <w:pPr>
        <w:pStyle w:val="BodyText"/>
      </w:pPr>
      <w:r w:rsidRPr="00AD2E7A">
        <w:t xml:space="preserve">work samples or simulated workplace activities  </w:t>
      </w:r>
    </w:p>
    <w:p w:rsidR="00000000" w:rsidRPr="00AD2E7A" w:rsidP="00AD2E7A">
      <w:pPr>
        <w:pStyle w:val="BodyText"/>
      </w:pPr>
      <w:r w:rsidRPr="00AD2E7A">
        <w:t xml:space="preserve">oral questioning/interview aimed at evaluating the processes used in developing and realising the creative concept  </w:t>
      </w:r>
    </w:p>
    <w:p w:rsidR="00000000" w:rsidRPr="00AD2E7A" w:rsidP="00AD2E7A">
      <w:pPr>
        <w:pStyle w:val="BodyText"/>
      </w:pPr>
      <w:r w:rsidRPr="00AD2E7A">
        <w:t xml:space="preserve">projects/reports/logbooks </w:t>
      </w:r>
    </w:p>
    <w:p w:rsidR="00000000" w:rsidRPr="00AD2E7A" w:rsidP="00AD2E7A">
      <w:pPr>
        <w:pStyle w:val="BodyText"/>
      </w:pPr>
      <w:r w:rsidRPr="00AD2E7A">
        <w:t>third party reports</w:t>
      </w:r>
      <w:r w:rsidRPr="00AD2E7A">
        <w:t xml:space="preserve"> and authenticated prior achievements  </w:t>
      </w:r>
    </w:p>
    <w:p w:rsidR="00000000" w:rsidRPr="00AD2E7A" w:rsidP="00AD2E7A">
      <w:pPr>
        <w:pStyle w:val="BodyText"/>
      </w:pPr>
      <w:r w:rsidRPr="00AD2E7A">
        <w:t xml:space="preserve">portfolios of evidence which demonstrate the processes used in developing and realising the creative concept </w:t>
      </w:r>
    </w:p>
    <w:p w:rsidR="00000000" w:rsidRPr="00AD2E7A" w:rsidP="00AD2E7A">
      <w:pPr>
        <w:pStyle w:val="BodyText"/>
      </w:pPr>
      <w:r w:rsidRPr="00AD2E7A">
        <w:rPr>
          <w:rStyle w:val="SpecialBold"/>
        </w:rPr>
        <w:t>Resource requirements</w:t>
      </w:r>
    </w:p>
    <w:p w:rsidR="00000000" w:rsidRPr="00AD2E7A" w:rsidP="00AD2E7A">
      <w:pPr>
        <w:pStyle w:val="BodyText"/>
      </w:pPr>
      <w:r w:rsidRPr="00AD2E7A">
        <w:t>Assessment requires access to a range of resources and equipment listed in the range</w:t>
      </w:r>
      <w:r w:rsidRPr="00AD2E7A">
        <w:t xml:space="preserve"> of variables statement, currently used by the multimedia industry.</w:t>
      </w:r>
    </w:p>
    <w:p w:rsidR="00000000" w:rsidRPr="00AD2E7A" w:rsidP="00AD2E7A">
      <w:pPr>
        <w:pStyle w:val="AllowPageBreak"/>
      </w:pPr>
    </w:p>
    <w:p w:rsidR="00000000" w:rsidRPr="00AD2E7A" w:rsidP="00AD2E7A">
      <w:pPr>
        <w:pStyle w:val="Heading1"/>
      </w:pPr>
      <w:bookmarkStart w:id="11" w:name="O_324415"/>
      <w:bookmarkEnd w:id="11"/>
      <w:r w:rsidRPr="00AD2E7A">
        <w:t>Range Statement</w:t>
      </w:r>
    </w:p>
    <w:p w:rsidR="00000000" w:rsidRPr="00AD2E7A" w:rsidP="00AD2E7A">
      <w:pPr>
        <w:pStyle w:val="BodyText"/>
      </w:pPr>
      <w:r w:rsidRPr="00AD2E7A">
        <w:rPr>
          <w:rStyle w:val="SpecialBold"/>
        </w:rPr>
        <w:t>Appropriate personnel to consult may include</w:t>
      </w:r>
      <w:r w:rsidRPr="00AD2E7A">
        <w:t xml:space="preserve">:    </w:t>
      </w:r>
    </w:p>
    <w:p w:rsidR="00000000" w:rsidRPr="00AD2E7A" w:rsidP="00AD2E7A">
      <w:pPr>
        <w:pStyle w:val="BodyText"/>
      </w:pPr>
      <w:r w:rsidRPr="00AD2E7A">
        <w:t xml:space="preserve">art director </w:t>
      </w:r>
    </w:p>
    <w:p w:rsidR="00000000" w:rsidRPr="00AD2E7A" w:rsidP="00AD2E7A">
      <w:pPr>
        <w:pStyle w:val="BodyText"/>
      </w:pPr>
      <w:r w:rsidRPr="00AD2E7A">
        <w:t xml:space="preserve">technical director </w:t>
      </w:r>
    </w:p>
    <w:p w:rsidR="00000000" w:rsidRPr="00AD2E7A" w:rsidP="00AD2E7A">
      <w:pPr>
        <w:pStyle w:val="BodyText"/>
      </w:pPr>
      <w:r w:rsidRPr="00AD2E7A">
        <w:t xml:space="preserve">instructional designers </w:t>
      </w:r>
    </w:p>
    <w:p w:rsidR="00000000" w:rsidRPr="00AD2E7A" w:rsidP="00AD2E7A">
      <w:pPr>
        <w:pStyle w:val="BodyText"/>
      </w:pPr>
      <w:r w:rsidRPr="00AD2E7A">
        <w:t xml:space="preserve">programmers </w:t>
      </w:r>
    </w:p>
    <w:p w:rsidR="00000000" w:rsidRPr="00AD2E7A" w:rsidP="00AD2E7A">
      <w:pPr>
        <w:pStyle w:val="BodyText"/>
      </w:pPr>
      <w:r w:rsidRPr="00AD2E7A">
        <w:t xml:space="preserve">graphic designers </w:t>
      </w:r>
    </w:p>
    <w:p w:rsidR="00000000" w:rsidRPr="00AD2E7A" w:rsidP="00AD2E7A">
      <w:pPr>
        <w:pStyle w:val="BodyText"/>
      </w:pPr>
      <w:r w:rsidRPr="00AD2E7A">
        <w:t xml:space="preserve">educators </w:t>
      </w:r>
    </w:p>
    <w:p w:rsidR="00000000" w:rsidRPr="00AD2E7A" w:rsidP="00AD2E7A">
      <w:pPr>
        <w:pStyle w:val="BodyText"/>
      </w:pPr>
      <w:r w:rsidRPr="00AD2E7A">
        <w:t>hea</w:t>
      </w:r>
      <w:r w:rsidRPr="00AD2E7A">
        <w:t xml:space="preserve">ds of department </w:t>
      </w:r>
    </w:p>
    <w:p w:rsidR="00000000" w:rsidRPr="00AD2E7A" w:rsidP="00AD2E7A">
      <w:pPr>
        <w:pStyle w:val="BodyText"/>
      </w:pPr>
      <w:r w:rsidRPr="00AD2E7A">
        <w:t xml:space="preserve">other technical staff </w:t>
      </w:r>
    </w:p>
    <w:p w:rsidR="00000000" w:rsidRPr="00AD2E7A" w:rsidP="00AD2E7A">
      <w:pPr>
        <w:pStyle w:val="BodyText"/>
      </w:pPr>
      <w:r w:rsidRPr="00AD2E7A">
        <w:t xml:space="preserve">clients </w:t>
      </w:r>
    </w:p>
    <w:p w:rsidR="00000000" w:rsidRPr="00AD2E7A" w:rsidP="00AD2E7A">
      <w:pPr>
        <w:pStyle w:val="BodyText"/>
      </w:pPr>
      <w:r w:rsidRPr="00AD2E7A">
        <w:t>other specialist creative and administrative staff</w:t>
      </w:r>
    </w:p>
    <w:p w:rsidR="00000000" w:rsidRPr="00AD2E7A" w:rsidP="00AD2E7A">
      <w:pPr>
        <w:pStyle w:val="BodyText"/>
      </w:pPr>
      <w:r w:rsidRPr="00AD2E7A">
        <w:rPr>
          <w:rStyle w:val="SpecialBold"/>
        </w:rPr>
        <w:t>Project specifications may include</w:t>
      </w:r>
      <w:r w:rsidRPr="00AD2E7A">
        <w:t>:</w:t>
      </w:r>
    </w:p>
    <w:p w:rsidR="00000000" w:rsidRPr="00AD2E7A" w:rsidP="00AD2E7A">
      <w:pPr>
        <w:pStyle w:val="BodyText"/>
      </w:pPr>
      <w:r w:rsidRPr="00AD2E7A">
        <w:t xml:space="preserve">budget </w:t>
      </w:r>
    </w:p>
    <w:p w:rsidR="00000000" w:rsidRPr="00AD2E7A" w:rsidP="00AD2E7A">
      <w:pPr>
        <w:pStyle w:val="BodyText"/>
      </w:pPr>
      <w:r w:rsidRPr="00AD2E7A">
        <w:t xml:space="preserve">time frame </w:t>
      </w:r>
    </w:p>
    <w:p w:rsidR="00000000" w:rsidRPr="00AD2E7A" w:rsidP="00AD2E7A">
      <w:pPr>
        <w:pStyle w:val="BodyText"/>
      </w:pPr>
      <w:r w:rsidRPr="00AD2E7A">
        <w:t xml:space="preserve">access to facilities and resources </w:t>
      </w:r>
    </w:p>
    <w:p w:rsidR="00000000" w:rsidRPr="00AD2E7A" w:rsidP="00AD2E7A">
      <w:pPr>
        <w:pStyle w:val="BodyText"/>
      </w:pPr>
      <w:r w:rsidRPr="00AD2E7A">
        <w:t xml:space="preserve">technical issues:   </w:t>
      </w:r>
    </w:p>
    <w:p w:rsidR="00000000" w:rsidRPr="00AD2E7A" w:rsidP="00AD2E7A">
      <w:pPr>
        <w:pStyle w:val="BodyText"/>
      </w:pPr>
      <w:r w:rsidRPr="00AD2E7A">
        <w:t xml:space="preserve">disc space   </w:t>
      </w:r>
    </w:p>
    <w:p w:rsidR="00000000" w:rsidRPr="00AD2E7A" w:rsidP="00AD2E7A">
      <w:pPr>
        <w:pStyle w:val="BodyText"/>
      </w:pPr>
      <w:r w:rsidRPr="00AD2E7A">
        <w:t xml:space="preserve">delivery platform   </w:t>
      </w:r>
    </w:p>
    <w:p w:rsidR="00000000" w:rsidRPr="00AD2E7A" w:rsidP="00AD2E7A">
      <w:pPr>
        <w:pStyle w:val="BodyText"/>
      </w:pPr>
      <w:r w:rsidRPr="00AD2E7A">
        <w:t xml:space="preserve">testing plan   </w:t>
      </w:r>
    </w:p>
    <w:p w:rsidR="00000000" w:rsidRPr="00AD2E7A" w:rsidP="00AD2E7A">
      <w:pPr>
        <w:pStyle w:val="BodyText"/>
      </w:pPr>
      <w:r w:rsidRPr="00AD2E7A">
        <w:t xml:space="preserve">milestones   </w:t>
      </w:r>
    </w:p>
    <w:p w:rsidR="00000000" w:rsidRPr="00AD2E7A" w:rsidP="00AD2E7A">
      <w:pPr>
        <w:pStyle w:val="BodyText"/>
      </w:pPr>
      <w:r w:rsidRPr="00AD2E7A">
        <w:t xml:space="preserve">deliverables   </w:t>
      </w:r>
    </w:p>
    <w:p w:rsidR="00000000" w:rsidRPr="00AD2E7A" w:rsidP="00AD2E7A">
      <w:pPr>
        <w:pStyle w:val="BodyText"/>
      </w:pPr>
      <w:r w:rsidRPr="00AD2E7A">
        <w:t>prototyping</w:t>
      </w:r>
    </w:p>
    <w:p w:rsidR="00000000" w:rsidRPr="00AD2E7A" w:rsidP="00AD2E7A">
      <w:pPr>
        <w:pStyle w:val="BodyText"/>
      </w:pPr>
    </w:p>
    <w:p w:rsidR="00000000" w:rsidRPr="00AD2E7A" w:rsidP="00AD2E7A">
      <w:pPr>
        <w:pStyle w:val="BodyText"/>
      </w:pPr>
      <w:r w:rsidRPr="00AD2E7A">
        <w:t xml:space="preserve">personnel:     </w:t>
      </w:r>
    </w:p>
    <w:p w:rsidR="00000000" w:rsidRPr="00AD2E7A" w:rsidP="00AD2E7A">
      <w:pPr>
        <w:pStyle w:val="BodyText"/>
      </w:pPr>
      <w:r w:rsidRPr="00AD2E7A">
        <w:t xml:space="preserve">number    </w:t>
      </w:r>
    </w:p>
    <w:p w:rsidR="00000000" w:rsidRPr="00AD2E7A" w:rsidP="00AD2E7A">
      <w:pPr>
        <w:pStyle w:val="BodyText"/>
      </w:pPr>
      <w:r w:rsidRPr="00AD2E7A">
        <w:t>availability</w:t>
      </w:r>
    </w:p>
    <w:p w:rsidR="00000000" w:rsidRPr="00AD2E7A" w:rsidP="00AD2E7A">
      <w:pPr>
        <w:pStyle w:val="BodyText"/>
      </w:pPr>
      <w:r w:rsidRPr="00AD2E7A">
        <w:rPr>
          <w:rStyle w:val="SpecialBold"/>
        </w:rPr>
        <w:t>Components of the brief may include</w:t>
      </w:r>
      <w:r w:rsidRPr="00AD2E7A">
        <w:t>:</w:t>
      </w:r>
    </w:p>
    <w:p w:rsidR="00000000" w:rsidRPr="00AD2E7A" w:rsidP="00AD2E7A">
      <w:pPr>
        <w:pStyle w:val="BodyText"/>
      </w:pPr>
      <w:r w:rsidRPr="00AD2E7A">
        <w:t xml:space="preserve">sound </w:t>
      </w:r>
    </w:p>
    <w:p w:rsidR="00000000" w:rsidRPr="00AD2E7A" w:rsidP="00AD2E7A">
      <w:pPr>
        <w:pStyle w:val="BodyText"/>
      </w:pPr>
      <w:r w:rsidRPr="00AD2E7A">
        <w:t xml:space="preserve">video </w:t>
      </w:r>
    </w:p>
    <w:p w:rsidR="00000000" w:rsidRPr="00AD2E7A" w:rsidP="00AD2E7A">
      <w:pPr>
        <w:pStyle w:val="BodyText"/>
      </w:pPr>
      <w:r w:rsidRPr="00AD2E7A">
        <w:t xml:space="preserve">images </w:t>
      </w:r>
    </w:p>
    <w:p w:rsidR="00000000" w:rsidRPr="00AD2E7A" w:rsidP="00AD2E7A">
      <w:pPr>
        <w:pStyle w:val="BodyText"/>
      </w:pPr>
      <w:r w:rsidRPr="00AD2E7A">
        <w:t xml:space="preserve">text </w:t>
      </w:r>
    </w:p>
    <w:p w:rsidR="00000000" w:rsidRPr="00AD2E7A" w:rsidP="00AD2E7A">
      <w:pPr>
        <w:pStyle w:val="BodyText"/>
      </w:pPr>
      <w:r w:rsidRPr="00AD2E7A">
        <w:t xml:space="preserve">animation </w:t>
      </w:r>
    </w:p>
    <w:p w:rsidR="00000000" w:rsidRPr="00AD2E7A" w:rsidP="00AD2E7A">
      <w:pPr>
        <w:pStyle w:val="BodyText"/>
      </w:pPr>
      <w:r w:rsidRPr="00AD2E7A">
        <w:t xml:space="preserve">graphics </w:t>
      </w:r>
    </w:p>
    <w:p w:rsidR="00000000" w:rsidRPr="00AD2E7A" w:rsidP="00AD2E7A">
      <w:pPr>
        <w:pStyle w:val="BodyText"/>
      </w:pPr>
      <w:r w:rsidRPr="00AD2E7A">
        <w:t xml:space="preserve">budget </w:t>
      </w:r>
    </w:p>
    <w:p w:rsidR="00000000" w:rsidRPr="00AD2E7A" w:rsidP="00AD2E7A">
      <w:pPr>
        <w:pStyle w:val="BodyText"/>
      </w:pPr>
      <w:r w:rsidRPr="00AD2E7A">
        <w:t xml:space="preserve">time frame </w:t>
      </w:r>
    </w:p>
    <w:p w:rsidR="00000000" w:rsidRPr="00AD2E7A" w:rsidP="00AD2E7A">
      <w:pPr>
        <w:pStyle w:val="BodyText"/>
      </w:pPr>
      <w:r w:rsidRPr="00AD2E7A">
        <w:t>technical issues</w:t>
      </w:r>
    </w:p>
    <w:p w:rsidR="00000000" w:rsidRPr="00AD2E7A" w:rsidP="00AD2E7A">
      <w:pPr>
        <w:pStyle w:val="BodyText"/>
      </w:pPr>
      <w:r w:rsidRPr="00AD2E7A">
        <w:rPr>
          <w:rStyle w:val="SpecialBold"/>
        </w:rPr>
        <w:t>Aspects of the project included in</w:t>
      </w:r>
      <w:r w:rsidRPr="00AD2E7A">
        <w:rPr>
          <w:rStyle w:val="SpecialBold"/>
        </w:rPr>
        <w:t xml:space="preserve"> the review may be</w:t>
      </w:r>
      <w:r w:rsidRPr="00AD2E7A">
        <w:t>:</w:t>
      </w:r>
    </w:p>
    <w:p w:rsidR="00000000" w:rsidRPr="00AD2E7A" w:rsidP="00AD2E7A">
      <w:pPr>
        <w:pStyle w:val="BodyText"/>
      </w:pPr>
      <w:r w:rsidRPr="00AD2E7A">
        <w:t xml:space="preserve">content </w:t>
      </w:r>
    </w:p>
    <w:p w:rsidR="00000000" w:rsidRPr="00AD2E7A" w:rsidP="00AD2E7A">
      <w:pPr>
        <w:pStyle w:val="BodyText"/>
      </w:pPr>
      <w:r w:rsidRPr="00AD2E7A">
        <w:t xml:space="preserve">interactivity </w:t>
      </w:r>
    </w:p>
    <w:p w:rsidR="00000000" w:rsidRPr="00AD2E7A" w:rsidP="00AD2E7A">
      <w:pPr>
        <w:pStyle w:val="BodyText"/>
      </w:pPr>
      <w:r w:rsidRPr="00AD2E7A">
        <w:t xml:space="preserve">ease of navigation </w:t>
      </w:r>
    </w:p>
    <w:p w:rsidR="00000000" w:rsidRPr="00AD2E7A" w:rsidP="00AD2E7A">
      <w:pPr>
        <w:pStyle w:val="BodyText"/>
      </w:pPr>
      <w:r w:rsidRPr="00AD2E7A">
        <w:t xml:space="preserve">instructional design </w:t>
      </w:r>
    </w:p>
    <w:p w:rsidR="00000000" w:rsidRPr="00AD2E7A" w:rsidP="00AD2E7A">
      <w:pPr>
        <w:pStyle w:val="BodyText"/>
      </w:pPr>
      <w:r w:rsidRPr="00AD2E7A">
        <w:t xml:space="preserve">creativity </w:t>
      </w:r>
    </w:p>
    <w:p w:rsidR="00000000" w:rsidRPr="00AD2E7A" w:rsidP="00AD2E7A">
      <w:pPr>
        <w:pStyle w:val="BodyText"/>
      </w:pPr>
      <w:r w:rsidRPr="00AD2E7A">
        <w:t xml:space="preserve">interest  </w:t>
      </w:r>
    </w:p>
    <w:p w:rsidR="00000000" w:rsidRPr="00AD2E7A" w:rsidP="00AD2E7A">
      <w:pPr>
        <w:pStyle w:val="BodyText"/>
      </w:pPr>
      <w:r w:rsidRPr="00AD2E7A">
        <w:t>client/customer requirements</w:t>
      </w:r>
    </w:p>
    <w:p w:rsidR="00000000" w:rsidRPr="00AD2E7A" w:rsidP="00AD2E7A">
      <w:pPr>
        <w:pStyle w:val="BodyText"/>
      </w:pPr>
      <w:r w:rsidRPr="00AD2E7A">
        <w:rPr>
          <w:rStyle w:val="SpecialBold"/>
        </w:rPr>
        <w:t>Development team may include</w:t>
      </w:r>
      <w:r w:rsidRPr="00AD2E7A">
        <w:t>:</w:t>
      </w:r>
    </w:p>
    <w:p w:rsidR="00000000" w:rsidRPr="00AD2E7A" w:rsidP="00AD2E7A">
      <w:pPr>
        <w:pStyle w:val="BodyText"/>
      </w:pPr>
      <w:r w:rsidRPr="00AD2E7A">
        <w:t xml:space="preserve">graphic artists </w:t>
      </w:r>
    </w:p>
    <w:p w:rsidR="00000000" w:rsidRPr="00AD2E7A" w:rsidP="00AD2E7A">
      <w:pPr>
        <w:pStyle w:val="BodyText"/>
      </w:pPr>
      <w:r w:rsidRPr="00AD2E7A">
        <w:t xml:space="preserve">researchers </w:t>
      </w:r>
    </w:p>
    <w:p w:rsidR="00000000" w:rsidRPr="00AD2E7A" w:rsidP="00AD2E7A">
      <w:pPr>
        <w:pStyle w:val="BodyText"/>
      </w:pPr>
      <w:r w:rsidRPr="00AD2E7A">
        <w:t xml:space="preserve">instructional designers </w:t>
      </w:r>
    </w:p>
    <w:p w:rsidR="00000000" w:rsidRPr="00AD2E7A" w:rsidP="00AD2E7A">
      <w:pPr>
        <w:pStyle w:val="BodyText"/>
      </w:pPr>
      <w:r w:rsidRPr="00AD2E7A">
        <w:t xml:space="preserve">game designers </w:t>
      </w:r>
    </w:p>
    <w:p w:rsidR="00000000" w:rsidRPr="00AD2E7A" w:rsidP="00AD2E7A">
      <w:pPr>
        <w:pStyle w:val="BodyText"/>
      </w:pPr>
      <w:r w:rsidRPr="00AD2E7A">
        <w:t xml:space="preserve">sound technicians </w:t>
      </w:r>
    </w:p>
    <w:p w:rsidR="00000000" w:rsidRPr="00AD2E7A" w:rsidP="00AD2E7A">
      <w:pPr>
        <w:pStyle w:val="BodyText"/>
      </w:pPr>
      <w:r w:rsidRPr="00AD2E7A">
        <w:t xml:space="preserve">animators </w:t>
      </w:r>
    </w:p>
    <w:p w:rsidR="00000000" w:rsidRPr="00AD2E7A" w:rsidP="00AD2E7A">
      <w:pPr>
        <w:pStyle w:val="BodyText"/>
      </w:pPr>
      <w:r w:rsidRPr="00AD2E7A">
        <w:t xml:space="preserve">technical specialists </w:t>
      </w:r>
    </w:p>
    <w:p w:rsidR="00000000" w:rsidRPr="00AD2E7A" w:rsidP="00AD2E7A">
      <w:pPr>
        <w:pStyle w:val="BodyText"/>
      </w:pPr>
      <w:r w:rsidRPr="00AD2E7A">
        <w:t>programmers</w:t>
      </w:r>
    </w:p>
    <w:p w:rsidR="00000000" w:rsidRPr="00AD2E7A" w:rsidP="00AD2E7A">
      <w:pPr>
        <w:pStyle w:val="BodyText"/>
      </w:pPr>
      <w:r w:rsidRPr="00AD2E7A">
        <w:rPr>
          <w:rStyle w:val="SpecialBold"/>
        </w:rPr>
        <w:t>Legislative and ownership issues may be</w:t>
      </w:r>
      <w:r w:rsidRPr="00AD2E7A">
        <w:t>:</w:t>
      </w:r>
    </w:p>
    <w:p w:rsidR="00000000" w:rsidRPr="00AD2E7A" w:rsidP="00AD2E7A">
      <w:pPr>
        <w:pStyle w:val="BodyText"/>
      </w:pPr>
      <w:r w:rsidRPr="00AD2E7A">
        <w:t xml:space="preserve">copyright </w:t>
      </w:r>
    </w:p>
    <w:p w:rsidR="00000000" w:rsidRPr="00AD2E7A" w:rsidP="00AD2E7A">
      <w:pPr>
        <w:pStyle w:val="BodyText"/>
      </w:pPr>
      <w:r w:rsidRPr="00AD2E7A">
        <w:t xml:space="preserve">clearances </w:t>
      </w:r>
    </w:p>
    <w:p w:rsidR="00000000" w:rsidRPr="00AD2E7A" w:rsidP="00AD2E7A">
      <w:pPr>
        <w:pStyle w:val="BodyText"/>
      </w:pPr>
      <w:r w:rsidRPr="00AD2E7A">
        <w:t xml:space="preserve">intellectual property </w:t>
      </w:r>
    </w:p>
    <w:p w:rsidR="00000000" w:rsidRPr="00AD2E7A" w:rsidP="00AD2E7A">
      <w:pPr>
        <w:pStyle w:val="BodyText"/>
      </w:pPr>
      <w:r w:rsidRPr="00AD2E7A">
        <w:t xml:space="preserve">ownership of assets </w:t>
      </w:r>
    </w:p>
    <w:p w:rsidR="00000000" w:rsidRPr="00AD2E7A" w:rsidP="00AD2E7A">
      <w:pPr>
        <w:pStyle w:val="BodyText"/>
      </w:pPr>
      <w:r w:rsidRPr="00AD2E7A">
        <w:t xml:space="preserve">confidentiality </w:t>
      </w:r>
    </w:p>
    <w:p w:rsidR="00000000" w:rsidRPr="00AD2E7A" w:rsidP="00AD2E7A">
      <w:pPr>
        <w:pStyle w:val="BodyText"/>
      </w:pPr>
      <w:r w:rsidRPr="00AD2E7A">
        <w:t>non-disclosure agreements</w:t>
      </w:r>
    </w:p>
    <w:p w:rsidR="00000000" w:rsidRPr="00AD2E7A" w:rsidP="00AD2E7A">
      <w:pPr>
        <w:pStyle w:val="BodyText"/>
      </w:pPr>
      <w:r w:rsidRPr="00AD2E7A">
        <w:rPr>
          <w:rStyle w:val="SpecialBold"/>
        </w:rPr>
        <w:t>The design may be confirmed by</w:t>
      </w:r>
      <w:r w:rsidRPr="00AD2E7A">
        <w:t>:</w:t>
      </w:r>
    </w:p>
    <w:p w:rsidR="00000000" w:rsidRPr="00AD2E7A" w:rsidP="00AD2E7A">
      <w:pPr>
        <w:pStyle w:val="BodyText"/>
      </w:pPr>
      <w:r w:rsidRPr="00AD2E7A">
        <w:t xml:space="preserve">project </w:t>
      </w:r>
      <w:r w:rsidRPr="00AD2E7A">
        <w:t xml:space="preserve">manager </w:t>
      </w:r>
    </w:p>
    <w:p w:rsidR="00000000" w:rsidRPr="00AD2E7A" w:rsidP="00AD2E7A">
      <w:pPr>
        <w:pStyle w:val="BodyText"/>
      </w:pPr>
      <w:r w:rsidRPr="00AD2E7A">
        <w:t xml:space="preserve">technical manager </w:t>
      </w:r>
    </w:p>
    <w:p w:rsidR="00000000" w:rsidRPr="00AD2E7A" w:rsidP="00AD2E7A">
      <w:pPr>
        <w:pStyle w:val="BodyText"/>
      </w:pPr>
      <w:r w:rsidRPr="00AD2E7A">
        <w:t xml:space="preserve">clients </w:t>
      </w:r>
    </w:p>
    <w:p w:rsidR="00000000" w:rsidRPr="00AD2E7A" w:rsidP="00AD2E7A">
      <w:pPr>
        <w:pStyle w:val="BodyText"/>
      </w:pPr>
      <w:r w:rsidRPr="00AD2E7A">
        <w:t xml:space="preserve">supervisor </w:t>
      </w:r>
    </w:p>
    <w:p w:rsidR="00000000" w:rsidRPr="00AD2E7A" w:rsidP="00AD2E7A">
      <w:pPr>
        <w:pStyle w:val="BodyText"/>
      </w:pPr>
      <w:r w:rsidRPr="00AD2E7A">
        <w:t>executive producer</w:t>
      </w:r>
    </w:p>
    <w:p w:rsidR="00000000" w:rsidRPr="00AD2E7A" w:rsidP="00AD2E7A">
      <w:pPr>
        <w:pStyle w:val="BodyText"/>
      </w:pPr>
      <w:r w:rsidRPr="00AD2E7A">
        <w:rPr>
          <w:rStyle w:val="SpecialBold"/>
        </w:rPr>
        <w:t>Delivery platform may include</w:t>
      </w:r>
      <w:r w:rsidRPr="00AD2E7A">
        <w:t>:</w:t>
      </w:r>
    </w:p>
    <w:p w:rsidR="00000000" w:rsidRPr="00AD2E7A" w:rsidP="00AD2E7A">
      <w:pPr>
        <w:pStyle w:val="BodyText"/>
      </w:pPr>
      <w:r w:rsidRPr="00AD2E7A">
        <w:t xml:space="preserve">world wide web </w:t>
      </w:r>
    </w:p>
    <w:p w:rsidR="00000000" w:rsidRPr="00AD2E7A" w:rsidP="00AD2E7A">
      <w:pPr>
        <w:pStyle w:val="BodyText"/>
      </w:pPr>
      <w:r w:rsidRPr="00AD2E7A">
        <w:t>CD-ROM</w:t>
      </w:r>
    </w:p>
    <w:p w:rsidR="00000000" w:rsidRPr="00AD2E7A" w:rsidP="00AD2E7A">
      <w:pPr>
        <w:pStyle w:val="BodyText"/>
      </w:pPr>
      <w:r w:rsidRPr="00AD2E7A">
        <w:rPr>
          <w:rStyle w:val="SpecialBold"/>
        </w:rPr>
        <w:t>Multimedia productions may include or be included in</w:t>
      </w:r>
      <w:r w:rsidRPr="00AD2E7A">
        <w:t>:</w:t>
      </w:r>
    </w:p>
    <w:p w:rsidR="00000000" w:rsidRPr="00AD2E7A" w:rsidP="00AD2E7A">
      <w:pPr>
        <w:pStyle w:val="BodyText"/>
      </w:pPr>
      <w:r w:rsidRPr="00AD2E7A">
        <w:t xml:space="preserve">aspects or sections of film/ video production:   </w:t>
      </w:r>
    </w:p>
    <w:p w:rsidR="00000000" w:rsidRPr="00AD2E7A" w:rsidP="00AD2E7A">
      <w:pPr>
        <w:pStyle w:val="BodyText"/>
      </w:pPr>
      <w:r w:rsidRPr="00AD2E7A">
        <w:t xml:space="preserve">feature   </w:t>
      </w:r>
    </w:p>
    <w:p w:rsidR="00000000" w:rsidRPr="00AD2E7A" w:rsidP="00AD2E7A">
      <w:pPr>
        <w:pStyle w:val="BodyText"/>
      </w:pPr>
      <w:r w:rsidRPr="00AD2E7A">
        <w:t xml:space="preserve">documentary   </w:t>
      </w:r>
    </w:p>
    <w:p w:rsidR="00000000" w:rsidRPr="00AD2E7A" w:rsidP="00AD2E7A">
      <w:pPr>
        <w:pStyle w:val="BodyText"/>
      </w:pPr>
      <w:r w:rsidRPr="00AD2E7A">
        <w:t xml:space="preserve">short film and/or video   </w:t>
      </w:r>
    </w:p>
    <w:p w:rsidR="00000000" w:rsidRPr="00AD2E7A" w:rsidP="00AD2E7A">
      <w:pPr>
        <w:pStyle w:val="BodyText"/>
      </w:pPr>
      <w:r w:rsidRPr="00AD2E7A">
        <w:t xml:space="preserve">animations   </w:t>
      </w:r>
    </w:p>
    <w:p w:rsidR="00000000" w:rsidRPr="00AD2E7A" w:rsidP="00AD2E7A">
      <w:pPr>
        <w:pStyle w:val="BodyText"/>
      </w:pPr>
      <w:r w:rsidRPr="00AD2E7A">
        <w:t xml:space="preserve">commercials   </w:t>
      </w:r>
    </w:p>
    <w:p w:rsidR="00000000" w:rsidRPr="00AD2E7A" w:rsidP="00AD2E7A">
      <w:pPr>
        <w:pStyle w:val="BodyText"/>
      </w:pPr>
      <w:r w:rsidRPr="00AD2E7A">
        <w:t>live or pre-recorded performances</w:t>
      </w:r>
    </w:p>
    <w:p w:rsidR="00000000" w:rsidRPr="00AD2E7A" w:rsidP="00AD2E7A">
      <w:pPr>
        <w:pStyle w:val="BodyText"/>
      </w:pPr>
    </w:p>
    <w:p w:rsidR="00000000" w:rsidRPr="00AD2E7A" w:rsidP="00AD2E7A">
      <w:pPr>
        <w:pStyle w:val="BodyText"/>
      </w:pPr>
      <w:r w:rsidRPr="00AD2E7A">
        <w:t xml:space="preserve">music video   </w:t>
      </w:r>
    </w:p>
    <w:p w:rsidR="00000000" w:rsidRPr="00AD2E7A" w:rsidP="00AD2E7A">
      <w:pPr>
        <w:pStyle w:val="BodyText"/>
      </w:pPr>
      <w:r w:rsidRPr="00AD2E7A">
        <w:t xml:space="preserve">television production of any type (music, drama, comedy, variety, sport) </w:t>
      </w:r>
    </w:p>
    <w:p w:rsidR="00000000" w:rsidRPr="00AD2E7A" w:rsidP="00AD2E7A">
      <w:pPr>
        <w:pStyle w:val="BodyText"/>
      </w:pPr>
      <w:r w:rsidRPr="00AD2E7A">
        <w:t xml:space="preserve">live or pre-recorded television productions </w:t>
      </w:r>
    </w:p>
    <w:p w:rsidR="00000000" w:rsidRPr="00AD2E7A" w:rsidP="00AD2E7A">
      <w:pPr>
        <w:pStyle w:val="BodyText"/>
      </w:pPr>
      <w:r w:rsidRPr="00AD2E7A">
        <w:t xml:space="preserve">educational product </w:t>
      </w:r>
    </w:p>
    <w:p w:rsidR="00000000" w:rsidRPr="00AD2E7A" w:rsidP="00AD2E7A">
      <w:pPr>
        <w:pStyle w:val="BodyText"/>
      </w:pPr>
      <w:r w:rsidRPr="00AD2E7A">
        <w:t xml:space="preserve">game </w:t>
      </w:r>
    </w:p>
    <w:p w:rsidR="00000000" w:rsidRPr="00AD2E7A" w:rsidP="00AD2E7A">
      <w:pPr>
        <w:pStyle w:val="BodyText"/>
      </w:pPr>
      <w:r w:rsidRPr="00AD2E7A">
        <w:t>prom</w:t>
      </w:r>
      <w:r w:rsidRPr="00AD2E7A">
        <w:t xml:space="preserve">otional product </w:t>
      </w:r>
    </w:p>
    <w:p w:rsidR="00000000" w:rsidRPr="00AD2E7A" w:rsidP="00AD2E7A">
      <w:pPr>
        <w:pStyle w:val="BodyText"/>
      </w:pPr>
      <w:r w:rsidRPr="00AD2E7A">
        <w:t xml:space="preserve">information product </w:t>
      </w:r>
    </w:p>
    <w:p w:rsidR="00000000" w:rsidRPr="00AD2E7A" w:rsidP="00AD2E7A">
      <w:pPr>
        <w:pStyle w:val="BodyText"/>
      </w:pPr>
      <w:r w:rsidRPr="00AD2E7A">
        <w:t xml:space="preserve">training product </w:t>
      </w:r>
    </w:p>
    <w:p w:rsidR="00000000" w:rsidRPr="00AD2E7A" w:rsidP="00AD2E7A">
      <w:pPr>
        <w:pStyle w:val="BodyText"/>
      </w:pPr>
      <w:r w:rsidRPr="00AD2E7A">
        <w:t xml:space="preserve">e-commerce </w:t>
      </w:r>
    </w:p>
    <w:p w:rsidR="00000000" w:rsidRPr="00AD2E7A" w:rsidP="00AD2E7A">
      <w:pPr>
        <w:pStyle w:val="BodyText"/>
      </w:pPr>
      <w:r w:rsidRPr="00AD2E7A">
        <w:t>a range of others</w:t>
      </w:r>
    </w:p>
    <w:p w:rsidR="00000000" w:rsidRPr="00AD2E7A" w:rsidP="00AD2E7A">
      <w:pPr>
        <w:pStyle w:val="BodyText"/>
      </w:pPr>
      <w:r w:rsidRPr="00AD2E7A">
        <w:rPr>
          <w:rStyle w:val="SpecialBold"/>
        </w:rPr>
        <w:t>Appropriate personnel to consult may include</w:t>
      </w:r>
      <w:r w:rsidRPr="00AD2E7A">
        <w:t xml:space="preserve">:    </w:t>
      </w:r>
    </w:p>
    <w:p w:rsidR="00000000" w:rsidRPr="00AD2E7A" w:rsidP="00AD2E7A">
      <w:pPr>
        <w:pStyle w:val="BodyText"/>
      </w:pPr>
      <w:r w:rsidRPr="00AD2E7A">
        <w:t xml:space="preserve">art director </w:t>
      </w:r>
    </w:p>
    <w:p w:rsidR="00000000" w:rsidRPr="00AD2E7A" w:rsidP="00AD2E7A">
      <w:pPr>
        <w:pStyle w:val="BodyText"/>
      </w:pPr>
      <w:r w:rsidRPr="00AD2E7A">
        <w:t xml:space="preserve">technical director </w:t>
      </w:r>
    </w:p>
    <w:p w:rsidR="00000000" w:rsidRPr="00AD2E7A" w:rsidP="00AD2E7A">
      <w:pPr>
        <w:pStyle w:val="BodyText"/>
      </w:pPr>
      <w:r w:rsidRPr="00AD2E7A">
        <w:t xml:space="preserve">instructional designers </w:t>
      </w:r>
    </w:p>
    <w:p w:rsidR="00000000" w:rsidRPr="00AD2E7A" w:rsidP="00AD2E7A">
      <w:pPr>
        <w:pStyle w:val="BodyText"/>
      </w:pPr>
      <w:r w:rsidRPr="00AD2E7A">
        <w:t xml:space="preserve">programmers </w:t>
      </w:r>
    </w:p>
    <w:p w:rsidR="00000000" w:rsidRPr="00AD2E7A" w:rsidP="00AD2E7A">
      <w:pPr>
        <w:pStyle w:val="BodyText"/>
      </w:pPr>
      <w:r w:rsidRPr="00AD2E7A">
        <w:t xml:space="preserve">graphic designers </w:t>
      </w:r>
    </w:p>
    <w:p w:rsidR="00000000" w:rsidRPr="00AD2E7A" w:rsidP="00AD2E7A">
      <w:pPr>
        <w:pStyle w:val="BodyText"/>
      </w:pPr>
      <w:r w:rsidRPr="00AD2E7A">
        <w:t xml:space="preserve">educators </w:t>
      </w:r>
    </w:p>
    <w:p w:rsidR="00000000" w:rsidRPr="00AD2E7A" w:rsidP="00AD2E7A">
      <w:pPr>
        <w:pStyle w:val="BodyText"/>
      </w:pPr>
      <w:r w:rsidRPr="00AD2E7A">
        <w:t>heads of departmen</w:t>
      </w:r>
      <w:r w:rsidRPr="00AD2E7A">
        <w:t xml:space="preserve">t </w:t>
      </w:r>
    </w:p>
    <w:p w:rsidR="00000000" w:rsidRPr="00AD2E7A" w:rsidP="00AD2E7A">
      <w:pPr>
        <w:pStyle w:val="BodyText"/>
      </w:pPr>
      <w:r w:rsidRPr="00AD2E7A">
        <w:t xml:space="preserve">other technical staff </w:t>
      </w:r>
    </w:p>
    <w:p w:rsidR="00000000" w:rsidRPr="00AD2E7A" w:rsidP="00AD2E7A">
      <w:pPr>
        <w:pStyle w:val="BodyText"/>
      </w:pPr>
      <w:r w:rsidRPr="00AD2E7A">
        <w:t xml:space="preserve">clients </w:t>
      </w:r>
    </w:p>
    <w:p w:rsidR="00000000" w:rsidRPr="00AD2E7A" w:rsidP="00AD2E7A">
      <w:pPr>
        <w:pStyle w:val="BodyText"/>
      </w:pPr>
      <w:r w:rsidRPr="00AD2E7A">
        <w:t>other specialist creative and administrative staff</w:t>
      </w:r>
    </w:p>
    <w:p w:rsidR="00000000" w:rsidRPr="00AD2E7A" w:rsidP="00AD2E7A">
      <w:pPr>
        <w:pStyle w:val="BodyText"/>
      </w:pPr>
      <w:r w:rsidRPr="00AD2E7A">
        <w:rPr>
          <w:rStyle w:val="SpecialBold"/>
        </w:rPr>
        <w:t>Project specifications may include</w:t>
      </w:r>
      <w:r w:rsidRPr="00AD2E7A">
        <w:t>:</w:t>
      </w:r>
    </w:p>
    <w:p w:rsidR="00000000" w:rsidRPr="00AD2E7A" w:rsidP="00AD2E7A">
      <w:pPr>
        <w:pStyle w:val="BodyText"/>
      </w:pPr>
      <w:r w:rsidRPr="00AD2E7A">
        <w:t xml:space="preserve">budget </w:t>
      </w:r>
    </w:p>
    <w:p w:rsidR="00000000" w:rsidRPr="00AD2E7A" w:rsidP="00AD2E7A">
      <w:pPr>
        <w:pStyle w:val="BodyText"/>
      </w:pPr>
      <w:r w:rsidRPr="00AD2E7A">
        <w:t xml:space="preserve">time frame </w:t>
      </w:r>
    </w:p>
    <w:p w:rsidR="00000000" w:rsidRPr="00AD2E7A" w:rsidP="00AD2E7A">
      <w:pPr>
        <w:pStyle w:val="BodyText"/>
      </w:pPr>
      <w:r w:rsidRPr="00AD2E7A">
        <w:t xml:space="preserve">access to facilities and resources </w:t>
      </w:r>
    </w:p>
    <w:p w:rsidR="00000000" w:rsidRPr="00AD2E7A" w:rsidP="00AD2E7A">
      <w:pPr>
        <w:pStyle w:val="BodyText"/>
      </w:pPr>
      <w:r w:rsidRPr="00AD2E7A">
        <w:t xml:space="preserve">technical issues:   </w:t>
      </w:r>
    </w:p>
    <w:p w:rsidR="00000000" w:rsidRPr="00AD2E7A" w:rsidP="00AD2E7A">
      <w:pPr>
        <w:pStyle w:val="BodyText"/>
      </w:pPr>
      <w:r w:rsidRPr="00AD2E7A">
        <w:t xml:space="preserve">disc space   </w:t>
      </w:r>
    </w:p>
    <w:p w:rsidR="00000000" w:rsidRPr="00AD2E7A" w:rsidP="00AD2E7A">
      <w:pPr>
        <w:pStyle w:val="BodyText"/>
      </w:pPr>
      <w:r w:rsidRPr="00AD2E7A">
        <w:t xml:space="preserve">delivery platform   </w:t>
      </w:r>
    </w:p>
    <w:p w:rsidR="00000000" w:rsidRPr="00AD2E7A" w:rsidP="00AD2E7A">
      <w:pPr>
        <w:pStyle w:val="BodyText"/>
      </w:pPr>
      <w:r w:rsidRPr="00AD2E7A">
        <w:t xml:space="preserve">testing plan   </w:t>
      </w:r>
    </w:p>
    <w:p w:rsidR="00000000" w:rsidRPr="00AD2E7A" w:rsidP="00AD2E7A">
      <w:pPr>
        <w:pStyle w:val="BodyText"/>
      </w:pPr>
      <w:r w:rsidRPr="00AD2E7A">
        <w:t xml:space="preserve">milestones   </w:t>
      </w:r>
    </w:p>
    <w:p w:rsidR="00000000" w:rsidRPr="00AD2E7A" w:rsidP="00AD2E7A">
      <w:pPr>
        <w:pStyle w:val="BodyText"/>
      </w:pPr>
      <w:r w:rsidRPr="00AD2E7A">
        <w:t xml:space="preserve">deliverables   </w:t>
      </w:r>
    </w:p>
    <w:p w:rsidR="00000000" w:rsidRPr="00AD2E7A" w:rsidP="00AD2E7A">
      <w:pPr>
        <w:pStyle w:val="BodyText"/>
      </w:pPr>
      <w:r w:rsidRPr="00AD2E7A">
        <w:t>prototyping</w:t>
      </w:r>
    </w:p>
    <w:p w:rsidR="00000000" w:rsidRPr="00AD2E7A" w:rsidP="00AD2E7A">
      <w:pPr>
        <w:pStyle w:val="BodyText"/>
      </w:pPr>
    </w:p>
    <w:p w:rsidR="00000000" w:rsidRPr="00AD2E7A" w:rsidP="00AD2E7A">
      <w:pPr>
        <w:pStyle w:val="BodyText"/>
      </w:pPr>
      <w:r w:rsidRPr="00AD2E7A">
        <w:t xml:space="preserve">personnel:     </w:t>
      </w:r>
    </w:p>
    <w:p w:rsidR="00000000" w:rsidRPr="00AD2E7A" w:rsidP="00AD2E7A">
      <w:pPr>
        <w:pStyle w:val="BodyText"/>
      </w:pPr>
      <w:r w:rsidRPr="00AD2E7A">
        <w:t xml:space="preserve">number    </w:t>
      </w:r>
    </w:p>
    <w:p w:rsidR="00000000" w:rsidRPr="00AD2E7A" w:rsidP="00AD2E7A">
      <w:pPr>
        <w:pStyle w:val="BodyText"/>
      </w:pPr>
      <w:r w:rsidRPr="00AD2E7A">
        <w:t>availability</w:t>
      </w:r>
    </w:p>
    <w:p w:rsidR="00000000" w:rsidRPr="00AD2E7A" w:rsidP="00AD2E7A">
      <w:pPr>
        <w:pStyle w:val="BodyText"/>
      </w:pPr>
      <w:r w:rsidRPr="00AD2E7A">
        <w:rPr>
          <w:rStyle w:val="SpecialBold"/>
        </w:rPr>
        <w:t>Components of the brief may include</w:t>
      </w:r>
      <w:r w:rsidRPr="00AD2E7A">
        <w:t>:</w:t>
      </w:r>
    </w:p>
    <w:p w:rsidR="00000000" w:rsidRPr="00AD2E7A" w:rsidP="00AD2E7A">
      <w:pPr>
        <w:pStyle w:val="BodyText"/>
      </w:pPr>
      <w:r w:rsidRPr="00AD2E7A">
        <w:t xml:space="preserve">sound </w:t>
      </w:r>
    </w:p>
    <w:p w:rsidR="00000000" w:rsidRPr="00AD2E7A" w:rsidP="00AD2E7A">
      <w:pPr>
        <w:pStyle w:val="BodyText"/>
      </w:pPr>
      <w:r w:rsidRPr="00AD2E7A">
        <w:t xml:space="preserve">video </w:t>
      </w:r>
    </w:p>
    <w:p w:rsidR="00000000" w:rsidRPr="00AD2E7A" w:rsidP="00AD2E7A">
      <w:pPr>
        <w:pStyle w:val="BodyText"/>
      </w:pPr>
      <w:r w:rsidRPr="00AD2E7A">
        <w:t xml:space="preserve">images </w:t>
      </w:r>
    </w:p>
    <w:p w:rsidR="00000000" w:rsidRPr="00AD2E7A" w:rsidP="00AD2E7A">
      <w:pPr>
        <w:pStyle w:val="BodyText"/>
      </w:pPr>
      <w:r w:rsidRPr="00AD2E7A">
        <w:t xml:space="preserve">text </w:t>
      </w:r>
    </w:p>
    <w:p w:rsidR="00000000" w:rsidRPr="00AD2E7A" w:rsidP="00AD2E7A">
      <w:pPr>
        <w:pStyle w:val="BodyText"/>
      </w:pPr>
      <w:r w:rsidRPr="00AD2E7A">
        <w:t xml:space="preserve">animation </w:t>
      </w:r>
    </w:p>
    <w:p w:rsidR="00000000" w:rsidRPr="00AD2E7A" w:rsidP="00AD2E7A">
      <w:pPr>
        <w:pStyle w:val="BodyText"/>
      </w:pPr>
      <w:r w:rsidRPr="00AD2E7A">
        <w:t xml:space="preserve">graphics </w:t>
      </w:r>
    </w:p>
    <w:p w:rsidR="00000000" w:rsidRPr="00AD2E7A" w:rsidP="00AD2E7A">
      <w:pPr>
        <w:pStyle w:val="BodyText"/>
      </w:pPr>
      <w:r w:rsidRPr="00AD2E7A">
        <w:t xml:space="preserve">budget </w:t>
      </w:r>
    </w:p>
    <w:p w:rsidR="00000000" w:rsidRPr="00AD2E7A" w:rsidP="00AD2E7A">
      <w:pPr>
        <w:pStyle w:val="BodyText"/>
      </w:pPr>
      <w:r w:rsidRPr="00AD2E7A">
        <w:t xml:space="preserve">time frame </w:t>
      </w:r>
    </w:p>
    <w:p w:rsidR="00000000" w:rsidRPr="00AD2E7A" w:rsidP="00AD2E7A">
      <w:pPr>
        <w:pStyle w:val="BodyText"/>
      </w:pPr>
      <w:r w:rsidRPr="00AD2E7A">
        <w:t>technical issues</w:t>
      </w:r>
    </w:p>
    <w:p w:rsidR="00000000" w:rsidRPr="00AD2E7A" w:rsidP="00AD2E7A">
      <w:pPr>
        <w:pStyle w:val="BodyText"/>
      </w:pPr>
      <w:r w:rsidRPr="00AD2E7A">
        <w:rPr>
          <w:rStyle w:val="SpecialBold"/>
        </w:rPr>
        <w:t xml:space="preserve">Aspects of the project included in the review may </w:t>
      </w:r>
      <w:r w:rsidRPr="00AD2E7A">
        <w:rPr>
          <w:rStyle w:val="SpecialBold"/>
        </w:rPr>
        <w:t>be</w:t>
      </w:r>
      <w:r w:rsidRPr="00AD2E7A">
        <w:t>:</w:t>
      </w:r>
    </w:p>
    <w:p w:rsidR="00000000" w:rsidRPr="00AD2E7A" w:rsidP="00AD2E7A">
      <w:pPr>
        <w:pStyle w:val="BodyText"/>
      </w:pPr>
      <w:r w:rsidRPr="00AD2E7A">
        <w:t xml:space="preserve">content </w:t>
      </w:r>
    </w:p>
    <w:p w:rsidR="00000000" w:rsidRPr="00AD2E7A" w:rsidP="00AD2E7A">
      <w:pPr>
        <w:pStyle w:val="BodyText"/>
      </w:pPr>
      <w:r w:rsidRPr="00AD2E7A">
        <w:t xml:space="preserve">interactivity </w:t>
      </w:r>
    </w:p>
    <w:p w:rsidR="00000000" w:rsidRPr="00AD2E7A" w:rsidP="00AD2E7A">
      <w:pPr>
        <w:pStyle w:val="BodyText"/>
      </w:pPr>
      <w:r w:rsidRPr="00AD2E7A">
        <w:t xml:space="preserve">ease of navigation </w:t>
      </w:r>
    </w:p>
    <w:p w:rsidR="00000000" w:rsidRPr="00AD2E7A" w:rsidP="00AD2E7A">
      <w:pPr>
        <w:pStyle w:val="BodyText"/>
      </w:pPr>
      <w:r w:rsidRPr="00AD2E7A">
        <w:t xml:space="preserve">instructional design </w:t>
      </w:r>
    </w:p>
    <w:p w:rsidR="00000000" w:rsidRPr="00AD2E7A" w:rsidP="00AD2E7A">
      <w:pPr>
        <w:pStyle w:val="BodyText"/>
      </w:pPr>
      <w:r w:rsidRPr="00AD2E7A">
        <w:t xml:space="preserve">creativity </w:t>
      </w:r>
    </w:p>
    <w:p w:rsidR="00000000" w:rsidRPr="00AD2E7A" w:rsidP="00AD2E7A">
      <w:pPr>
        <w:pStyle w:val="BodyText"/>
      </w:pPr>
      <w:r w:rsidRPr="00AD2E7A">
        <w:t xml:space="preserve">interest  </w:t>
      </w:r>
    </w:p>
    <w:p w:rsidR="00000000" w:rsidRPr="00AD2E7A" w:rsidP="00AD2E7A">
      <w:pPr>
        <w:pStyle w:val="BodyText"/>
      </w:pPr>
      <w:r w:rsidRPr="00AD2E7A">
        <w:t>client/customer requirements</w:t>
      </w:r>
    </w:p>
    <w:p w:rsidR="00000000" w:rsidRPr="00AD2E7A" w:rsidP="00AD2E7A">
      <w:pPr>
        <w:pStyle w:val="BodyText"/>
      </w:pPr>
      <w:r w:rsidRPr="00AD2E7A">
        <w:rPr>
          <w:rStyle w:val="SpecialBold"/>
        </w:rPr>
        <w:t>Development team may include</w:t>
      </w:r>
      <w:r w:rsidRPr="00AD2E7A">
        <w:t>:</w:t>
      </w:r>
    </w:p>
    <w:p w:rsidR="00000000" w:rsidRPr="00AD2E7A" w:rsidP="00AD2E7A">
      <w:pPr>
        <w:pStyle w:val="BodyText"/>
      </w:pPr>
      <w:r w:rsidRPr="00AD2E7A">
        <w:t xml:space="preserve">graphic artists </w:t>
      </w:r>
    </w:p>
    <w:p w:rsidR="00000000" w:rsidRPr="00AD2E7A" w:rsidP="00AD2E7A">
      <w:pPr>
        <w:pStyle w:val="BodyText"/>
      </w:pPr>
      <w:r w:rsidRPr="00AD2E7A">
        <w:t xml:space="preserve">researchers </w:t>
      </w:r>
    </w:p>
    <w:p w:rsidR="00000000" w:rsidRPr="00AD2E7A" w:rsidP="00AD2E7A">
      <w:pPr>
        <w:pStyle w:val="BodyText"/>
      </w:pPr>
      <w:r w:rsidRPr="00AD2E7A">
        <w:t xml:space="preserve">instructional designers </w:t>
      </w:r>
    </w:p>
    <w:p w:rsidR="00000000" w:rsidRPr="00AD2E7A" w:rsidP="00AD2E7A">
      <w:pPr>
        <w:pStyle w:val="BodyText"/>
      </w:pPr>
      <w:r w:rsidRPr="00AD2E7A">
        <w:t xml:space="preserve">game designers </w:t>
      </w:r>
    </w:p>
    <w:p w:rsidR="00000000" w:rsidRPr="00AD2E7A" w:rsidP="00AD2E7A">
      <w:pPr>
        <w:pStyle w:val="BodyText"/>
      </w:pPr>
      <w:r w:rsidRPr="00AD2E7A">
        <w:t xml:space="preserve">sound technicians </w:t>
      </w:r>
    </w:p>
    <w:p w:rsidR="00000000" w:rsidRPr="00AD2E7A" w:rsidP="00AD2E7A">
      <w:pPr>
        <w:pStyle w:val="BodyText"/>
      </w:pPr>
      <w:r w:rsidRPr="00AD2E7A">
        <w:t xml:space="preserve">animators </w:t>
      </w:r>
    </w:p>
    <w:p w:rsidR="00000000" w:rsidRPr="00AD2E7A" w:rsidP="00AD2E7A">
      <w:pPr>
        <w:pStyle w:val="BodyText"/>
      </w:pPr>
      <w:r w:rsidRPr="00AD2E7A">
        <w:t xml:space="preserve">technical specialists </w:t>
      </w:r>
    </w:p>
    <w:p w:rsidR="00000000" w:rsidRPr="00AD2E7A" w:rsidP="00AD2E7A">
      <w:pPr>
        <w:pStyle w:val="BodyText"/>
      </w:pPr>
      <w:r w:rsidRPr="00AD2E7A">
        <w:t>programmers</w:t>
      </w:r>
    </w:p>
    <w:p w:rsidR="00000000" w:rsidRPr="00AD2E7A" w:rsidP="00AD2E7A">
      <w:pPr>
        <w:pStyle w:val="BodyText"/>
      </w:pPr>
      <w:r w:rsidRPr="00AD2E7A">
        <w:rPr>
          <w:rStyle w:val="SpecialBold"/>
        </w:rPr>
        <w:t>Legislative and ownership issues may be</w:t>
      </w:r>
      <w:r w:rsidRPr="00AD2E7A">
        <w:t>:</w:t>
      </w:r>
    </w:p>
    <w:p w:rsidR="00000000" w:rsidRPr="00AD2E7A" w:rsidP="00AD2E7A">
      <w:pPr>
        <w:pStyle w:val="BodyText"/>
      </w:pPr>
      <w:r w:rsidRPr="00AD2E7A">
        <w:t xml:space="preserve">copyright </w:t>
      </w:r>
    </w:p>
    <w:p w:rsidR="00000000" w:rsidRPr="00AD2E7A" w:rsidP="00AD2E7A">
      <w:pPr>
        <w:pStyle w:val="BodyText"/>
      </w:pPr>
      <w:r w:rsidRPr="00AD2E7A">
        <w:t xml:space="preserve">clearances </w:t>
      </w:r>
    </w:p>
    <w:p w:rsidR="00000000" w:rsidRPr="00AD2E7A" w:rsidP="00AD2E7A">
      <w:pPr>
        <w:pStyle w:val="BodyText"/>
      </w:pPr>
      <w:r w:rsidRPr="00AD2E7A">
        <w:t xml:space="preserve">intellectual property </w:t>
      </w:r>
    </w:p>
    <w:p w:rsidR="00000000" w:rsidRPr="00AD2E7A" w:rsidP="00AD2E7A">
      <w:pPr>
        <w:pStyle w:val="BodyText"/>
      </w:pPr>
      <w:r w:rsidRPr="00AD2E7A">
        <w:t xml:space="preserve">ownership of assets </w:t>
      </w:r>
    </w:p>
    <w:p w:rsidR="00000000" w:rsidRPr="00AD2E7A" w:rsidP="00AD2E7A">
      <w:pPr>
        <w:pStyle w:val="BodyText"/>
      </w:pPr>
      <w:r w:rsidRPr="00AD2E7A">
        <w:t xml:space="preserve">confidentiality </w:t>
      </w:r>
    </w:p>
    <w:p w:rsidR="00000000" w:rsidRPr="00AD2E7A" w:rsidP="00AD2E7A">
      <w:pPr>
        <w:pStyle w:val="BodyText"/>
      </w:pPr>
      <w:r w:rsidRPr="00AD2E7A">
        <w:t>non-disclosure agreements</w:t>
      </w:r>
    </w:p>
    <w:p w:rsidR="00000000" w:rsidRPr="00AD2E7A" w:rsidP="00AD2E7A">
      <w:pPr>
        <w:pStyle w:val="BodyText"/>
      </w:pPr>
      <w:r w:rsidRPr="00AD2E7A">
        <w:rPr>
          <w:rStyle w:val="SpecialBold"/>
        </w:rPr>
        <w:t>The design may be confirmed by</w:t>
      </w:r>
      <w:r w:rsidRPr="00AD2E7A">
        <w:t>:</w:t>
      </w:r>
    </w:p>
    <w:p w:rsidR="00000000" w:rsidRPr="00AD2E7A" w:rsidP="00AD2E7A">
      <w:pPr>
        <w:pStyle w:val="BodyText"/>
      </w:pPr>
      <w:r w:rsidRPr="00AD2E7A">
        <w:t xml:space="preserve">project manager </w:t>
      </w:r>
    </w:p>
    <w:p w:rsidR="00000000" w:rsidRPr="00AD2E7A" w:rsidP="00AD2E7A">
      <w:pPr>
        <w:pStyle w:val="BodyText"/>
      </w:pPr>
      <w:r w:rsidRPr="00AD2E7A">
        <w:t xml:space="preserve">technical manager </w:t>
      </w:r>
    </w:p>
    <w:p w:rsidR="00000000" w:rsidRPr="00AD2E7A" w:rsidP="00AD2E7A">
      <w:pPr>
        <w:pStyle w:val="BodyText"/>
      </w:pPr>
      <w:r w:rsidRPr="00AD2E7A">
        <w:t>cl</w:t>
      </w:r>
      <w:r w:rsidRPr="00AD2E7A">
        <w:t xml:space="preserve">ients </w:t>
      </w:r>
    </w:p>
    <w:p w:rsidR="00000000" w:rsidRPr="00AD2E7A" w:rsidP="00AD2E7A">
      <w:pPr>
        <w:pStyle w:val="BodyText"/>
      </w:pPr>
      <w:r w:rsidRPr="00AD2E7A">
        <w:t xml:space="preserve">supervisor </w:t>
      </w:r>
    </w:p>
    <w:p w:rsidR="00000000" w:rsidRPr="00AD2E7A" w:rsidP="00AD2E7A">
      <w:pPr>
        <w:pStyle w:val="BodyText"/>
      </w:pPr>
      <w:r w:rsidRPr="00AD2E7A">
        <w:t>executive producer</w:t>
      </w:r>
    </w:p>
    <w:p w:rsidR="00000000" w:rsidRPr="00AD2E7A" w:rsidP="00AD2E7A">
      <w:pPr>
        <w:pStyle w:val="BodyText"/>
      </w:pPr>
      <w:r w:rsidRPr="00AD2E7A">
        <w:rPr>
          <w:rStyle w:val="SpecialBold"/>
        </w:rPr>
        <w:t>Delivery platform may include</w:t>
      </w:r>
      <w:r w:rsidRPr="00AD2E7A">
        <w:t>:</w:t>
      </w:r>
    </w:p>
    <w:p w:rsidR="00000000" w:rsidRPr="00AD2E7A" w:rsidP="00AD2E7A">
      <w:pPr>
        <w:pStyle w:val="BodyText"/>
      </w:pPr>
      <w:r w:rsidRPr="00AD2E7A">
        <w:t xml:space="preserve">world wide web </w:t>
      </w:r>
    </w:p>
    <w:p w:rsidR="00000000" w:rsidRPr="00AD2E7A" w:rsidP="00AD2E7A">
      <w:pPr>
        <w:pStyle w:val="BodyText"/>
      </w:pPr>
      <w:r w:rsidRPr="00AD2E7A">
        <w:t>CD-ROM</w:t>
      </w:r>
    </w:p>
    <w:p w:rsidR="00000000" w:rsidRPr="00AD2E7A" w:rsidP="00AD2E7A">
      <w:pPr>
        <w:pStyle w:val="BodyText"/>
      </w:pPr>
      <w:r w:rsidRPr="00AD2E7A">
        <w:rPr>
          <w:rStyle w:val="SpecialBold"/>
        </w:rPr>
        <w:t>Multimedia productions may include or be included in</w:t>
      </w:r>
      <w:r w:rsidRPr="00AD2E7A">
        <w:t>:</w:t>
      </w:r>
    </w:p>
    <w:p w:rsidR="00000000" w:rsidRPr="00AD2E7A" w:rsidP="00AD2E7A">
      <w:pPr>
        <w:pStyle w:val="BodyText"/>
      </w:pPr>
      <w:r w:rsidRPr="00AD2E7A">
        <w:t xml:space="preserve">aspects or sections of film/ video production:   </w:t>
      </w:r>
    </w:p>
    <w:p w:rsidR="00000000" w:rsidRPr="00AD2E7A" w:rsidP="00AD2E7A">
      <w:pPr>
        <w:pStyle w:val="BodyText"/>
      </w:pPr>
      <w:r w:rsidRPr="00AD2E7A">
        <w:t xml:space="preserve">feature   </w:t>
      </w:r>
    </w:p>
    <w:p w:rsidR="00000000" w:rsidRPr="00AD2E7A" w:rsidP="00AD2E7A">
      <w:pPr>
        <w:pStyle w:val="BodyText"/>
      </w:pPr>
      <w:r w:rsidRPr="00AD2E7A">
        <w:t xml:space="preserve">documentary   </w:t>
      </w:r>
    </w:p>
    <w:p w:rsidR="00000000" w:rsidRPr="00AD2E7A" w:rsidP="00AD2E7A">
      <w:pPr>
        <w:pStyle w:val="BodyText"/>
      </w:pPr>
      <w:r w:rsidRPr="00AD2E7A">
        <w:t xml:space="preserve">short film and/or video   </w:t>
      </w:r>
    </w:p>
    <w:p w:rsidR="00000000" w:rsidRPr="00AD2E7A" w:rsidP="00AD2E7A">
      <w:pPr>
        <w:pStyle w:val="BodyText"/>
      </w:pPr>
      <w:r w:rsidRPr="00AD2E7A">
        <w:t xml:space="preserve">animations   </w:t>
      </w:r>
    </w:p>
    <w:p w:rsidR="00000000" w:rsidRPr="00AD2E7A" w:rsidP="00AD2E7A">
      <w:pPr>
        <w:pStyle w:val="BodyText"/>
      </w:pPr>
      <w:r w:rsidRPr="00AD2E7A">
        <w:t xml:space="preserve">commercials   </w:t>
      </w:r>
    </w:p>
    <w:p w:rsidR="00000000" w:rsidRPr="00AD2E7A" w:rsidP="00AD2E7A">
      <w:pPr>
        <w:pStyle w:val="BodyText"/>
      </w:pPr>
      <w:r w:rsidRPr="00AD2E7A">
        <w:t>live or pre-recorded performances</w:t>
      </w:r>
    </w:p>
    <w:p w:rsidR="00000000" w:rsidRPr="00AD2E7A" w:rsidP="00AD2E7A">
      <w:pPr>
        <w:pStyle w:val="BodyText"/>
      </w:pPr>
    </w:p>
    <w:p w:rsidR="00000000" w:rsidRPr="00AD2E7A" w:rsidP="00AD2E7A">
      <w:pPr>
        <w:pStyle w:val="BodyText"/>
      </w:pPr>
      <w:r w:rsidRPr="00AD2E7A">
        <w:t xml:space="preserve">music video   </w:t>
      </w:r>
    </w:p>
    <w:p w:rsidR="00000000" w:rsidRPr="00AD2E7A" w:rsidP="00AD2E7A">
      <w:pPr>
        <w:pStyle w:val="BodyText"/>
      </w:pPr>
      <w:r w:rsidRPr="00AD2E7A">
        <w:t xml:space="preserve">television production of any type (music, drama, comedy, variety, sport) </w:t>
      </w:r>
    </w:p>
    <w:p w:rsidR="00000000" w:rsidRPr="00AD2E7A" w:rsidP="00AD2E7A">
      <w:pPr>
        <w:pStyle w:val="BodyText"/>
      </w:pPr>
      <w:r w:rsidRPr="00AD2E7A">
        <w:t xml:space="preserve">live or pre-recorded television productions </w:t>
      </w:r>
    </w:p>
    <w:p w:rsidR="00000000" w:rsidRPr="00AD2E7A" w:rsidP="00AD2E7A">
      <w:pPr>
        <w:pStyle w:val="BodyText"/>
      </w:pPr>
      <w:r w:rsidRPr="00AD2E7A">
        <w:t xml:space="preserve">educational product </w:t>
      </w:r>
    </w:p>
    <w:p w:rsidR="00000000" w:rsidRPr="00AD2E7A" w:rsidP="00AD2E7A">
      <w:pPr>
        <w:pStyle w:val="BodyText"/>
      </w:pPr>
      <w:r w:rsidRPr="00AD2E7A">
        <w:t xml:space="preserve">game </w:t>
      </w:r>
    </w:p>
    <w:p w:rsidR="00000000" w:rsidRPr="00AD2E7A" w:rsidP="00AD2E7A">
      <w:pPr>
        <w:pStyle w:val="BodyText"/>
      </w:pPr>
      <w:r w:rsidRPr="00AD2E7A">
        <w:t xml:space="preserve">promotional product </w:t>
      </w:r>
    </w:p>
    <w:p w:rsidR="00000000" w:rsidRPr="00AD2E7A" w:rsidP="00AD2E7A">
      <w:pPr>
        <w:pStyle w:val="BodyText"/>
      </w:pPr>
      <w:r w:rsidRPr="00AD2E7A">
        <w:t>informatio</w:t>
      </w:r>
      <w:r w:rsidRPr="00AD2E7A">
        <w:t xml:space="preserve">n product </w:t>
      </w:r>
    </w:p>
    <w:p w:rsidR="00000000" w:rsidRPr="00AD2E7A" w:rsidP="00AD2E7A">
      <w:pPr>
        <w:pStyle w:val="BodyText"/>
      </w:pPr>
      <w:r w:rsidRPr="00AD2E7A">
        <w:t xml:space="preserve">training product </w:t>
      </w:r>
    </w:p>
    <w:p w:rsidR="00000000" w:rsidRPr="00AD2E7A" w:rsidP="00AD2E7A">
      <w:pPr>
        <w:pStyle w:val="BodyText"/>
      </w:pPr>
      <w:r w:rsidRPr="00AD2E7A">
        <w:t xml:space="preserve">e-commerce </w:t>
      </w:r>
    </w:p>
    <w:p w:rsidR="00000000" w:rsidRPr="00AD2E7A" w:rsidP="00AD2E7A">
      <w:pPr>
        <w:pStyle w:val="BodyText"/>
      </w:pPr>
      <w:r w:rsidRPr="00AD2E7A">
        <w:t>a range of others</w:t>
      </w:r>
    </w:p>
    <w:p w:rsidR="00000000" w:rsidRPr="00AD2E7A" w:rsidP="00AD2E7A">
      <w:pPr>
        <w:pStyle w:val="AllowPageBreak"/>
      </w:pPr>
    </w:p>
    <w:p w:rsidR="00000000" w:rsidRPr="00AD2E7A" w:rsidP="00AD2E7A">
      <w:pPr>
        <w:pStyle w:val="Heading1"/>
      </w:pPr>
      <w:bookmarkStart w:id="12" w:name="O_324420"/>
      <w:bookmarkEnd w:id="12"/>
      <w:r w:rsidRPr="00AD2E7A">
        <w:t>Unit Sector(s)</w:t>
      </w:r>
    </w:p>
    <w:p w:rsidR="00000000" w:rsidRPr="00AD2E7A" w:rsidP="00AD2E7A">
      <w:pPr>
        <w:pStyle w:val="BodyText"/>
      </w:pPr>
      <w:r w:rsidRPr="00AD2E7A">
        <w:t>Not applicable.</w:t>
      </w:r>
    </w:p>
    <w:p w:rsidR="00000000" w:rsidRPr="00AD2E7A" w:rsidP="00AD2E7A"/>
    <w:sectPr w:rsidSect="00AD2E7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E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6E62" w:rsidP="003C6E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E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E62" w:rsidP="00AD2E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C6E62" w:rsidP="00AD2E7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C6E62" w:rsidP="00AD2E7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E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6E62" w:rsidP="003C6E6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E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E62" w:rsidP="00AD2E7A">
    <w:pPr>
      <w:pStyle w:val="Header"/>
      <w:framePr w:wrap="around"/>
    </w:pPr>
    <w:r>
      <w:fldChar w:fldCharType="begin"/>
    </w:r>
    <w:r>
      <w:instrText xml:space="preserve"> TITLE   \* MERGEFORMAT </w:instrText>
    </w:r>
    <w:r>
      <w:fldChar w:fldCharType="separate"/>
    </w:r>
    <w:r>
      <w:t>CUFMEM06A Design a multimedia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C6E62" w:rsidP="00AD2E7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2E7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D2E7A"/>
    <w:pPr>
      <w:spacing w:before="360" w:after="60"/>
      <w:outlineLvl w:val="0"/>
    </w:pPr>
    <w:rPr>
      <w:sz w:val="32"/>
    </w:rPr>
  </w:style>
  <w:style w:type="paragraph" w:styleId="Heading2">
    <w:name w:val="heading 2"/>
    <w:basedOn w:val="HeadingBase"/>
    <w:next w:val="BodyText"/>
    <w:link w:val="Heading2Char"/>
    <w:qFormat/>
    <w:rsid w:val="00AD2E7A"/>
    <w:pPr>
      <w:keepLines/>
      <w:spacing w:before="240" w:after="120"/>
      <w:outlineLvl w:val="1"/>
    </w:pPr>
    <w:rPr>
      <w:sz w:val="28"/>
      <w:szCs w:val="40"/>
    </w:rPr>
  </w:style>
  <w:style w:type="paragraph" w:styleId="Heading3">
    <w:name w:val="heading 3"/>
    <w:basedOn w:val="HeadingBase"/>
    <w:next w:val="BodyText"/>
    <w:link w:val="Heading3Char"/>
    <w:qFormat/>
    <w:rsid w:val="00AD2E7A"/>
    <w:pPr>
      <w:spacing w:before="180" w:after="120"/>
      <w:outlineLvl w:val="2"/>
    </w:pPr>
    <w:rPr>
      <w:spacing w:val="-10"/>
      <w:kern w:val="32"/>
    </w:rPr>
  </w:style>
  <w:style w:type="paragraph" w:styleId="Heading4">
    <w:name w:val="heading 4"/>
    <w:basedOn w:val="HeadingBase"/>
    <w:next w:val="BodyText"/>
    <w:link w:val="Heading4Char"/>
    <w:qFormat/>
    <w:rsid w:val="00AD2E7A"/>
    <w:pPr>
      <w:spacing w:before="160" w:after="120"/>
      <w:outlineLvl w:val="3"/>
    </w:pPr>
    <w:rPr>
      <w:sz w:val="22"/>
    </w:rPr>
  </w:style>
  <w:style w:type="paragraph" w:styleId="Heading5">
    <w:name w:val="heading 5"/>
    <w:basedOn w:val="HeadingBase"/>
    <w:next w:val="Normal"/>
    <w:link w:val="Heading5Char"/>
    <w:qFormat/>
    <w:rsid w:val="00AD2E7A"/>
    <w:pPr>
      <w:spacing w:before="80"/>
      <w:outlineLvl w:val="4"/>
    </w:pPr>
    <w:rPr>
      <w:color w:val="918585"/>
      <w:sz w:val="20"/>
    </w:rPr>
  </w:style>
  <w:style w:type="paragraph" w:styleId="Heading6">
    <w:name w:val="heading 6"/>
    <w:basedOn w:val="HeadingBase"/>
    <w:next w:val="Normal"/>
    <w:link w:val="Heading6Char"/>
    <w:qFormat/>
    <w:rsid w:val="00AD2E7A"/>
    <w:pPr>
      <w:spacing w:before="60"/>
      <w:outlineLvl w:val="5"/>
    </w:pPr>
    <w:rPr>
      <w:color w:val="918585"/>
      <w:sz w:val="20"/>
    </w:rPr>
  </w:style>
  <w:style w:type="paragraph" w:styleId="Heading7">
    <w:name w:val="heading 7"/>
    <w:basedOn w:val="Normal"/>
    <w:next w:val="Normal"/>
    <w:link w:val="Heading7Char"/>
    <w:qFormat/>
    <w:rsid w:val="00AD2E7A"/>
    <w:pPr>
      <w:ind w:left="720"/>
      <w:outlineLvl w:val="6"/>
    </w:pPr>
    <w:rPr>
      <w:i/>
    </w:rPr>
  </w:style>
  <w:style w:type="paragraph" w:styleId="Heading8">
    <w:name w:val="heading 8"/>
    <w:basedOn w:val="Normal"/>
    <w:next w:val="Normal"/>
    <w:link w:val="Heading8Char"/>
    <w:qFormat/>
    <w:rsid w:val="00AD2E7A"/>
    <w:pPr>
      <w:ind w:left="720"/>
      <w:outlineLvl w:val="7"/>
    </w:pPr>
    <w:rPr>
      <w:i/>
    </w:rPr>
  </w:style>
  <w:style w:type="paragraph" w:styleId="Heading9">
    <w:name w:val="heading 9"/>
    <w:basedOn w:val="Normal"/>
    <w:next w:val="Normal"/>
    <w:link w:val="Heading9Char"/>
    <w:qFormat/>
    <w:rsid w:val="00AD2E7A"/>
    <w:pPr>
      <w:ind w:left="720"/>
      <w:outlineLvl w:val="8"/>
    </w:pPr>
    <w:rPr>
      <w:i/>
    </w:rPr>
  </w:style>
  <w:style w:type="character" w:default="1" w:styleId="DefaultParagraphFont">
    <w:name w:val="Default Paragraph Font"/>
    <w:uiPriority w:val="1"/>
    <w:unhideWhenUsed/>
    <w:rsid w:val="00AD2E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2E7A"/>
  </w:style>
  <w:style w:type="character" w:customStyle="1" w:styleId="Heading1Char">
    <w:name w:val="Heading 1 Char"/>
    <w:basedOn w:val="DefaultParagraphFont"/>
    <w:link w:val="Heading1"/>
    <w:rsid w:val="00AD2E7A"/>
    <w:rPr>
      <w:rFonts w:ascii="Times New Roman" w:eastAsia="Times New Roman" w:hAnsi="Times New Roman" w:cs="Times New Roman"/>
      <w:b/>
      <w:sz w:val="32"/>
      <w:szCs w:val="20"/>
      <w:lang w:eastAsia="en-US"/>
    </w:rPr>
  </w:style>
  <w:style w:type="paragraph" w:styleId="BodyText">
    <w:name w:val="Body Text"/>
    <w:basedOn w:val="Normal"/>
    <w:link w:val="BodyTextChar"/>
    <w:rsid w:val="00AD2E7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D2E7A"/>
    <w:rPr>
      <w:rFonts w:ascii="Times New Roman" w:eastAsia="Times New Roman" w:hAnsi="Times New Roman" w:cs="Times New Roman"/>
      <w:sz w:val="24"/>
      <w:lang w:val="en-US" w:eastAsia="en-US"/>
    </w:rPr>
  </w:style>
  <w:style w:type="paragraph" w:styleId="Footer">
    <w:name w:val="footer"/>
    <w:basedOn w:val="Normal"/>
    <w:link w:val="FooterChar"/>
    <w:rsid w:val="00AD2E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2E7A"/>
    <w:rPr>
      <w:rFonts w:ascii="Times New Roman" w:eastAsia="Times New Roman" w:hAnsi="Times New Roman" w:cs="Times New Roman"/>
      <w:sz w:val="16"/>
      <w:lang w:val="en-US" w:eastAsia="en-US"/>
    </w:rPr>
  </w:style>
  <w:style w:type="character" w:customStyle="1" w:styleId="SpecialBold">
    <w:name w:val="Special Bold"/>
    <w:basedOn w:val="DefaultParagraphFont"/>
    <w:rsid w:val="00AD2E7A"/>
    <w:rPr>
      <w:b/>
      <w:spacing w:val="0"/>
    </w:rPr>
  </w:style>
  <w:style w:type="paragraph" w:styleId="Header">
    <w:name w:val="header"/>
    <w:basedOn w:val="Normal"/>
    <w:link w:val="HeaderChar"/>
    <w:rsid w:val="00AD2E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2E7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D2E7A"/>
    <w:pPr>
      <w:spacing w:before="240" w:after="120"/>
      <w:outlineLvl w:val="0"/>
    </w:pPr>
    <w:rPr>
      <w:rFonts w:ascii="Times New Roman" w:hAnsi="Times New Roman"/>
      <w:b/>
      <w:sz w:val="28"/>
    </w:rPr>
  </w:style>
  <w:style w:type="paragraph" w:customStyle="1" w:styleId="AllowPageBreak">
    <w:name w:val="AllowPageBreak"/>
    <w:rsid w:val="00AD2E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D2E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2E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2E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2E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2E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2E7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D2E7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D2E7A"/>
    <w:rPr>
      <w:rFonts w:ascii="Courier New" w:eastAsia="Times New Roman" w:hAnsi="Courier New" w:cs="Times New Roman"/>
      <w:i/>
      <w:szCs w:val="20"/>
      <w:lang w:val="en-US" w:eastAsia="en-US"/>
    </w:rPr>
  </w:style>
  <w:style w:type="paragraph" w:customStyle="1" w:styleId="HeadingBase">
    <w:name w:val="Heading Base"/>
    <w:rsid w:val="00AD2E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2E7A"/>
    <w:pPr>
      <w:tabs>
        <w:tab w:val="right" w:leader="dot" w:pos="9072"/>
      </w:tabs>
      <w:ind w:left="567"/>
    </w:pPr>
    <w:rPr>
      <w:szCs w:val="22"/>
    </w:rPr>
  </w:style>
  <w:style w:type="paragraph" w:customStyle="1" w:styleId="TOCBase">
    <w:name w:val="TOC Base"/>
    <w:rsid w:val="00AD2E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2E7A"/>
    <w:pPr>
      <w:tabs>
        <w:tab w:val="right" w:leader="dot" w:pos="9072"/>
      </w:tabs>
      <w:spacing w:before="40" w:after="40"/>
      <w:ind w:left="284"/>
    </w:pPr>
    <w:rPr>
      <w:rFonts w:ascii="Times New Roman" w:hAnsi="Times New Roman"/>
    </w:rPr>
  </w:style>
  <w:style w:type="paragraph" w:styleId="TOC1">
    <w:name w:val="toc 1"/>
    <w:basedOn w:val="TOCBase"/>
    <w:next w:val="Normal"/>
    <w:rsid w:val="00AD2E7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D2E7A"/>
    <w:pPr>
      <w:spacing w:before="5040"/>
      <w:jc w:val="center"/>
    </w:pPr>
    <w:rPr>
      <w:sz w:val="48"/>
      <w:szCs w:val="72"/>
      <w:lang w:val="en-US"/>
    </w:rPr>
  </w:style>
  <w:style w:type="character" w:customStyle="1" w:styleId="TitleChar">
    <w:name w:val="Title Char"/>
    <w:basedOn w:val="DefaultParagraphFont"/>
    <w:link w:val="Title"/>
    <w:rsid w:val="00AD2E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2E7A"/>
    <w:pPr>
      <w:tabs>
        <w:tab w:val="left" w:pos="3600"/>
        <w:tab w:val="left" w:pos="3958"/>
      </w:tabs>
    </w:pPr>
  </w:style>
  <w:style w:type="paragraph" w:styleId="List">
    <w:name w:val="List"/>
    <w:basedOn w:val="BodyText"/>
    <w:next w:val="BodyText"/>
    <w:rsid w:val="00AD2E7A"/>
    <w:pPr>
      <w:tabs>
        <w:tab w:val="left" w:pos="340"/>
      </w:tabs>
      <w:spacing w:before="60" w:after="60"/>
      <w:ind w:left="340" w:hanging="340"/>
    </w:pPr>
  </w:style>
  <w:style w:type="paragraph" w:styleId="ListBullet">
    <w:name w:val="List Bullet"/>
    <w:basedOn w:val="List"/>
    <w:rsid w:val="00AD2E7A"/>
    <w:pPr>
      <w:numPr>
        <w:numId w:val="11"/>
      </w:numPr>
      <w:tabs>
        <w:tab w:val="clear" w:pos="340"/>
      </w:tabs>
      <w:spacing w:before="40" w:after="40"/>
    </w:pPr>
  </w:style>
  <w:style w:type="paragraph" w:customStyle="1" w:styleId="Note">
    <w:name w:val="Note"/>
    <w:basedOn w:val="BodyText"/>
    <w:rsid w:val="00AD2E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2E7A"/>
    <w:pPr>
      <w:framePr w:wrap="auto" w:hAnchor="text" w:y="6049"/>
    </w:pPr>
    <w:rPr>
      <w:color w:val="000000"/>
      <w:sz w:val="40"/>
    </w:rPr>
  </w:style>
  <w:style w:type="paragraph" w:customStyle="1" w:styleId="TOCTitle">
    <w:name w:val="TOCTitle"/>
    <w:basedOn w:val="Heading1"/>
    <w:rsid w:val="00AD2E7A"/>
    <w:pPr>
      <w:spacing w:after="240"/>
      <w:jc w:val="center"/>
      <w:outlineLvl w:val="9"/>
    </w:pPr>
    <w:rPr>
      <w:caps/>
    </w:rPr>
  </w:style>
  <w:style w:type="paragraph" w:customStyle="1" w:styleId="Version">
    <w:name w:val="Version"/>
    <w:rsid w:val="00AD2E7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D2E7A"/>
    <w:pPr>
      <w:numPr>
        <w:numId w:val="12"/>
      </w:numPr>
      <w:tabs>
        <w:tab w:val="clear" w:pos="680"/>
      </w:tabs>
    </w:pPr>
  </w:style>
  <w:style w:type="paragraph" w:styleId="Index1">
    <w:name w:val="index 1"/>
    <w:basedOn w:val="Normal"/>
    <w:next w:val="Normal"/>
    <w:semiHidden/>
    <w:rsid w:val="00AD2E7A"/>
    <w:pPr>
      <w:keepNext w:val="0"/>
      <w:tabs>
        <w:tab w:val="right" w:pos="4176"/>
      </w:tabs>
      <w:ind w:left="198" w:hanging="198"/>
    </w:pPr>
    <w:rPr>
      <w:rFonts w:ascii="Garamond" w:hAnsi="Garamond"/>
    </w:rPr>
  </w:style>
  <w:style w:type="paragraph" w:styleId="IndexHeading">
    <w:name w:val="index heading"/>
    <w:basedOn w:val="Normal"/>
    <w:next w:val="Index1"/>
    <w:semiHidden/>
    <w:rsid w:val="00AD2E7A"/>
    <w:pPr>
      <w:spacing w:before="120" w:after="120"/>
    </w:pPr>
    <w:rPr>
      <w:rFonts w:ascii="Arial" w:hAnsi="Arial"/>
      <w:b/>
      <w:color w:val="918585"/>
      <w:sz w:val="24"/>
    </w:rPr>
  </w:style>
  <w:style w:type="paragraph" w:customStyle="1" w:styleId="Chapter">
    <w:name w:val="Chapter"/>
    <w:basedOn w:val="Normal"/>
    <w:rsid w:val="00AD2E7A"/>
    <w:pPr>
      <w:spacing w:before="240"/>
    </w:pPr>
    <w:rPr>
      <w:rFonts w:ascii="Times New Roman" w:hAnsi="Times New Roman"/>
      <w:smallCaps/>
      <w:spacing w:val="80"/>
      <w:sz w:val="28"/>
    </w:rPr>
  </w:style>
  <w:style w:type="paragraph" w:customStyle="1" w:styleId="InChapter">
    <w:name w:val="InChapter"/>
    <w:basedOn w:val="Heading3"/>
    <w:rsid w:val="00AD2E7A"/>
    <w:pPr>
      <w:spacing w:after="240"/>
      <w:outlineLvl w:val="9"/>
    </w:pPr>
    <w:rPr>
      <w:noProof/>
    </w:rPr>
  </w:style>
  <w:style w:type="paragraph" w:styleId="Index2">
    <w:name w:val="index 2"/>
    <w:basedOn w:val="Normal"/>
    <w:next w:val="Normal"/>
    <w:semiHidden/>
    <w:rsid w:val="00AD2E7A"/>
    <w:pPr>
      <w:tabs>
        <w:tab w:val="right" w:pos="4176"/>
      </w:tabs>
      <w:ind w:left="568" w:hanging="284"/>
    </w:pPr>
    <w:rPr>
      <w:rFonts w:ascii="Garamond" w:hAnsi="Garamond"/>
    </w:rPr>
  </w:style>
  <w:style w:type="paragraph" w:customStyle="1" w:styleId="Byline">
    <w:name w:val="Byline"/>
    <w:rsid w:val="00AD2E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2E7A"/>
    <w:pPr>
      <w:tabs>
        <w:tab w:val="clear" w:pos="3600"/>
        <w:tab w:val="clear" w:pos="3958"/>
      </w:tabs>
      <w:jc w:val="right"/>
    </w:pPr>
  </w:style>
  <w:style w:type="character" w:styleId="Emphasis">
    <w:name w:val="Emphasis"/>
    <w:basedOn w:val="DefaultParagraphFont"/>
    <w:qFormat/>
    <w:rsid w:val="00AD2E7A"/>
    <w:rPr>
      <w:i/>
    </w:rPr>
  </w:style>
  <w:style w:type="paragraph" w:styleId="Caption">
    <w:name w:val="caption"/>
    <w:basedOn w:val="BodyText"/>
    <w:next w:val="Normal"/>
    <w:qFormat/>
    <w:rsid w:val="00AD2E7A"/>
    <w:pPr>
      <w:framePr w:w="2268" w:hSpace="181" w:vSpace="181" w:wrap="around" w:vAnchor="text" w:hAnchor="page" w:x="1135" w:y="285" w:anchorLock="1"/>
    </w:pPr>
    <w:rPr>
      <w:i/>
    </w:rPr>
  </w:style>
  <w:style w:type="paragraph" w:customStyle="1" w:styleId="MiniTOCTitle">
    <w:name w:val="MiniTOCTitle"/>
    <w:basedOn w:val="Heading4"/>
    <w:rsid w:val="00AD2E7A"/>
    <w:pPr>
      <w:spacing w:before="240"/>
      <w:outlineLvl w:val="9"/>
    </w:pPr>
    <w:rPr>
      <w:noProof/>
      <w:sz w:val="24"/>
    </w:rPr>
  </w:style>
  <w:style w:type="paragraph" w:customStyle="1" w:styleId="MiniTOCItem">
    <w:name w:val="MiniTOCItem"/>
    <w:basedOn w:val="ListBullet"/>
    <w:rsid w:val="00AD2E7A"/>
    <w:pPr>
      <w:numPr>
        <w:numId w:val="0"/>
      </w:numPr>
      <w:tabs>
        <w:tab w:val="right" w:leader="dot" w:pos="6521"/>
      </w:tabs>
      <w:spacing w:before="0" w:after="0"/>
    </w:pPr>
  </w:style>
  <w:style w:type="paragraph" w:customStyle="1" w:styleId="TOFTitle">
    <w:name w:val="TOFTitle"/>
    <w:basedOn w:val="TOCTitle"/>
    <w:rsid w:val="00AD2E7A"/>
  </w:style>
  <w:style w:type="paragraph" w:styleId="TableofFigures">
    <w:name w:val="table of figures"/>
    <w:basedOn w:val="Normal"/>
    <w:next w:val="Normal"/>
    <w:semiHidden/>
    <w:rsid w:val="00AD2E7A"/>
    <w:pPr>
      <w:tabs>
        <w:tab w:val="right" w:leader="dot" w:pos="9072"/>
      </w:tabs>
      <w:ind w:left="970" w:hanging="403"/>
    </w:pPr>
    <w:rPr>
      <w:rFonts w:ascii="Times New Roman" w:hAnsi="Times New Roman"/>
      <w:b/>
    </w:rPr>
  </w:style>
  <w:style w:type="paragraph" w:styleId="ListNumber">
    <w:name w:val="List Number"/>
    <w:basedOn w:val="List"/>
    <w:rsid w:val="00AD2E7A"/>
    <w:pPr>
      <w:numPr>
        <w:numId w:val="9"/>
      </w:numPr>
    </w:pPr>
  </w:style>
  <w:style w:type="character" w:customStyle="1" w:styleId="WingdingSymbols">
    <w:name w:val="Wingding Symbols"/>
    <w:rsid w:val="00AD2E7A"/>
    <w:rPr>
      <w:rFonts w:ascii="Wingdings" w:hAnsi="Wingdings"/>
    </w:rPr>
  </w:style>
  <w:style w:type="paragraph" w:customStyle="1" w:styleId="TableHeading">
    <w:name w:val="Table Heading"/>
    <w:basedOn w:val="HeadingBase"/>
    <w:rsid w:val="00AD2E7A"/>
    <w:pPr>
      <w:keepLines/>
      <w:pBdr>
        <w:bottom w:val="single" w:sz="6" w:space="1" w:color="918585"/>
      </w:pBdr>
      <w:spacing w:before="240"/>
    </w:pPr>
  </w:style>
  <w:style w:type="character" w:customStyle="1" w:styleId="HotSpot">
    <w:name w:val="HotSpot"/>
    <w:rsid w:val="00AD2E7A"/>
    <w:rPr>
      <w:color w:val="0033CC"/>
      <w:u w:val="none"/>
    </w:rPr>
  </w:style>
  <w:style w:type="paragraph" w:customStyle="1" w:styleId="BodyTextRight">
    <w:name w:val="Body Text Right"/>
    <w:basedOn w:val="BodyText"/>
    <w:rsid w:val="00AD2E7A"/>
    <w:pPr>
      <w:spacing w:before="0" w:after="0"/>
      <w:jc w:val="right"/>
    </w:pPr>
  </w:style>
  <w:style w:type="paragraph" w:styleId="Index3">
    <w:name w:val="index 3"/>
    <w:basedOn w:val="ListNumber2"/>
    <w:next w:val="Normal"/>
    <w:semiHidden/>
    <w:rsid w:val="00AD2E7A"/>
    <w:pPr>
      <w:numPr>
        <w:numId w:val="0"/>
      </w:numPr>
      <w:tabs>
        <w:tab w:val="right" w:leader="dot" w:pos="4176"/>
      </w:tabs>
    </w:pPr>
  </w:style>
  <w:style w:type="paragraph" w:styleId="ListNumber2">
    <w:name w:val="List Number 2"/>
    <w:basedOn w:val="List2"/>
    <w:rsid w:val="00AD2E7A"/>
    <w:pPr>
      <w:numPr>
        <w:numId w:val="8"/>
      </w:numPr>
      <w:tabs>
        <w:tab w:val="clear" w:pos="1060"/>
      </w:tabs>
    </w:pPr>
  </w:style>
  <w:style w:type="paragraph" w:customStyle="1" w:styleId="MarginNote">
    <w:name w:val="Margin Note"/>
    <w:basedOn w:val="BodyText"/>
    <w:rsid w:val="00AD2E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2E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2E7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D2E7A"/>
    <w:rPr>
      <w:sz w:val="32"/>
    </w:rPr>
  </w:style>
  <w:style w:type="paragraph" w:customStyle="1" w:styleId="HeadingProcedure">
    <w:name w:val="Heading Procedure"/>
    <w:basedOn w:val="HeadingBase"/>
    <w:next w:val="Normal"/>
    <w:rsid w:val="00AD2E7A"/>
    <w:pPr>
      <w:tabs>
        <w:tab w:val="left" w:pos="0"/>
      </w:tabs>
      <w:spacing w:before="120" w:after="60"/>
    </w:pPr>
    <w:rPr>
      <w:i/>
      <w:color w:val="918585"/>
      <w:sz w:val="22"/>
    </w:rPr>
  </w:style>
  <w:style w:type="paragraph" w:customStyle="1" w:styleId="TableBodyText">
    <w:name w:val="Table Body Text"/>
    <w:basedOn w:val="BodyText"/>
    <w:rsid w:val="00AD2E7A"/>
    <w:pPr>
      <w:spacing w:before="60" w:after="60"/>
    </w:pPr>
  </w:style>
  <w:style w:type="paragraph" w:styleId="ListContinue">
    <w:name w:val="List Continue"/>
    <w:basedOn w:val="List"/>
    <w:rsid w:val="00AD2E7A"/>
    <w:pPr>
      <w:ind w:firstLine="0"/>
    </w:pPr>
  </w:style>
  <w:style w:type="paragraph" w:customStyle="1" w:styleId="ListNote">
    <w:name w:val="List Note"/>
    <w:basedOn w:val="List"/>
    <w:rsid w:val="00AD2E7A"/>
    <w:pPr>
      <w:pBdr>
        <w:top w:val="single" w:sz="6" w:space="2" w:color="918585"/>
        <w:bottom w:val="single" w:sz="6" w:space="2" w:color="918585"/>
      </w:pBdr>
      <w:tabs>
        <w:tab w:val="left" w:pos="1021"/>
      </w:tabs>
      <w:ind w:firstLine="0"/>
    </w:pPr>
  </w:style>
  <w:style w:type="paragraph" w:customStyle="1" w:styleId="Warning">
    <w:name w:val="Warning"/>
    <w:basedOn w:val="BodyText"/>
    <w:rsid w:val="00AD2E7A"/>
    <w:pPr>
      <w:shd w:val="clear" w:color="auto" w:fill="D9D9D9"/>
      <w:tabs>
        <w:tab w:val="left" w:pos="992"/>
      </w:tabs>
      <w:ind w:left="119" w:right="119"/>
    </w:pPr>
    <w:rPr>
      <w:sz w:val="20"/>
    </w:rPr>
  </w:style>
  <w:style w:type="paragraph" w:customStyle="1" w:styleId="MarginIcons">
    <w:name w:val="Margin Icons"/>
    <w:basedOn w:val="BodyText"/>
    <w:rsid w:val="00AD2E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2E7A"/>
    <w:rPr>
      <w:rFonts w:ascii="Courier New" w:hAnsi="Courier New"/>
    </w:rPr>
  </w:style>
  <w:style w:type="paragraph" w:customStyle="1" w:styleId="NoteBullet">
    <w:name w:val="Note Bullet"/>
    <w:basedOn w:val="Note"/>
    <w:rsid w:val="00AD2E7A"/>
    <w:pPr>
      <w:tabs>
        <w:tab w:val="clear" w:pos="680"/>
      </w:tabs>
      <w:spacing w:before="60" w:after="60"/>
    </w:pPr>
  </w:style>
  <w:style w:type="paragraph" w:customStyle="1" w:styleId="SubHeading2">
    <w:name w:val="SubHeading2"/>
    <w:basedOn w:val="HeadingBase"/>
    <w:rsid w:val="00AD2E7A"/>
    <w:pPr>
      <w:spacing w:before="240" w:after="60"/>
    </w:pPr>
    <w:rPr>
      <w:sz w:val="20"/>
    </w:rPr>
  </w:style>
  <w:style w:type="paragraph" w:customStyle="1" w:styleId="SubHeading1">
    <w:name w:val="SubHeading1"/>
    <w:basedOn w:val="HeadingBase"/>
    <w:rsid w:val="00AD2E7A"/>
    <w:pPr>
      <w:spacing w:before="240" w:after="60"/>
    </w:pPr>
    <w:rPr>
      <w:color w:val="918585"/>
      <w:sz w:val="22"/>
    </w:rPr>
  </w:style>
  <w:style w:type="paragraph" w:customStyle="1" w:styleId="SideHeading">
    <w:name w:val="Side Heading"/>
    <w:basedOn w:val="HeadingBase"/>
    <w:rsid w:val="00AD2E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2E7A"/>
    <w:pPr>
      <w:numPr>
        <w:numId w:val="10"/>
      </w:numPr>
    </w:pPr>
  </w:style>
  <w:style w:type="paragraph" w:styleId="PlainText">
    <w:name w:val="Plain Text"/>
    <w:basedOn w:val="Normal"/>
    <w:link w:val="PlainTextChar"/>
    <w:rsid w:val="00AD2E7A"/>
    <w:rPr>
      <w:sz w:val="20"/>
    </w:rPr>
  </w:style>
  <w:style w:type="character" w:customStyle="1" w:styleId="PlainTextChar">
    <w:name w:val="Plain Text Char"/>
    <w:basedOn w:val="DefaultParagraphFont"/>
    <w:link w:val="PlainText"/>
    <w:rsid w:val="00AD2E7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D2E7A"/>
    <w:rPr>
      <w:b/>
      <w:smallCaps/>
    </w:rPr>
  </w:style>
  <w:style w:type="paragraph" w:customStyle="1" w:styleId="TableListNumber">
    <w:name w:val="Table List Number"/>
    <w:basedOn w:val="ListNumber"/>
    <w:rsid w:val="00AD2E7A"/>
    <w:pPr>
      <w:numPr>
        <w:numId w:val="0"/>
      </w:numPr>
    </w:pPr>
  </w:style>
  <w:style w:type="paragraph" w:styleId="TOC4">
    <w:name w:val="toc 4"/>
    <w:basedOn w:val="TOCBase"/>
    <w:next w:val="Normal"/>
    <w:semiHidden/>
    <w:rsid w:val="00AD2E7A"/>
    <w:pPr>
      <w:tabs>
        <w:tab w:val="right" w:leader="dot" w:pos="9071"/>
      </w:tabs>
      <w:ind w:left="1701"/>
    </w:pPr>
  </w:style>
  <w:style w:type="paragraph" w:customStyle="1" w:styleId="ListAlpha">
    <w:name w:val="List Alpha"/>
    <w:basedOn w:val="List"/>
    <w:rsid w:val="00AD2E7A"/>
    <w:pPr>
      <w:numPr>
        <w:numId w:val="7"/>
      </w:numPr>
    </w:pPr>
  </w:style>
  <w:style w:type="paragraph" w:customStyle="1" w:styleId="ListAlpha2">
    <w:name w:val="List Alpha 2"/>
    <w:basedOn w:val="List2"/>
    <w:rsid w:val="00AD2E7A"/>
    <w:pPr>
      <w:numPr>
        <w:numId w:val="6"/>
      </w:numPr>
    </w:pPr>
  </w:style>
  <w:style w:type="paragraph" w:styleId="List2">
    <w:name w:val="List 2"/>
    <w:basedOn w:val="BodyText"/>
    <w:rsid w:val="00AD2E7A"/>
    <w:pPr>
      <w:tabs>
        <w:tab w:val="left" w:pos="680"/>
      </w:tabs>
      <w:spacing w:before="60" w:after="60"/>
      <w:ind w:left="680" w:hanging="340"/>
    </w:pPr>
  </w:style>
  <w:style w:type="paragraph" w:styleId="List3">
    <w:name w:val="List 3"/>
    <w:basedOn w:val="BodyText"/>
    <w:rsid w:val="00AD2E7A"/>
    <w:pPr>
      <w:tabs>
        <w:tab w:val="left" w:pos="1021"/>
      </w:tabs>
      <w:spacing w:before="60" w:after="60"/>
      <w:ind w:left="1020" w:hanging="340"/>
    </w:pPr>
  </w:style>
  <w:style w:type="paragraph" w:styleId="List4">
    <w:name w:val="List 4"/>
    <w:basedOn w:val="BodyText"/>
    <w:rsid w:val="00AD2E7A"/>
    <w:pPr>
      <w:tabs>
        <w:tab w:val="left" w:pos="1361"/>
      </w:tabs>
      <w:spacing w:before="60" w:after="60"/>
      <w:ind w:left="1361" w:hanging="340"/>
    </w:pPr>
  </w:style>
  <w:style w:type="paragraph" w:styleId="List5">
    <w:name w:val="List 5"/>
    <w:basedOn w:val="BodyText"/>
    <w:rsid w:val="00AD2E7A"/>
    <w:pPr>
      <w:tabs>
        <w:tab w:val="left" w:pos="1701"/>
      </w:tabs>
      <w:spacing w:before="60" w:after="60"/>
      <w:ind w:left="1701" w:hanging="340"/>
    </w:pPr>
  </w:style>
  <w:style w:type="paragraph" w:styleId="ListBullet3">
    <w:name w:val="List Bullet 3"/>
    <w:basedOn w:val="List3"/>
    <w:rsid w:val="00AD2E7A"/>
    <w:pPr>
      <w:numPr>
        <w:numId w:val="13"/>
      </w:numPr>
      <w:tabs>
        <w:tab w:val="clear" w:pos="1021"/>
      </w:tabs>
      <w:ind w:left="1037" w:hanging="357"/>
    </w:pPr>
  </w:style>
  <w:style w:type="paragraph" w:styleId="ListBullet4">
    <w:name w:val="List Bullet 4"/>
    <w:basedOn w:val="List4"/>
    <w:rsid w:val="00AD2E7A"/>
    <w:pPr>
      <w:numPr>
        <w:numId w:val="1"/>
      </w:numPr>
    </w:pPr>
  </w:style>
  <w:style w:type="paragraph" w:styleId="ListBullet5">
    <w:name w:val="List Bullet 5"/>
    <w:basedOn w:val="List5"/>
    <w:rsid w:val="00AD2E7A"/>
    <w:pPr>
      <w:numPr>
        <w:numId w:val="2"/>
      </w:numPr>
    </w:pPr>
  </w:style>
  <w:style w:type="paragraph" w:styleId="ListContinue2">
    <w:name w:val="List Continue 2"/>
    <w:basedOn w:val="List2"/>
    <w:rsid w:val="00AD2E7A"/>
    <w:pPr>
      <w:ind w:firstLine="0"/>
    </w:pPr>
  </w:style>
  <w:style w:type="paragraph" w:styleId="ListContinue3">
    <w:name w:val="List Continue 3"/>
    <w:basedOn w:val="List3"/>
    <w:rsid w:val="00AD2E7A"/>
    <w:pPr>
      <w:ind w:left="1021" w:firstLine="0"/>
    </w:pPr>
  </w:style>
  <w:style w:type="paragraph" w:styleId="ListContinue4">
    <w:name w:val="List Continue 4"/>
    <w:basedOn w:val="List4"/>
    <w:rsid w:val="00AD2E7A"/>
    <w:pPr>
      <w:ind w:firstLine="0"/>
    </w:pPr>
  </w:style>
  <w:style w:type="paragraph" w:styleId="ListContinue5">
    <w:name w:val="List Continue 5"/>
    <w:basedOn w:val="List5"/>
    <w:rsid w:val="00AD2E7A"/>
    <w:pPr>
      <w:ind w:firstLine="0"/>
    </w:pPr>
  </w:style>
  <w:style w:type="paragraph" w:styleId="ListNumber3">
    <w:name w:val="List Number 3"/>
    <w:basedOn w:val="List3"/>
    <w:rsid w:val="00AD2E7A"/>
    <w:pPr>
      <w:numPr>
        <w:numId w:val="3"/>
      </w:numPr>
    </w:pPr>
  </w:style>
  <w:style w:type="paragraph" w:styleId="ListNumber4">
    <w:name w:val="List Number 4"/>
    <w:basedOn w:val="List4"/>
    <w:rsid w:val="00AD2E7A"/>
    <w:pPr>
      <w:numPr>
        <w:numId w:val="4"/>
      </w:numPr>
    </w:pPr>
  </w:style>
  <w:style w:type="paragraph" w:styleId="ListNumber5">
    <w:name w:val="List Number 5"/>
    <w:basedOn w:val="List5"/>
    <w:rsid w:val="00AD2E7A"/>
    <w:pPr>
      <w:numPr>
        <w:numId w:val="5"/>
      </w:numPr>
    </w:pPr>
  </w:style>
  <w:style w:type="paragraph" w:styleId="BlockText">
    <w:name w:val="Block Text"/>
    <w:basedOn w:val="Normal"/>
    <w:rsid w:val="00AD2E7A"/>
    <w:pPr>
      <w:spacing w:after="120"/>
      <w:ind w:left="1440" w:right="1440"/>
    </w:pPr>
  </w:style>
  <w:style w:type="character" w:customStyle="1" w:styleId="Subscript">
    <w:name w:val="Subscript"/>
    <w:basedOn w:val="DefaultParagraphFont"/>
    <w:rsid w:val="00AD2E7A"/>
    <w:rPr>
      <w:sz w:val="16"/>
      <w:vertAlign w:val="subscript"/>
    </w:rPr>
  </w:style>
  <w:style w:type="character" w:customStyle="1" w:styleId="Superscript">
    <w:name w:val="Superscript"/>
    <w:basedOn w:val="DefaultParagraphFont"/>
    <w:rsid w:val="00AD2E7A"/>
    <w:rPr>
      <w:sz w:val="16"/>
      <w:vertAlign w:val="superscript"/>
    </w:rPr>
  </w:style>
  <w:style w:type="character" w:customStyle="1" w:styleId="Symbols">
    <w:name w:val="Symbols"/>
    <w:basedOn w:val="DefaultParagraphFont"/>
    <w:rsid w:val="00AD2E7A"/>
    <w:rPr>
      <w:rFonts w:ascii="Symbol" w:hAnsi="Symbol"/>
    </w:rPr>
  </w:style>
  <w:style w:type="character" w:customStyle="1" w:styleId="MenuOptions">
    <w:name w:val="Menu Options"/>
    <w:basedOn w:val="DefaultParagraphFont"/>
    <w:rsid w:val="00AD2E7A"/>
    <w:rPr>
      <w:rFonts w:ascii="Arial Narrow" w:hAnsi="Arial Narrow"/>
      <w:smallCaps/>
    </w:rPr>
  </w:style>
  <w:style w:type="character" w:customStyle="1" w:styleId="Buttons">
    <w:name w:val="Buttons"/>
    <w:basedOn w:val="DefaultParagraphFont"/>
    <w:rsid w:val="00AD2E7A"/>
    <w:rPr>
      <w:b/>
    </w:rPr>
  </w:style>
  <w:style w:type="character" w:customStyle="1" w:styleId="Underlined">
    <w:name w:val="Underlined"/>
    <w:basedOn w:val="DefaultParagraphFont"/>
    <w:rsid w:val="00AD2E7A"/>
    <w:rPr>
      <w:u w:val="single"/>
    </w:rPr>
  </w:style>
  <w:style w:type="paragraph" w:customStyle="1" w:styleId="TableBodyTextRight">
    <w:name w:val="Table Body Text Right"/>
    <w:basedOn w:val="TableBodyText"/>
    <w:rsid w:val="00AD2E7A"/>
    <w:pPr>
      <w:widowControl w:val="0"/>
      <w:autoSpaceDE w:val="0"/>
      <w:autoSpaceDN w:val="0"/>
      <w:adjustRightInd w:val="0"/>
      <w:jc w:val="right"/>
    </w:pPr>
    <w:rPr>
      <w:rFonts w:cs="Arial"/>
      <w:szCs w:val="18"/>
    </w:rPr>
  </w:style>
  <w:style w:type="paragraph" w:customStyle="1" w:styleId="CopyrightText">
    <w:name w:val="Copyright Text"/>
    <w:basedOn w:val="BodyText"/>
    <w:rsid w:val="00AD2E7A"/>
    <w:rPr>
      <w:sz w:val="18"/>
    </w:rPr>
  </w:style>
  <w:style w:type="paragraph" w:customStyle="1" w:styleId="BodySmallRight">
    <w:name w:val="Body Small Right"/>
    <w:basedOn w:val="BodyTextRight"/>
    <w:rsid w:val="00AD2E7A"/>
    <w:rPr>
      <w:sz w:val="18"/>
      <w:szCs w:val="18"/>
    </w:rPr>
  </w:style>
  <w:style w:type="paragraph" w:customStyle="1" w:styleId="MarginEdition">
    <w:name w:val="Margin Edition"/>
    <w:basedOn w:val="MarginNote"/>
    <w:rsid w:val="00AD2E7A"/>
    <w:pPr>
      <w:spacing w:before="0" w:after="0"/>
    </w:pPr>
    <w:rPr>
      <w:rFonts w:ascii="Times New Roman" w:hAnsi="Times New Roman"/>
      <w:color w:val="999999"/>
    </w:rPr>
  </w:style>
  <w:style w:type="paragraph" w:customStyle="1" w:styleId="Spacer">
    <w:name w:val="Spacer"/>
    <w:basedOn w:val="Normal"/>
    <w:rsid w:val="00AD2E7A"/>
    <w:rPr>
      <w:sz w:val="2"/>
      <w:szCs w:val="2"/>
    </w:rPr>
  </w:style>
  <w:style w:type="character" w:customStyle="1" w:styleId="Small">
    <w:name w:val="Small"/>
    <w:basedOn w:val="DefaultParagraphFont"/>
    <w:rsid w:val="00AD2E7A"/>
    <w:rPr>
      <w:sz w:val="16"/>
    </w:rPr>
  </w:style>
  <w:style w:type="paragraph" w:customStyle="1" w:styleId="WideTable">
    <w:name w:val="Wide Table"/>
    <w:basedOn w:val="Normal"/>
    <w:rsid w:val="00AD2E7A"/>
    <w:pPr>
      <w:ind w:left="-1418"/>
    </w:pPr>
    <w:rPr>
      <w:sz w:val="2"/>
      <w:szCs w:val="2"/>
    </w:rPr>
  </w:style>
  <w:style w:type="character" w:styleId="PageNumber">
    <w:name w:val="page number"/>
    <w:basedOn w:val="DefaultParagraphFont"/>
    <w:rsid w:val="00AD2E7A"/>
  </w:style>
  <w:style w:type="paragraph" w:styleId="Quote">
    <w:name w:val="Quote"/>
    <w:basedOn w:val="Heading1"/>
    <w:link w:val="QuoteChar"/>
    <w:qFormat/>
    <w:rsid w:val="00AD2E7A"/>
    <w:rPr>
      <w:b w:val="0"/>
      <w:sz w:val="72"/>
      <w:szCs w:val="72"/>
      <w:lang w:val="en-NZ"/>
    </w:rPr>
  </w:style>
  <w:style w:type="character" w:customStyle="1" w:styleId="QuoteChar">
    <w:name w:val="Quote Char"/>
    <w:basedOn w:val="DefaultParagraphFont"/>
    <w:link w:val="Quote"/>
    <w:rsid w:val="00AD2E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2E7A"/>
    <w:pPr>
      <w:pageBreakBefore/>
    </w:pPr>
  </w:style>
  <w:style w:type="paragraph" w:customStyle="1" w:styleId="Border">
    <w:name w:val="Border"/>
    <w:basedOn w:val="Normal"/>
    <w:qFormat/>
    <w:rsid w:val="00AD2E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2E7A"/>
    <w:rPr>
      <w:b/>
      <w:bCs/>
      <w:i/>
      <w:iCs/>
      <w:color w:val="auto"/>
    </w:rPr>
  </w:style>
  <w:style w:type="paragraph" w:styleId="IntenseQuote">
    <w:name w:val="Intense Quote"/>
    <w:basedOn w:val="Normal"/>
    <w:next w:val="Normal"/>
    <w:link w:val="IntenseQuoteChar"/>
    <w:uiPriority w:val="30"/>
    <w:qFormat/>
    <w:rsid w:val="00AD2E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2E7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D2E7A"/>
    <w:rPr>
      <w:smallCaps/>
      <w:color w:val="auto"/>
      <w:u w:val="single"/>
    </w:rPr>
  </w:style>
  <w:style w:type="character" w:styleId="IntenseReference">
    <w:name w:val="Intense Reference"/>
    <w:basedOn w:val="DefaultParagraphFont"/>
    <w:uiPriority w:val="32"/>
    <w:qFormat/>
    <w:rsid w:val="00AD2E7A"/>
    <w:rPr>
      <w:b/>
      <w:bCs/>
      <w:smallCaps/>
      <w:color w:val="auto"/>
      <w:spacing w:val="5"/>
      <w:u w:val="single"/>
    </w:rPr>
  </w:style>
  <w:style w:type="paragraph" w:customStyle="1" w:styleId="2ColumnHeading">
    <w:name w:val="2Column Heading"/>
    <w:basedOn w:val="BodyText"/>
    <w:qFormat/>
    <w:rsid w:val="00AD2E7A"/>
    <w:pPr>
      <w:spacing w:after="60"/>
      <w:ind w:left="-2268"/>
    </w:pPr>
    <w:rPr>
      <w:b/>
    </w:rPr>
  </w:style>
  <w:style w:type="paragraph" w:customStyle="1" w:styleId="Heading1TOC">
    <w:name w:val="Heading1 TOC"/>
    <w:basedOn w:val="Normal"/>
    <w:qFormat/>
    <w:rsid w:val="00AD2E7A"/>
    <w:pPr>
      <w:spacing w:before="240" w:after="120"/>
    </w:pPr>
    <w:rPr>
      <w:rFonts w:ascii="Times New Roman" w:hAnsi="Times New Roman"/>
      <w:b/>
      <w:sz w:val="32"/>
    </w:rPr>
  </w:style>
  <w:style w:type="paragraph" w:customStyle="1" w:styleId="Heading2TOC">
    <w:name w:val="Heading2 TOC"/>
    <w:basedOn w:val="Normal"/>
    <w:qFormat/>
    <w:rsid w:val="00AD2E7A"/>
    <w:pPr>
      <w:spacing w:before="240" w:after="60"/>
    </w:pPr>
    <w:rPr>
      <w:rFonts w:ascii="Times New Roman" w:hAnsi="Times New Roman"/>
      <w:b/>
      <w:sz w:val="28"/>
    </w:rPr>
  </w:style>
  <w:style w:type="character" w:customStyle="1" w:styleId="Underline">
    <w:name w:val="Underline"/>
    <w:basedOn w:val="DefaultParagraphFont"/>
    <w:qFormat/>
    <w:rsid w:val="00AD2E7A"/>
    <w:rPr>
      <w:u w:val="single"/>
    </w:rPr>
  </w:style>
  <w:style w:type="character" w:customStyle="1" w:styleId="BoldandItalics">
    <w:name w:val="Bold and Italics"/>
    <w:qFormat/>
    <w:rsid w:val="00AD2E7A"/>
    <w:rPr>
      <w:b/>
      <w:i/>
      <w:u w:val="none"/>
    </w:rPr>
  </w:style>
  <w:style w:type="paragraph" w:styleId="BalloonText">
    <w:name w:val="Balloon Text"/>
    <w:basedOn w:val="Normal"/>
    <w:link w:val="BalloonTextChar"/>
    <w:rsid w:val="00AD2E7A"/>
    <w:rPr>
      <w:rFonts w:ascii="Tahoma" w:hAnsi="Tahoma" w:cs="Tahoma"/>
      <w:sz w:val="16"/>
      <w:szCs w:val="16"/>
    </w:rPr>
  </w:style>
  <w:style w:type="character" w:customStyle="1" w:styleId="BalloonTextChar">
    <w:name w:val="Balloon Text Char"/>
    <w:basedOn w:val="DefaultParagraphFont"/>
    <w:link w:val="BalloonText"/>
    <w:rsid w:val="00AD2E7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D2E7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D2E7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1495</Words>
  <Characters>9438</Characters>
  <Application>Microsoft Office Word</Application>
  <DocSecurity>0</DocSecurity>
  <Lines>436</Lines>
  <Paragraphs>326</Paragraphs>
  <ScaleCrop>false</ScaleCrop>
  <Company>Author-it Software Corporation Ltd.</Company>
  <LinksUpToDate>false</LinksUpToDate>
  <CharactersWithSpaces>10872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CUFMEM06A Design a multimedia product</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2012-05-26T23:21:00Z</dcterms:created>
  <dcterms:modified xsi:type="dcterms:W3CDTF">2012-05-26T23:21:00Z</dcterms:modified>
</cp:coreProperties>
</file>