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835" w:rsidP="00022835">
      <w:pPr>
        <w:pStyle w:val="Title"/>
      </w:pPr>
      <w:r>
        <w:fldChar w:fldCharType="begin"/>
      </w:r>
      <w:r>
        <w:instrText xml:space="preserve"> TITLE   \* MERGEFORMAT </w:instrText>
      </w:r>
      <w:r>
        <w:fldChar w:fldCharType="separate"/>
      </w:r>
      <w:r>
        <w:t>CUEMAR02B Undertake market research</w:t>
      </w:r>
      <w:r>
        <w:fldChar w:fldCharType="end"/>
      </w:r>
    </w:p>
    <w:p w:rsidR="00022835" w:rsidP="00022835">
      <w:pPr>
        <w:pStyle w:val="Version"/>
        <w:sectPr w:rsidSect="00D726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6CE" w:rsidP="00D726CE">
      <w:pPr>
        <w:pStyle w:val="SuperHeading"/>
      </w:pPr>
      <w:r w:rsidRPr="00D726CE">
        <w:t>CUEMAR02B Undertake market research</w:t>
      </w:r>
    </w:p>
    <w:p w:rsidR="00000000" w:rsidRPr="00D726CE" w:rsidP="00D726CE">
      <w:pPr>
        <w:pStyle w:val="Heading1"/>
      </w:pPr>
      <w:bookmarkStart w:id="1" w:name="O_324144"/>
      <w:bookmarkEnd w:id="1"/>
      <w:r w:rsidRPr="00D726CE">
        <w:t>Modification History</w:t>
      </w:r>
    </w:p>
    <w:p w:rsidR="00000000" w:rsidRPr="00D726CE" w:rsidP="00D726CE">
      <w:pPr>
        <w:pStyle w:val="BodyText"/>
      </w:pPr>
      <w:r w:rsidRPr="00D726CE">
        <w:t>Not applicable.</w:t>
      </w:r>
    </w:p>
    <w:p w:rsidR="00000000" w:rsidRPr="00D726CE" w:rsidP="00D726CE">
      <w:pPr>
        <w:pStyle w:val="AllowPageBreak"/>
      </w:pPr>
    </w:p>
    <w:p w:rsidR="00000000" w:rsidRPr="00D726CE" w:rsidP="00D726CE">
      <w:pPr>
        <w:pStyle w:val="Heading1"/>
      </w:pPr>
      <w:bookmarkStart w:id="2" w:name="O_324148"/>
      <w:bookmarkEnd w:id="2"/>
      <w:r w:rsidRPr="00D726CE">
        <w:t>Unit Descriptor</w:t>
      </w:r>
    </w:p>
    <w:p w:rsidR="00000000" w:rsidRPr="00D726CE" w:rsidP="00D726CE">
      <w:pPr>
        <w:pStyle w:val="BodyText"/>
      </w:pPr>
      <w:r w:rsidRPr="00D726CE">
        <w:t>This unit describes the skills and knowledge to conduct formal market research.  As such it requires a sound knowledge of differen</w:t>
      </w:r>
      <w:r w:rsidRPr="00D726CE">
        <w:t>t research methodologies and their application to different research needs.  The unit has very strong links to other marketing units.  Senior personnel or managers would generally undertake this role.</w:t>
      </w:r>
    </w:p>
    <w:p w:rsidR="00000000" w:rsidRPr="00D726CE" w:rsidP="00D726CE">
      <w:pPr>
        <w:pStyle w:val="BodyText"/>
      </w:pPr>
      <w:r w:rsidRPr="00D726CE">
        <w:t>This unit describes the skills and knowledge to conduct</w:t>
      </w:r>
      <w:r w:rsidRPr="00D726CE">
        <w:t xml:space="preserve"> formal market research.  As such it requires a sound knowledge of different research methodologies and their application to different research needs.  The unit has very strong links to other marketing units.  Senior personnel or managers would generally u</w:t>
      </w:r>
      <w:r w:rsidRPr="00D726CE">
        <w:t>ndertake this role</w:t>
      </w:r>
    </w:p>
    <w:p w:rsidR="00000000" w:rsidRPr="00D726CE" w:rsidP="00D726CE">
      <w:pPr>
        <w:pStyle w:val="AllowPageBreak"/>
      </w:pPr>
    </w:p>
    <w:p w:rsidR="00000000" w:rsidRPr="00D726CE" w:rsidP="00D726CE">
      <w:pPr>
        <w:pStyle w:val="Heading1"/>
      </w:pPr>
      <w:bookmarkStart w:id="3" w:name="O_324147"/>
      <w:bookmarkEnd w:id="3"/>
      <w:r w:rsidRPr="00D726CE">
        <w:t>Application of the Unit</w:t>
      </w:r>
    </w:p>
    <w:p w:rsidR="00000000" w:rsidRPr="00D726CE" w:rsidP="00D726CE">
      <w:pPr>
        <w:pStyle w:val="BodyText"/>
      </w:pPr>
      <w:r w:rsidRPr="00D726CE">
        <w:t>Not applicable.</w:t>
      </w:r>
    </w:p>
    <w:p w:rsidR="00000000" w:rsidRPr="00D726CE" w:rsidP="00D726CE">
      <w:pPr>
        <w:pStyle w:val="AllowPageBreak"/>
      </w:pPr>
    </w:p>
    <w:p w:rsidR="00000000" w:rsidRPr="00D726CE" w:rsidP="00D726CE">
      <w:pPr>
        <w:pStyle w:val="Heading1"/>
      </w:pPr>
      <w:bookmarkStart w:id="4" w:name="O_324146"/>
      <w:bookmarkEnd w:id="4"/>
      <w:r w:rsidRPr="00D726CE">
        <w:t>Licensing/Regulatory Information</w:t>
      </w:r>
    </w:p>
    <w:p w:rsidR="00000000" w:rsidRPr="00D726CE" w:rsidP="00D726CE">
      <w:pPr>
        <w:pStyle w:val="BodyText"/>
      </w:pPr>
      <w:r w:rsidRPr="00D726CE">
        <w:t>Not applicable.</w:t>
      </w:r>
    </w:p>
    <w:p w:rsidR="00000000" w:rsidRPr="00D726CE" w:rsidP="00D726CE">
      <w:pPr>
        <w:pStyle w:val="AllowPageBreak"/>
      </w:pPr>
    </w:p>
    <w:p w:rsidR="00000000" w:rsidRPr="00D726CE" w:rsidP="00D726CE">
      <w:pPr>
        <w:pStyle w:val="Heading1"/>
      </w:pPr>
      <w:bookmarkStart w:id="5" w:name="O_324145"/>
      <w:bookmarkEnd w:id="5"/>
      <w:r w:rsidRPr="00D726CE">
        <w:t>Pre-Requisites</w:t>
      </w:r>
    </w:p>
    <w:p w:rsidR="00000000" w:rsidRPr="00D726CE" w:rsidP="00D726CE">
      <w:pPr>
        <w:pStyle w:val="BodyText"/>
      </w:pPr>
      <w:r w:rsidRPr="00D726CE">
        <w:t>Not applicable.</w:t>
      </w:r>
    </w:p>
    <w:p w:rsidR="00000000" w:rsidRPr="00D726CE" w:rsidP="00D726CE">
      <w:pPr>
        <w:pStyle w:val="AllowPageBreak"/>
      </w:pPr>
    </w:p>
    <w:p w:rsidR="00000000" w:rsidRPr="00D726CE" w:rsidP="00D726CE">
      <w:pPr>
        <w:pStyle w:val="Heading1"/>
      </w:pPr>
      <w:bookmarkStart w:id="6" w:name="O_324139"/>
      <w:bookmarkEnd w:id="6"/>
      <w:r w:rsidRPr="00D726CE">
        <w:t>Employability Skills Information</w:t>
      </w:r>
    </w:p>
    <w:p w:rsidR="00000000" w:rsidRPr="00D726CE" w:rsidP="00D726CE">
      <w:pPr>
        <w:pStyle w:val="BodyText"/>
      </w:pPr>
      <w:r w:rsidRPr="00D726CE">
        <w:t>Not applicable.</w:t>
      </w:r>
    </w:p>
    <w:p w:rsidR="00000000" w:rsidRPr="00D726CE" w:rsidP="00D726CE">
      <w:pPr>
        <w:pStyle w:val="AllowPageBreak"/>
      </w:pPr>
    </w:p>
    <w:p w:rsidR="00000000" w:rsidRPr="00D726CE" w:rsidP="00D726CE">
      <w:pPr>
        <w:pStyle w:val="Heading1"/>
      </w:pPr>
      <w:bookmarkStart w:id="7" w:name="O_324138"/>
      <w:bookmarkEnd w:id="7"/>
      <w:r w:rsidRPr="00D726CE">
        <w:t>Elements and Performance Criteria Pre-Content</w:t>
      </w:r>
    </w:p>
    <w:p w:rsidR="00000000" w:rsidRPr="00D726CE" w:rsidP="00D726CE">
      <w:pPr>
        <w:pStyle w:val="BodyText"/>
      </w:pPr>
      <w:r w:rsidRPr="00D726CE">
        <w:t>Not applicable.</w:t>
      </w:r>
    </w:p>
    <w:p w:rsidR="00000000" w:rsidRPr="00D726CE" w:rsidP="00D726CE">
      <w:pPr>
        <w:pStyle w:val="AllowPageBreak"/>
      </w:pPr>
    </w:p>
    <w:p w:rsidR="00000000" w:rsidRPr="00D726CE" w:rsidP="00D726CE">
      <w:pPr>
        <w:pStyle w:val="Heading1"/>
      </w:pPr>
      <w:bookmarkStart w:id="8" w:name="O_324149"/>
      <w:bookmarkEnd w:id="8"/>
      <w:r w:rsidRPr="00D726C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2283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rPr>
                <w:rStyle w:val="SpecialBold"/>
              </w:rPr>
              <w:t>Elements and Performance Criteria</w:t>
            </w:r>
          </w:p>
        </w:tc>
      </w:tr>
      <w:tr w:rsidTr="0002283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726CE" w:rsidP="00D726CE">
            <w:pPr>
              <w:pStyle w:val="BodyText"/>
            </w:pPr>
            <w:r w:rsidRPr="00D726C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rPr>
                <w:rStyle w:val="SpecialBold"/>
              </w:rPr>
              <w:t>Performance Criteria</w:t>
            </w:r>
          </w:p>
        </w:tc>
      </w:tr>
      <w:tr w:rsidTr="000228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1</w:t>
            </w:r>
          </w:p>
        </w:tc>
        <w:tc>
          <w:tcPr>
            <w:tcW w:w="3000" w:type="dxa"/>
            <w:vMerge w:val="restart"/>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Plan market research</w:t>
            </w: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1.1</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Identify specific research needs based on current business focus and the needs of the organisation</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1.2</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Develop objectives for the research in consultation with the appropriate personnel</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1.3</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Identify research methods and select the most appropriate method in accordance with research objectives, organisational policies and procedures and resource constraints</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1.4</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Obtain approval to undertake market research from the appropriate personnel as r</w:t>
            </w:r>
            <w:r w:rsidRPr="00D726CE">
              <w:t>equired</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1.5</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Document planning process in accordance with organisational procedures</w:t>
            </w:r>
          </w:p>
        </w:tc>
      </w:tr>
      <w:tr w:rsidTr="000228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2</w:t>
            </w:r>
          </w:p>
        </w:tc>
        <w:tc>
          <w:tcPr>
            <w:tcW w:w="3000" w:type="dxa"/>
            <w:vMerge w:val="restart"/>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Conduct research</w:t>
            </w: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2.1</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Obtain data using selected research method(s)</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2.2</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Identify the need for, and obtain, specialist assistance where appropriate</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2.3</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Identify the need for, and use, appropriate technology to assist in the research process</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2.4</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Conduct research within agreed timeframes and in accordance with agreed method</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2.5</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Document research in accordance with organisational procedures</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2.6</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Identify the need for, and make adjustments to, the research process when required</w:t>
            </w:r>
          </w:p>
        </w:tc>
      </w:tr>
      <w:tr w:rsidTr="000228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3</w:t>
            </w:r>
          </w:p>
        </w:tc>
        <w:tc>
          <w:tcPr>
            <w:tcW w:w="3000" w:type="dxa"/>
            <w:vMerge w:val="restart"/>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Analyse research findings</w:t>
            </w: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3.1</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Analyse data and identify and interpret key issues resulting from the research</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3.2</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Store data in accordance with organisational procedures</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3.3</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Use results to inform current activities and future planning</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3.4</w:t>
            </w:r>
          </w:p>
        </w:tc>
        <w:tc>
          <w:tcPr>
            <w:tcW w:w="51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Present results of the research to appropriate personnel with relevant recommendations and observations</w:t>
            </w:r>
          </w:p>
        </w:tc>
      </w:tr>
      <w:tr w:rsidTr="000228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6CE">
            <w:pPr>
              <w:pStyle w:val="BodyText"/>
              <w:rPr>
                <w:lang w:val="en-NZ"/>
              </w:rPr>
            </w:pPr>
            <w:r w:rsidRPr="00D726CE">
              <w:t>3.5</w:t>
            </w:r>
          </w:p>
        </w:tc>
        <w:tc>
          <w:tcPr>
            <w:tcW w:w="5100" w:type="dxa"/>
            <w:tcBorders>
              <w:top w:val="nil"/>
              <w:left w:val="nil"/>
              <w:bottom w:val="nil"/>
              <w:right w:val="nil"/>
            </w:tcBorders>
            <w:tcMar>
              <w:top w:w="0" w:type="dxa"/>
              <w:left w:w="62" w:type="dxa"/>
              <w:bottom w:w="0" w:type="dxa"/>
              <w:right w:w="62" w:type="dxa"/>
            </w:tcMar>
          </w:tcPr>
          <w:p w:rsidR="00000000" w:rsidRPr="00D726CE" w:rsidP="00D726CE">
            <w:pPr>
              <w:pStyle w:val="BodyText"/>
            </w:pPr>
            <w:r w:rsidRPr="00D726CE">
              <w:t>File results of research in accordance with organisational policies and procedures</w:t>
            </w:r>
          </w:p>
        </w:tc>
      </w:tr>
    </w:tbl>
    <w:p w:rsidR="00000000" w:rsidRPr="00D726CE" w:rsidP="00D726CE">
      <w:pPr>
        <w:pStyle w:val="BodyText"/>
      </w:pPr>
    </w:p>
    <w:p w:rsidR="00000000" w:rsidRPr="00D726CE" w:rsidP="00D726CE">
      <w:pPr>
        <w:pStyle w:val="AllowPageBreak"/>
      </w:pPr>
    </w:p>
    <w:p w:rsidR="00000000" w:rsidRPr="00D726CE" w:rsidP="00D726CE">
      <w:pPr>
        <w:pStyle w:val="Heading1"/>
      </w:pPr>
      <w:bookmarkStart w:id="9" w:name="O_324143"/>
      <w:bookmarkEnd w:id="9"/>
      <w:r w:rsidRPr="00D726CE">
        <w:t>Required Skills and Knowledge</w:t>
      </w:r>
    </w:p>
    <w:p w:rsidR="00000000" w:rsidRPr="00D726CE" w:rsidP="00D726CE">
      <w:pPr>
        <w:pStyle w:val="BodyText"/>
      </w:pPr>
      <w:r w:rsidRPr="00D726CE">
        <w:t>Not applicable.</w:t>
      </w:r>
    </w:p>
    <w:p w:rsidR="00000000" w:rsidRPr="00D726CE" w:rsidP="00D726CE">
      <w:pPr>
        <w:pStyle w:val="AllowPageBreak"/>
      </w:pPr>
    </w:p>
    <w:p w:rsidR="00000000" w:rsidRPr="00D726CE" w:rsidP="00D726CE">
      <w:pPr>
        <w:pStyle w:val="Heading1"/>
      </w:pPr>
      <w:bookmarkStart w:id="10" w:name="O_324142"/>
      <w:bookmarkEnd w:id="10"/>
      <w:r w:rsidRPr="00D726CE">
        <w:t>Evidence Guide</w:t>
      </w:r>
    </w:p>
    <w:p w:rsidR="00000000" w:rsidRPr="00D726CE" w:rsidP="00D726CE">
      <w:pPr>
        <w:pStyle w:val="BodyText"/>
      </w:pPr>
      <w:r w:rsidRPr="00D726CE">
        <w:rPr>
          <w:rStyle w:val="SpecialBold"/>
        </w:rPr>
        <w:t>Underpinning skills and knowledge</w:t>
      </w:r>
    </w:p>
    <w:p w:rsidR="00000000" w:rsidRPr="00D726CE" w:rsidP="00D726CE">
      <w:pPr>
        <w:pStyle w:val="BodyText"/>
      </w:pPr>
      <w:r w:rsidRPr="00D726CE">
        <w:t>Assessment must include evidence of the fo</w:t>
      </w:r>
      <w:r w:rsidRPr="00D726CE">
        <w:t>llowing knowledge and skills:</w:t>
      </w:r>
    </w:p>
    <w:p w:rsidR="00000000" w:rsidRPr="00D726CE" w:rsidP="00D726CE">
      <w:pPr>
        <w:pStyle w:val="BodyText"/>
      </w:pPr>
      <w:r w:rsidRPr="00D726CE">
        <w:t xml:space="preserve">role of research within the relevant industry sector and major research bodies </w:t>
      </w:r>
    </w:p>
    <w:p w:rsidR="00000000" w:rsidRPr="00D726CE" w:rsidP="00D726CE">
      <w:pPr>
        <w:pStyle w:val="BodyText"/>
      </w:pPr>
      <w:r w:rsidRPr="00D726CE">
        <w:t xml:space="preserve">sources of research data within the relevant industry sector </w:t>
      </w:r>
    </w:p>
    <w:p w:rsidR="00000000" w:rsidRPr="00D726CE" w:rsidP="00D726CE">
      <w:pPr>
        <w:pStyle w:val="BodyText"/>
      </w:pPr>
      <w:r w:rsidRPr="00D726CE">
        <w:t>typical research methodologies and the ways in which they are used within the releva</w:t>
      </w:r>
      <w:r w:rsidRPr="00D726CE">
        <w:t xml:space="preserve">nt industry sector </w:t>
      </w:r>
    </w:p>
    <w:p w:rsidR="00000000" w:rsidRPr="00D726CE" w:rsidP="00D726CE">
      <w:pPr>
        <w:pStyle w:val="BodyText"/>
      </w:pPr>
      <w:r w:rsidRPr="00D726CE">
        <w:t xml:space="preserve">types of technology use for research  </w:t>
      </w:r>
    </w:p>
    <w:p w:rsidR="00000000" w:rsidRPr="00D726CE" w:rsidP="00D726CE">
      <w:pPr>
        <w:pStyle w:val="BodyText"/>
      </w:pPr>
      <w:r w:rsidRPr="00D726CE">
        <w:t xml:space="preserve">report writing for the presentation of research data </w:t>
      </w:r>
    </w:p>
    <w:p w:rsidR="00000000" w:rsidRPr="00D726CE" w:rsidP="00D726CE">
      <w:pPr>
        <w:pStyle w:val="BodyText"/>
      </w:pPr>
      <w:r w:rsidRPr="00D726CE">
        <w:t>methods of collating and analysing quantitative and qualitative data.</w:t>
      </w:r>
    </w:p>
    <w:p w:rsidR="00000000" w:rsidRPr="00D726CE" w:rsidP="00D726CE">
      <w:pPr>
        <w:pStyle w:val="BodyText"/>
      </w:pPr>
      <w:r w:rsidRPr="00D726CE">
        <w:rPr>
          <w:rStyle w:val="SpecialBold"/>
        </w:rPr>
        <w:t>Linkages to other units</w:t>
      </w:r>
    </w:p>
    <w:p w:rsidR="00000000" w:rsidRPr="00D726CE" w:rsidP="00D726CE">
      <w:pPr>
        <w:pStyle w:val="BodyText"/>
      </w:pPr>
      <w:r w:rsidRPr="00D726CE">
        <w:t>This unit has linkages to a range of other marketing and planning units, and combined assessment and or training with those units may be appropriate, for example:</w:t>
      </w:r>
    </w:p>
    <w:p w:rsidR="00000000" w:rsidRPr="00D726CE" w:rsidP="00D726CE">
      <w:pPr>
        <w:pStyle w:val="BodyText"/>
      </w:pPr>
      <w:r w:rsidRPr="00D726CE">
        <w:t xml:space="preserve">THHGLE12B - Develop and manage marketing strategies </w:t>
      </w:r>
    </w:p>
    <w:p w:rsidR="00000000" w:rsidRPr="00D726CE" w:rsidP="00D726CE">
      <w:pPr>
        <w:pStyle w:val="BodyText"/>
      </w:pPr>
      <w:r w:rsidRPr="00D726CE">
        <w:t>THTSMA01B - Co-ordinate the production o</w:t>
      </w:r>
      <w:r w:rsidRPr="00D726CE">
        <w:t>f brochures and marketing materials.</w:t>
      </w:r>
    </w:p>
    <w:p w:rsidR="00000000" w:rsidRPr="00D726CE" w:rsidP="00D726CE">
      <w:pPr>
        <w:pStyle w:val="BodyText"/>
      </w:pPr>
      <w:r w:rsidRPr="00D726CE">
        <w:rPr>
          <w:rStyle w:val="SpecialBold"/>
        </w:rPr>
        <w:t>Critical aspects of evidence</w:t>
      </w:r>
    </w:p>
    <w:p w:rsidR="00000000" w:rsidRPr="00D726CE" w:rsidP="00D726CE">
      <w:pPr>
        <w:pStyle w:val="BodyText"/>
      </w:pPr>
      <w:r w:rsidRPr="00D726CE">
        <w:t>The following evidence is critical to the judgement of competence in this unit:</w:t>
      </w:r>
    </w:p>
    <w:p w:rsidR="00000000" w:rsidRPr="00D726CE" w:rsidP="00D726CE">
      <w:pPr>
        <w:pStyle w:val="BodyText"/>
      </w:pPr>
      <w:r w:rsidRPr="00D726CE">
        <w:t xml:space="preserve">conduct of research using appropriate techniques, methodologies and reporting </w:t>
      </w:r>
    </w:p>
    <w:p w:rsidR="00000000" w:rsidRPr="00D726CE" w:rsidP="00D726CE">
      <w:pPr>
        <w:pStyle w:val="BodyText"/>
      </w:pPr>
      <w:r w:rsidRPr="00D726CE">
        <w:t>knowledge of a range of researc</w:t>
      </w:r>
      <w:r w:rsidRPr="00D726CE">
        <w:t>h techniques and methodologies.</w:t>
      </w:r>
    </w:p>
    <w:p w:rsidR="00000000" w:rsidRPr="00D726CE" w:rsidP="00D726CE">
      <w:pPr>
        <w:pStyle w:val="BodyText"/>
      </w:pPr>
      <w:r w:rsidRPr="00D726CE">
        <w:rPr>
          <w:rStyle w:val="SpecialBold"/>
        </w:rPr>
        <w:t>Method and context of assessment</w:t>
      </w:r>
    </w:p>
    <w:p w:rsidR="00000000" w:rsidRPr="00D726CE" w:rsidP="00D726CE">
      <w:pPr>
        <w:pStyle w:val="BodyText"/>
      </w:pPr>
      <w:r w:rsidRPr="00D726CE">
        <w:t xml:space="preserve">The assessment context must provide for:   </w:t>
      </w:r>
    </w:p>
    <w:p w:rsidR="00000000" w:rsidRPr="00D726CE" w:rsidP="00D726CE">
      <w:pPr>
        <w:pStyle w:val="BodyText"/>
      </w:pPr>
      <w:r w:rsidRPr="00D726CE">
        <w:t xml:space="preserve">practical demonstration of skills through the conduct of research for a specific project   </w:t>
      </w:r>
    </w:p>
    <w:p w:rsidR="00000000" w:rsidRPr="00D726CE" w:rsidP="00D726CE">
      <w:pPr>
        <w:pStyle w:val="BodyText"/>
      </w:pPr>
      <w:r w:rsidRPr="00D726CE">
        <w:t>interaction with others to reflect the consultative asp</w:t>
      </w:r>
      <w:r w:rsidRPr="00D726CE">
        <w:t>ects of the unit.</w:t>
      </w:r>
    </w:p>
    <w:p w:rsidR="00000000" w:rsidRPr="00D726CE" w:rsidP="00D726CE">
      <w:pPr>
        <w:pStyle w:val="BodyText"/>
      </w:pPr>
    </w:p>
    <w:p w:rsidR="00000000" w:rsidRPr="00D726CE" w:rsidP="00D726CE">
      <w:pPr>
        <w:pStyle w:val="BodyText"/>
      </w:pPr>
      <w:r w:rsidRPr="00D726CE">
        <w:t xml:space="preserve">Assessment may incorporate a range of methods to assess performance and the application of essential underpinning knowledge, and might include:      </w:t>
      </w:r>
    </w:p>
    <w:p w:rsidR="00000000" w:rsidRPr="00D726CE" w:rsidP="00D726CE">
      <w:pPr>
        <w:pStyle w:val="BodyText"/>
      </w:pPr>
      <w:r w:rsidRPr="00D726CE">
        <w:t xml:space="preserve">research project and report for an organisation, event or project   </w:t>
      </w:r>
    </w:p>
    <w:p w:rsidR="00000000" w:rsidRPr="00D726CE" w:rsidP="00D726CE">
      <w:pPr>
        <w:pStyle w:val="BodyText"/>
      </w:pPr>
      <w:r w:rsidRPr="00D726CE">
        <w:t>case studies to as</w:t>
      </w:r>
      <w:r w:rsidRPr="00D726CE">
        <w:t xml:space="preserve">sess ability to apply methodologies to different situations   </w:t>
      </w:r>
    </w:p>
    <w:p w:rsidR="00000000" w:rsidRPr="00D726CE" w:rsidP="00D726CE">
      <w:pPr>
        <w:pStyle w:val="BodyText"/>
      </w:pPr>
      <w:r w:rsidRPr="00D726CE">
        <w:t xml:space="preserve">oral or written questioning to assess knowledge of research methodologies and sources of data   </w:t>
      </w:r>
    </w:p>
    <w:p w:rsidR="00000000" w:rsidRPr="00D726CE" w:rsidP="00D726CE">
      <w:pPr>
        <w:pStyle w:val="BodyText"/>
      </w:pPr>
      <w:r w:rsidRPr="00D726CE">
        <w:t xml:space="preserve">review of portfolios of evidence and third party workplace reports of on-the-job performance by </w:t>
      </w:r>
      <w:r w:rsidRPr="00D726CE">
        <w:t>the candidate.</w:t>
      </w:r>
    </w:p>
    <w:p w:rsidR="00000000" w:rsidRPr="00D726CE" w:rsidP="00D726CE">
      <w:pPr>
        <w:pStyle w:val="BodyText"/>
      </w:pPr>
    </w:p>
    <w:p w:rsidR="00000000" w:rsidRPr="00D726CE" w:rsidP="00D726CE">
      <w:pPr>
        <w:pStyle w:val="BodyText"/>
      </w:pPr>
      <w:r w:rsidRPr="00D726CE">
        <w:t xml:space="preserve">Assessment methods should closely reflect workplace demands and the needs of particular groups (eg people with disabilities, and people who may have literacy or numeracy difficulties such as speakers of languages other than English, remote </w:t>
      </w:r>
      <w:r w:rsidRPr="00D726CE">
        <w:t xml:space="preserve">communities and those with interrupted schooling).  </w:t>
      </w:r>
    </w:p>
    <w:p w:rsidR="00000000" w:rsidRPr="00D726CE" w:rsidP="00D726CE">
      <w:pPr>
        <w:pStyle w:val="BodyText"/>
      </w:pPr>
      <w:r w:rsidRPr="00D726CE">
        <w:rPr>
          <w:rStyle w:val="SpecialBold"/>
        </w:rPr>
        <w:t>Resource requirements</w:t>
      </w:r>
    </w:p>
    <w:p w:rsidR="00000000" w:rsidRPr="00D726CE" w:rsidP="00D726CE">
      <w:pPr>
        <w:pStyle w:val="BodyText"/>
      </w:pPr>
      <w:r w:rsidRPr="00D726CE">
        <w:t>Assessment of this unit requires access to:</w:t>
      </w:r>
    </w:p>
    <w:p w:rsidR="00000000" w:rsidRPr="00D726CE" w:rsidP="00D726CE">
      <w:pPr>
        <w:pStyle w:val="BodyText"/>
      </w:pPr>
      <w:r w:rsidRPr="00D726CE">
        <w:t>current industry research data.</w:t>
      </w:r>
    </w:p>
    <w:p w:rsidR="00000000" w:rsidRPr="00D726CE" w:rsidP="00D726CE">
      <w:pPr>
        <w:pStyle w:val="BodyText"/>
      </w:pPr>
      <w:r w:rsidRPr="00D726CE">
        <w:rPr>
          <w:rStyle w:val="SpecialBold"/>
        </w:rPr>
        <w:t>Key competencies in this unit</w:t>
      </w:r>
    </w:p>
    <w:p w:rsidR="00000000" w:rsidRPr="00D726CE" w:rsidP="00D726CE">
      <w:pPr>
        <w:pStyle w:val="BodyText"/>
      </w:pPr>
      <w:r w:rsidRPr="00D726CE">
        <w:t>Key competencies are built in to all workplace competencies.  The table bel</w:t>
      </w:r>
      <w:r w:rsidRPr="00D726CE">
        <w:t>ow describes those applicable to this unit.  Trainers and assessors should ensure that they are addressed in training and assessment.</w:t>
      </w:r>
    </w:p>
    <w:p w:rsidR="00000000" w:rsidRPr="00D726CE" w:rsidP="00D726CE">
      <w:pPr>
        <w:pStyle w:val="BodyText"/>
      </w:pPr>
      <w:r w:rsidRPr="00D726CE">
        <w:t xml:space="preserve">Level 1 = Perform </w:t>
      </w:r>
    </w:p>
    <w:p w:rsidR="00000000" w:rsidRPr="00D726CE" w:rsidP="00D726CE">
      <w:pPr>
        <w:pStyle w:val="BodyText"/>
      </w:pPr>
      <w:r w:rsidRPr="00D726CE">
        <w:t xml:space="preserve">Level 2 = Administer and Manage </w:t>
      </w:r>
    </w:p>
    <w:p w:rsidR="00000000" w:rsidRPr="00D726CE" w:rsidP="00D726CE">
      <w:pPr>
        <w:pStyle w:val="BodyText"/>
      </w:pPr>
      <w:r w:rsidRPr="00D726CE">
        <w:t>Level 3 = Design and Evaluate</w:t>
      </w:r>
    </w:p>
    <w:p w:rsidR="00000000" w:rsidRPr="00D726CE" w:rsidP="00D726CE">
      <w:pPr>
        <w:pStyle w:val="BodyText"/>
      </w:pPr>
      <w:r w:rsidRPr="00D726CE">
        <w:rPr>
          <w:rStyle w:val="SpecialBold"/>
        </w:rPr>
        <w:t>Collecting</w:t>
      </w:r>
      <w:r w:rsidRPr="00D726CE">
        <w:t xml:space="preserve">, </w:t>
      </w:r>
      <w:r w:rsidRPr="00D726CE">
        <w:rPr>
          <w:rStyle w:val="SpecialBold"/>
        </w:rPr>
        <w:t>analysing and organising ide</w:t>
      </w:r>
      <w:r w:rsidRPr="00D726CE">
        <w:rPr>
          <w:rStyle w:val="SpecialBold"/>
        </w:rPr>
        <w:t>as and information</w:t>
      </w:r>
      <w:r w:rsidRPr="00D726CE">
        <w:t xml:space="preserve">  (2)</w:t>
      </w:r>
    </w:p>
    <w:p w:rsidR="00000000" w:rsidRPr="00D726CE" w:rsidP="00D726CE">
      <w:pPr>
        <w:pStyle w:val="BodyText"/>
      </w:pPr>
      <w:r w:rsidRPr="00D726CE">
        <w:t>Interpreting the results of a survey.</w:t>
      </w:r>
    </w:p>
    <w:p w:rsidR="00000000" w:rsidRPr="00D726CE" w:rsidP="00D726CE">
      <w:pPr>
        <w:pStyle w:val="BodyText"/>
      </w:pPr>
      <w:r w:rsidRPr="00D726CE">
        <w:rPr>
          <w:rStyle w:val="SpecialBold"/>
        </w:rPr>
        <w:t>Communicating ideas and information</w:t>
      </w:r>
      <w:r w:rsidRPr="00D726CE">
        <w:t xml:space="preserve">  (2)</w:t>
      </w:r>
    </w:p>
    <w:p w:rsidR="00000000" w:rsidRPr="00D726CE" w:rsidP="00D726CE">
      <w:pPr>
        <w:pStyle w:val="BodyText"/>
      </w:pPr>
      <w:r w:rsidRPr="00D726CE">
        <w:t>Writing a report on the outcomes of research.</w:t>
      </w:r>
    </w:p>
    <w:p w:rsidR="00000000" w:rsidRPr="00D726CE" w:rsidP="00D726CE">
      <w:pPr>
        <w:pStyle w:val="BodyText"/>
      </w:pPr>
      <w:r w:rsidRPr="00D726CE">
        <w:rPr>
          <w:rStyle w:val="SpecialBold"/>
        </w:rPr>
        <w:t>Planning and organising activities</w:t>
      </w:r>
      <w:r w:rsidRPr="00D726CE">
        <w:t xml:space="preserve">  (2)</w:t>
      </w:r>
    </w:p>
    <w:p w:rsidR="00000000" w:rsidRPr="00D726CE" w:rsidP="00D726CE">
      <w:pPr>
        <w:pStyle w:val="BodyText"/>
      </w:pPr>
      <w:r w:rsidRPr="00D726CE">
        <w:t>Organising interviews.</w:t>
      </w:r>
    </w:p>
    <w:p w:rsidR="00000000" w:rsidRPr="00D726CE" w:rsidP="00D726CE">
      <w:pPr>
        <w:pStyle w:val="BodyText"/>
      </w:pPr>
      <w:r w:rsidRPr="00D726CE">
        <w:rPr>
          <w:rStyle w:val="SpecialBold"/>
        </w:rPr>
        <w:t>Working with others and in teams</w:t>
      </w:r>
      <w:r w:rsidRPr="00D726CE">
        <w:t xml:space="preserve">  (2)</w:t>
      </w:r>
    </w:p>
    <w:p w:rsidR="00000000" w:rsidRPr="00D726CE" w:rsidP="00D726CE">
      <w:pPr>
        <w:pStyle w:val="BodyText"/>
      </w:pPr>
      <w:r w:rsidRPr="00D726CE">
        <w:t>Consulting with specialists on research needs.</w:t>
      </w:r>
    </w:p>
    <w:p w:rsidR="00000000" w:rsidRPr="00D726CE" w:rsidP="00D726CE">
      <w:pPr>
        <w:pStyle w:val="BodyText"/>
      </w:pPr>
      <w:r w:rsidRPr="00D726CE">
        <w:rPr>
          <w:rStyle w:val="SpecialBold"/>
        </w:rPr>
        <w:t>Using mathematical ideas and techniques</w:t>
      </w:r>
      <w:r w:rsidRPr="00D726CE">
        <w:t xml:space="preserve">  (1)</w:t>
      </w:r>
    </w:p>
    <w:p w:rsidR="00000000" w:rsidRPr="00D726CE" w:rsidP="00D726CE">
      <w:pPr>
        <w:pStyle w:val="BodyText"/>
      </w:pPr>
      <w:r w:rsidRPr="00D726CE">
        <w:t>Calculating results of quantitative research.</w:t>
      </w:r>
    </w:p>
    <w:p w:rsidR="00000000" w:rsidRPr="00D726CE" w:rsidP="00D726CE">
      <w:pPr>
        <w:pStyle w:val="BodyText"/>
      </w:pPr>
      <w:r w:rsidRPr="00D726CE">
        <w:rPr>
          <w:rStyle w:val="SpecialBold"/>
        </w:rPr>
        <w:t>Solving problems</w:t>
      </w:r>
      <w:r w:rsidRPr="00D726CE">
        <w:t xml:space="preserve">  (2)</w:t>
      </w:r>
    </w:p>
    <w:p w:rsidR="00000000" w:rsidRPr="00D726CE" w:rsidP="00D726CE">
      <w:pPr>
        <w:pStyle w:val="BodyText"/>
      </w:pPr>
      <w:r w:rsidRPr="00D726CE">
        <w:t>Adjusting research methodologies in the light of experience.</w:t>
      </w:r>
    </w:p>
    <w:p w:rsidR="00000000" w:rsidRPr="00D726CE" w:rsidP="00D726CE">
      <w:pPr>
        <w:pStyle w:val="BodyText"/>
      </w:pPr>
      <w:r w:rsidRPr="00D726CE">
        <w:rPr>
          <w:rStyle w:val="SpecialBold"/>
        </w:rPr>
        <w:t>Using technology</w:t>
      </w:r>
      <w:r w:rsidRPr="00D726CE">
        <w:t xml:space="preserve">  (1)</w:t>
      </w:r>
    </w:p>
    <w:p w:rsidR="00000000" w:rsidRPr="00D726CE" w:rsidP="00D726CE">
      <w:pPr>
        <w:pStyle w:val="BodyText"/>
      </w:pPr>
      <w:r w:rsidRPr="00D726CE">
        <w:t>Tabulating re</w:t>
      </w:r>
      <w:r w:rsidRPr="00D726CE">
        <w:t>search results on computer.</w:t>
      </w:r>
    </w:p>
    <w:p w:rsidR="00000000" w:rsidRPr="00D726CE" w:rsidP="00D726CE">
      <w:pPr>
        <w:pStyle w:val="BodyText"/>
      </w:pPr>
      <w:r w:rsidRPr="00D726CE">
        <w:rPr>
          <w:rStyle w:val="SpecialBold"/>
        </w:rPr>
        <w:t>Underpinning skills and knowledge</w:t>
      </w:r>
    </w:p>
    <w:p w:rsidR="00000000" w:rsidRPr="00D726CE" w:rsidP="00D726CE">
      <w:pPr>
        <w:pStyle w:val="BodyText"/>
      </w:pPr>
      <w:r w:rsidRPr="00D726CE">
        <w:t>Assessment must include evidence of the following knowledge and skills:</w:t>
      </w:r>
    </w:p>
    <w:p w:rsidR="00000000" w:rsidRPr="00D726CE" w:rsidP="00D726CE">
      <w:pPr>
        <w:pStyle w:val="BodyText"/>
      </w:pPr>
      <w:r w:rsidRPr="00D726CE">
        <w:t xml:space="preserve">role of research within the relevant industry sector and major research bodies </w:t>
      </w:r>
    </w:p>
    <w:p w:rsidR="00000000" w:rsidRPr="00D726CE" w:rsidP="00D726CE">
      <w:pPr>
        <w:pStyle w:val="BodyText"/>
      </w:pPr>
      <w:r w:rsidRPr="00D726CE">
        <w:t>sources of research data within the releva</w:t>
      </w:r>
      <w:r w:rsidRPr="00D726CE">
        <w:t xml:space="preserve">nt industry sector </w:t>
      </w:r>
    </w:p>
    <w:p w:rsidR="00000000" w:rsidRPr="00D726CE" w:rsidP="00D726CE">
      <w:pPr>
        <w:pStyle w:val="BodyText"/>
      </w:pPr>
      <w:r w:rsidRPr="00D726CE">
        <w:t xml:space="preserve">typical research methodologies and the ways in which they are used within the relevant industry sector </w:t>
      </w:r>
    </w:p>
    <w:p w:rsidR="00000000" w:rsidRPr="00D726CE" w:rsidP="00D726CE">
      <w:pPr>
        <w:pStyle w:val="BodyText"/>
      </w:pPr>
      <w:r w:rsidRPr="00D726CE">
        <w:t xml:space="preserve">types of technology use for research  </w:t>
      </w:r>
    </w:p>
    <w:p w:rsidR="00000000" w:rsidRPr="00D726CE" w:rsidP="00D726CE">
      <w:pPr>
        <w:pStyle w:val="BodyText"/>
      </w:pPr>
      <w:r w:rsidRPr="00D726CE">
        <w:t xml:space="preserve">report writing for the presentation of research data </w:t>
      </w:r>
    </w:p>
    <w:p w:rsidR="00000000" w:rsidRPr="00D726CE" w:rsidP="00D726CE">
      <w:pPr>
        <w:pStyle w:val="BodyText"/>
      </w:pPr>
      <w:r w:rsidRPr="00D726CE">
        <w:t>methods of collating and analysing quan</w:t>
      </w:r>
      <w:r w:rsidRPr="00D726CE">
        <w:t>titative and qualitative data.</w:t>
      </w:r>
    </w:p>
    <w:p w:rsidR="00000000" w:rsidRPr="00D726CE" w:rsidP="00D726CE">
      <w:pPr>
        <w:pStyle w:val="BodyText"/>
      </w:pPr>
      <w:r w:rsidRPr="00D726CE">
        <w:rPr>
          <w:rStyle w:val="SpecialBold"/>
        </w:rPr>
        <w:t>Linkages to other units</w:t>
      </w:r>
    </w:p>
    <w:p w:rsidR="00000000" w:rsidRPr="00D726CE" w:rsidP="00D726CE">
      <w:pPr>
        <w:pStyle w:val="BodyText"/>
      </w:pPr>
      <w:r w:rsidRPr="00D726CE">
        <w:t>This unit has linkages to a range of other marketing and planning units, and combined assessment and or training with those units may be appropriate, for example:</w:t>
      </w:r>
    </w:p>
    <w:p w:rsidR="00000000" w:rsidRPr="00D726CE" w:rsidP="00D726CE">
      <w:pPr>
        <w:pStyle w:val="BodyText"/>
      </w:pPr>
      <w:r w:rsidRPr="00D726CE">
        <w:t>THHGLE12B - Develop and manage marketi</w:t>
      </w:r>
      <w:r w:rsidRPr="00D726CE">
        <w:t xml:space="preserve">ng strategies </w:t>
      </w:r>
    </w:p>
    <w:p w:rsidR="00000000" w:rsidRPr="00D726CE" w:rsidP="00D726CE">
      <w:pPr>
        <w:pStyle w:val="BodyText"/>
      </w:pPr>
      <w:r w:rsidRPr="00D726CE">
        <w:t>THTSMA01B - Co-ordinate the production of brochures and marketing materials.</w:t>
      </w:r>
    </w:p>
    <w:p w:rsidR="00000000" w:rsidRPr="00D726CE" w:rsidP="00D726CE">
      <w:pPr>
        <w:pStyle w:val="BodyText"/>
      </w:pPr>
      <w:r w:rsidRPr="00D726CE">
        <w:rPr>
          <w:rStyle w:val="SpecialBold"/>
        </w:rPr>
        <w:t>Critical aspects of evidence</w:t>
      </w:r>
    </w:p>
    <w:p w:rsidR="00000000" w:rsidRPr="00D726CE" w:rsidP="00D726CE">
      <w:pPr>
        <w:pStyle w:val="BodyText"/>
      </w:pPr>
      <w:r w:rsidRPr="00D726CE">
        <w:t>The following evidence is critical to the judgement of competence in this unit:</w:t>
      </w:r>
    </w:p>
    <w:p w:rsidR="00000000" w:rsidRPr="00D726CE" w:rsidP="00D726CE">
      <w:pPr>
        <w:pStyle w:val="BodyText"/>
      </w:pPr>
      <w:r w:rsidRPr="00D726CE">
        <w:t>conduct of research using appropriate techniques, metho</w:t>
      </w:r>
      <w:r w:rsidRPr="00D726CE">
        <w:t xml:space="preserve">dologies and reporting </w:t>
      </w:r>
    </w:p>
    <w:p w:rsidR="00000000" w:rsidRPr="00D726CE" w:rsidP="00D726CE">
      <w:pPr>
        <w:pStyle w:val="BodyText"/>
      </w:pPr>
      <w:r w:rsidRPr="00D726CE">
        <w:t>knowledge of a range of research techniques and methodologies.</w:t>
      </w:r>
    </w:p>
    <w:p w:rsidR="00000000" w:rsidRPr="00D726CE" w:rsidP="00D726CE">
      <w:pPr>
        <w:pStyle w:val="BodyText"/>
      </w:pPr>
      <w:r w:rsidRPr="00D726CE">
        <w:rPr>
          <w:rStyle w:val="SpecialBold"/>
        </w:rPr>
        <w:t>Method and context of assessment</w:t>
      </w:r>
    </w:p>
    <w:p w:rsidR="00000000" w:rsidRPr="00D726CE" w:rsidP="00D726CE">
      <w:pPr>
        <w:pStyle w:val="BodyText"/>
      </w:pPr>
      <w:r w:rsidRPr="00D726CE">
        <w:t xml:space="preserve">The assessment context must provide for:   </w:t>
      </w:r>
    </w:p>
    <w:p w:rsidR="00000000" w:rsidRPr="00D726CE" w:rsidP="00D726CE">
      <w:pPr>
        <w:pStyle w:val="BodyText"/>
      </w:pPr>
      <w:r w:rsidRPr="00D726CE">
        <w:t xml:space="preserve">practical demonstration of skills through the conduct of research for a specific project   </w:t>
      </w:r>
    </w:p>
    <w:p w:rsidR="00000000" w:rsidRPr="00D726CE" w:rsidP="00D726CE">
      <w:pPr>
        <w:pStyle w:val="BodyText"/>
      </w:pPr>
      <w:r w:rsidRPr="00D726CE">
        <w:t>interaction with others to reflect the consultative aspects of the unit.</w:t>
      </w:r>
    </w:p>
    <w:p w:rsidR="00000000" w:rsidRPr="00D726CE" w:rsidP="00D726CE">
      <w:pPr>
        <w:pStyle w:val="BodyText"/>
      </w:pPr>
    </w:p>
    <w:p w:rsidR="00000000" w:rsidRPr="00D726CE" w:rsidP="00D726CE">
      <w:pPr>
        <w:pStyle w:val="BodyText"/>
      </w:pPr>
      <w:r w:rsidRPr="00D726CE">
        <w:t xml:space="preserve">Assessment may incorporate a range of methods to assess performance and the application of essential underpinning knowledge, and might include:      </w:t>
      </w:r>
    </w:p>
    <w:p w:rsidR="00000000" w:rsidRPr="00D726CE" w:rsidP="00D726CE">
      <w:pPr>
        <w:pStyle w:val="BodyText"/>
      </w:pPr>
      <w:r w:rsidRPr="00D726CE">
        <w:t xml:space="preserve">research project and report for </w:t>
      </w:r>
      <w:r w:rsidRPr="00D726CE">
        <w:t xml:space="preserve">an organisation, event or project   </w:t>
      </w:r>
    </w:p>
    <w:p w:rsidR="00000000" w:rsidRPr="00D726CE" w:rsidP="00D726CE">
      <w:pPr>
        <w:pStyle w:val="BodyText"/>
      </w:pPr>
      <w:r w:rsidRPr="00D726CE">
        <w:t xml:space="preserve">case studies to assess ability to apply methodologies to different situations   </w:t>
      </w:r>
    </w:p>
    <w:p w:rsidR="00000000" w:rsidRPr="00D726CE" w:rsidP="00D726CE">
      <w:pPr>
        <w:pStyle w:val="BodyText"/>
      </w:pPr>
      <w:r w:rsidRPr="00D726CE">
        <w:t xml:space="preserve">oral or written questioning to assess knowledge of research methodologies and sources of data   </w:t>
      </w:r>
    </w:p>
    <w:p w:rsidR="00000000" w:rsidRPr="00D726CE" w:rsidP="00D726CE">
      <w:pPr>
        <w:pStyle w:val="BodyText"/>
      </w:pPr>
      <w:r w:rsidRPr="00D726CE">
        <w:t>review of portfolios of evidence and thir</w:t>
      </w:r>
      <w:r w:rsidRPr="00D726CE">
        <w:t>d party workplace reports of on-the-job performance by the candidate.</w:t>
      </w:r>
    </w:p>
    <w:p w:rsidR="00000000" w:rsidRPr="00D726CE" w:rsidP="00D726CE">
      <w:pPr>
        <w:pStyle w:val="BodyText"/>
      </w:pPr>
    </w:p>
    <w:p w:rsidR="00000000" w:rsidRPr="00D726CE" w:rsidP="00D726CE">
      <w:pPr>
        <w:pStyle w:val="BodyText"/>
      </w:pPr>
      <w:r w:rsidRPr="00D726CE">
        <w:t>Assessment methods should closely reflect workplace demands and the needs of particular groups (eg people with disabilities, and people who may have literacy or numeracy difficulties su</w:t>
      </w:r>
      <w:r w:rsidRPr="00D726CE">
        <w:t xml:space="preserve">ch as speakers of languages other than English, remote communities and those with interrupted schooling).  </w:t>
      </w:r>
    </w:p>
    <w:p w:rsidR="00000000" w:rsidRPr="00D726CE" w:rsidP="00D726CE">
      <w:pPr>
        <w:pStyle w:val="BodyText"/>
      </w:pPr>
      <w:r w:rsidRPr="00D726CE">
        <w:rPr>
          <w:rStyle w:val="SpecialBold"/>
        </w:rPr>
        <w:t>Resource requirements</w:t>
      </w:r>
    </w:p>
    <w:p w:rsidR="00000000" w:rsidRPr="00D726CE" w:rsidP="00D726CE">
      <w:pPr>
        <w:pStyle w:val="BodyText"/>
      </w:pPr>
      <w:r w:rsidRPr="00D726CE">
        <w:t>Assessment of this unit requires access to:</w:t>
      </w:r>
    </w:p>
    <w:p w:rsidR="00000000" w:rsidRPr="00D726CE" w:rsidP="00D726CE">
      <w:pPr>
        <w:pStyle w:val="BodyText"/>
      </w:pPr>
      <w:r w:rsidRPr="00D726CE">
        <w:t>current industry research data.</w:t>
      </w:r>
    </w:p>
    <w:p w:rsidR="00000000" w:rsidRPr="00D726CE" w:rsidP="00D726CE">
      <w:pPr>
        <w:pStyle w:val="BodyText"/>
      </w:pPr>
      <w:r w:rsidRPr="00D726CE">
        <w:rPr>
          <w:rStyle w:val="SpecialBold"/>
        </w:rPr>
        <w:t>Key competencies in this unit</w:t>
      </w:r>
    </w:p>
    <w:p w:rsidR="00000000" w:rsidRPr="00D726CE" w:rsidP="00D726CE">
      <w:pPr>
        <w:pStyle w:val="BodyText"/>
      </w:pPr>
      <w:r w:rsidRPr="00D726CE">
        <w:t>Key competencies are</w:t>
      </w:r>
      <w:r w:rsidRPr="00D726CE">
        <w:t xml:space="preserve"> built in to all workplace competencies.  The table below describes those applicable to this unit.  Trainers and assessors should ensure that they are addressed in training and assessment.</w:t>
      </w:r>
    </w:p>
    <w:p w:rsidR="00000000" w:rsidRPr="00D726CE" w:rsidP="00D726CE">
      <w:pPr>
        <w:pStyle w:val="BodyText"/>
      </w:pPr>
      <w:r w:rsidRPr="00D726CE">
        <w:t xml:space="preserve">Level 1 = Perform </w:t>
      </w:r>
    </w:p>
    <w:p w:rsidR="00000000" w:rsidRPr="00D726CE" w:rsidP="00D726CE">
      <w:pPr>
        <w:pStyle w:val="BodyText"/>
      </w:pPr>
      <w:r w:rsidRPr="00D726CE">
        <w:t xml:space="preserve">Level 2 = Administer and Manage </w:t>
      </w:r>
    </w:p>
    <w:p w:rsidR="00000000" w:rsidRPr="00D726CE" w:rsidP="00D726CE">
      <w:pPr>
        <w:pStyle w:val="BodyText"/>
      </w:pPr>
      <w:r w:rsidRPr="00D726CE">
        <w:t>Level 3 = Desig</w:t>
      </w:r>
      <w:r w:rsidRPr="00D726CE">
        <w:t>n and Evaluate</w:t>
      </w:r>
    </w:p>
    <w:p w:rsidR="00000000" w:rsidRPr="00D726CE" w:rsidP="00D726CE">
      <w:pPr>
        <w:pStyle w:val="BodyText"/>
      </w:pPr>
      <w:r w:rsidRPr="00D726CE">
        <w:rPr>
          <w:rStyle w:val="SpecialBold"/>
        </w:rPr>
        <w:t>Collecting</w:t>
      </w:r>
      <w:r w:rsidRPr="00D726CE">
        <w:t xml:space="preserve">, </w:t>
      </w:r>
      <w:r w:rsidRPr="00D726CE">
        <w:rPr>
          <w:rStyle w:val="SpecialBold"/>
        </w:rPr>
        <w:t>analysing and organising ideas and information</w:t>
      </w:r>
      <w:r w:rsidRPr="00D726CE">
        <w:t xml:space="preserve">  (2)</w:t>
      </w:r>
    </w:p>
    <w:p w:rsidR="00000000" w:rsidRPr="00D726CE" w:rsidP="00D726CE">
      <w:pPr>
        <w:pStyle w:val="BodyText"/>
      </w:pPr>
      <w:r w:rsidRPr="00D726CE">
        <w:t>Interpreting the results of a survey.</w:t>
      </w:r>
    </w:p>
    <w:p w:rsidR="00000000" w:rsidRPr="00D726CE" w:rsidP="00D726CE">
      <w:pPr>
        <w:pStyle w:val="BodyText"/>
      </w:pPr>
      <w:r w:rsidRPr="00D726CE">
        <w:rPr>
          <w:rStyle w:val="SpecialBold"/>
        </w:rPr>
        <w:t>Communicating ideas and information</w:t>
      </w:r>
      <w:r w:rsidRPr="00D726CE">
        <w:t xml:space="preserve">  (2)</w:t>
      </w:r>
    </w:p>
    <w:p w:rsidR="00000000" w:rsidRPr="00D726CE" w:rsidP="00D726CE">
      <w:pPr>
        <w:pStyle w:val="BodyText"/>
      </w:pPr>
      <w:r w:rsidRPr="00D726CE">
        <w:t>Writing a report on the outcomes of research.</w:t>
      </w:r>
    </w:p>
    <w:p w:rsidR="00000000" w:rsidRPr="00D726CE" w:rsidP="00D726CE">
      <w:pPr>
        <w:pStyle w:val="BodyText"/>
      </w:pPr>
      <w:r w:rsidRPr="00D726CE">
        <w:rPr>
          <w:rStyle w:val="SpecialBold"/>
        </w:rPr>
        <w:t>Planning and organising activities</w:t>
      </w:r>
      <w:r w:rsidRPr="00D726CE">
        <w:t xml:space="preserve">  (2)</w:t>
      </w:r>
    </w:p>
    <w:p w:rsidR="00000000" w:rsidRPr="00D726CE" w:rsidP="00D726CE">
      <w:pPr>
        <w:pStyle w:val="BodyText"/>
      </w:pPr>
      <w:r w:rsidRPr="00D726CE">
        <w:t>Organising i</w:t>
      </w:r>
      <w:r w:rsidRPr="00D726CE">
        <w:t>nterviews.</w:t>
      </w:r>
    </w:p>
    <w:p w:rsidR="00000000" w:rsidRPr="00D726CE" w:rsidP="00D726CE">
      <w:pPr>
        <w:pStyle w:val="BodyText"/>
      </w:pPr>
      <w:r w:rsidRPr="00D726CE">
        <w:rPr>
          <w:rStyle w:val="SpecialBold"/>
        </w:rPr>
        <w:t>Working with others and in teams</w:t>
      </w:r>
      <w:r w:rsidRPr="00D726CE">
        <w:t xml:space="preserve">  (2)</w:t>
      </w:r>
    </w:p>
    <w:p w:rsidR="00000000" w:rsidRPr="00D726CE" w:rsidP="00D726CE">
      <w:pPr>
        <w:pStyle w:val="BodyText"/>
      </w:pPr>
      <w:r w:rsidRPr="00D726CE">
        <w:t>Consulting with specialists on research needs.</w:t>
      </w:r>
    </w:p>
    <w:p w:rsidR="00000000" w:rsidRPr="00D726CE" w:rsidP="00D726CE">
      <w:pPr>
        <w:pStyle w:val="BodyText"/>
      </w:pPr>
      <w:r w:rsidRPr="00D726CE">
        <w:rPr>
          <w:rStyle w:val="SpecialBold"/>
        </w:rPr>
        <w:t>Using mathematical ideas and techniques</w:t>
      </w:r>
      <w:r w:rsidRPr="00D726CE">
        <w:t xml:space="preserve">  (1)</w:t>
      </w:r>
    </w:p>
    <w:p w:rsidR="00000000" w:rsidRPr="00D726CE" w:rsidP="00D726CE">
      <w:pPr>
        <w:pStyle w:val="BodyText"/>
      </w:pPr>
      <w:r w:rsidRPr="00D726CE">
        <w:t>Calculating results of quantitative research.</w:t>
      </w:r>
    </w:p>
    <w:p w:rsidR="00000000" w:rsidRPr="00D726CE" w:rsidP="00D726CE">
      <w:pPr>
        <w:pStyle w:val="BodyText"/>
      </w:pPr>
      <w:r w:rsidRPr="00D726CE">
        <w:rPr>
          <w:rStyle w:val="SpecialBold"/>
        </w:rPr>
        <w:t>Solving problems</w:t>
      </w:r>
      <w:r w:rsidRPr="00D726CE">
        <w:t xml:space="preserve">  (2)</w:t>
      </w:r>
    </w:p>
    <w:p w:rsidR="00000000" w:rsidRPr="00D726CE" w:rsidP="00D726CE">
      <w:pPr>
        <w:pStyle w:val="BodyText"/>
      </w:pPr>
      <w:r w:rsidRPr="00D726CE">
        <w:t>Adjusting research methodologies in the light of experience.</w:t>
      </w:r>
    </w:p>
    <w:p w:rsidR="00000000" w:rsidRPr="00D726CE" w:rsidP="00D726CE">
      <w:pPr>
        <w:pStyle w:val="BodyText"/>
      </w:pPr>
      <w:r w:rsidRPr="00D726CE">
        <w:rPr>
          <w:rStyle w:val="SpecialBold"/>
        </w:rPr>
        <w:t>Using technology</w:t>
      </w:r>
      <w:r w:rsidRPr="00D726CE">
        <w:t xml:space="preserve">  (1)</w:t>
      </w:r>
    </w:p>
    <w:p w:rsidR="00000000" w:rsidRPr="00D726CE" w:rsidP="00D726CE">
      <w:pPr>
        <w:pStyle w:val="BodyText"/>
      </w:pPr>
      <w:r w:rsidRPr="00D726CE">
        <w:t>Tabulating research results on computer.</w:t>
      </w:r>
    </w:p>
    <w:p w:rsidR="00000000" w:rsidRPr="00D726CE" w:rsidP="00D726CE">
      <w:pPr>
        <w:pStyle w:val="AllowPageBreak"/>
      </w:pPr>
    </w:p>
    <w:p w:rsidR="00000000" w:rsidRPr="00D726CE" w:rsidP="00D726CE">
      <w:pPr>
        <w:pStyle w:val="Heading1"/>
      </w:pPr>
      <w:bookmarkStart w:id="11" w:name="O_324141"/>
      <w:bookmarkEnd w:id="11"/>
      <w:r w:rsidRPr="00D726CE">
        <w:t>Range Statement</w:t>
      </w:r>
    </w:p>
    <w:p w:rsidR="00000000" w:rsidRPr="00D726CE" w:rsidP="00D726CE">
      <w:pPr>
        <w:pStyle w:val="BodyText"/>
      </w:pPr>
      <w:r w:rsidRPr="00D726CE">
        <w:t>The following explanations identify how this unit may be applied in different workplaces, sectors a</w:t>
      </w:r>
      <w:r w:rsidRPr="00D726CE">
        <w:t>nd circumstances.</w:t>
      </w:r>
    </w:p>
    <w:p w:rsidR="00000000" w:rsidRPr="00D726CE" w:rsidP="00D726CE">
      <w:pPr>
        <w:pStyle w:val="BodyText"/>
      </w:pPr>
      <w:r w:rsidRPr="00D726CE">
        <w:rPr>
          <w:rStyle w:val="SpecialBold"/>
        </w:rPr>
        <w:t>Specific research needs may include</w:t>
      </w:r>
      <w:r w:rsidRPr="00D726CE">
        <w:t xml:space="preserve">: </w:t>
      </w:r>
    </w:p>
    <w:p w:rsidR="00000000" w:rsidRPr="00D726CE" w:rsidP="00D726CE">
      <w:pPr>
        <w:pStyle w:val="BodyText"/>
      </w:pPr>
      <w:r w:rsidRPr="00D726CE">
        <w:t xml:space="preserve">research on consumers, e.g. identifying existing, potential or lapsed consumers, developing detailed consumer profiles, identifying changes in attitudes and behaviour patterns </w:t>
      </w:r>
    </w:p>
    <w:p w:rsidR="00000000" w:rsidRPr="00D726CE" w:rsidP="00D726CE">
      <w:pPr>
        <w:pStyle w:val="BodyText"/>
      </w:pPr>
      <w:r w:rsidRPr="00D726CE">
        <w:t>research on products an</w:t>
      </w:r>
      <w:r w:rsidRPr="00D726CE">
        <w:t>d services, e.g. measuring attitudes towards existing products or services, identifying potential new products or services or ones which may be at the end of their life cycle, evaluating competitors' products, evaluating consumer attitudes towards presenta</w:t>
      </w:r>
      <w:r w:rsidRPr="00D726CE">
        <w:t xml:space="preserve">tion and packaging;  </w:t>
      </w:r>
    </w:p>
    <w:p w:rsidR="00000000" w:rsidRPr="00D726CE" w:rsidP="00D726CE">
      <w:pPr>
        <w:pStyle w:val="BodyText"/>
      </w:pPr>
      <w:r w:rsidRPr="00D726CE">
        <w:t xml:space="preserve">research on pricing, e.g. identifying attitudes towards prices, identifying costs, testing alternative pricing strategies </w:t>
      </w:r>
    </w:p>
    <w:p w:rsidR="00000000" w:rsidRPr="00D726CE" w:rsidP="00D726CE">
      <w:pPr>
        <w:pStyle w:val="BodyText"/>
      </w:pPr>
      <w:r w:rsidRPr="00D726CE">
        <w:t xml:space="preserve">research on place, e.g. identifying attitudes towards location, identifying demand for products or services at </w:t>
      </w:r>
      <w:r w:rsidRPr="00D726CE">
        <w:t xml:space="preserve">other locations, identifying cooperative opportunities for distribution of information or services </w:t>
      </w:r>
    </w:p>
    <w:p w:rsidR="00000000" w:rsidRPr="00D726CE" w:rsidP="00D726CE">
      <w:pPr>
        <w:pStyle w:val="BodyText"/>
      </w:pPr>
      <w:r w:rsidRPr="00D726CE">
        <w:t xml:space="preserve">research on promotion, e.g. testing and comparing different media options, testing alternative messages, measuring advertising and promotion effectiveness </w:t>
      </w:r>
    </w:p>
    <w:p w:rsidR="00000000" w:rsidRPr="00D726CE" w:rsidP="00D726CE">
      <w:pPr>
        <w:pStyle w:val="BodyText"/>
      </w:pPr>
      <w:r w:rsidRPr="00D726CE">
        <w:t>research on competition, e.g. measuring awareness, identifying key competitors and their strengths, identifying frequency of use of competitors' products and services, comparing consumer attitudes to an organisation's services and those of competitors.</w:t>
      </w:r>
    </w:p>
    <w:p w:rsidR="00000000" w:rsidRPr="00D726CE" w:rsidP="00D726CE">
      <w:pPr>
        <w:pStyle w:val="BodyText"/>
      </w:pPr>
      <w:r w:rsidRPr="00D726CE">
        <w:rPr>
          <w:rStyle w:val="SpecialBold"/>
        </w:rPr>
        <w:t>App</w:t>
      </w:r>
      <w:r w:rsidRPr="00D726CE">
        <w:rPr>
          <w:rStyle w:val="SpecialBold"/>
        </w:rPr>
        <w:t>ropriate personnel may include</w:t>
      </w:r>
      <w:r w:rsidRPr="00D726CE">
        <w:t>:</w:t>
      </w:r>
    </w:p>
    <w:p w:rsidR="00000000" w:rsidRPr="00D726CE" w:rsidP="00D726CE">
      <w:pPr>
        <w:pStyle w:val="BodyText"/>
      </w:pPr>
      <w:r w:rsidRPr="00D726CE">
        <w:t xml:space="preserve">management </w:t>
      </w:r>
    </w:p>
    <w:p w:rsidR="00000000" w:rsidRPr="00D726CE" w:rsidP="00D726CE">
      <w:pPr>
        <w:pStyle w:val="BodyText"/>
      </w:pPr>
      <w:r w:rsidRPr="00D726CE">
        <w:t xml:space="preserve">other marketing personnel </w:t>
      </w:r>
    </w:p>
    <w:p w:rsidR="00000000" w:rsidRPr="00D726CE" w:rsidP="00D726CE">
      <w:pPr>
        <w:pStyle w:val="BodyText"/>
      </w:pPr>
      <w:r w:rsidRPr="00D726CE">
        <w:t xml:space="preserve">other colleagues </w:t>
      </w:r>
    </w:p>
    <w:p w:rsidR="00000000" w:rsidRPr="00D726CE" w:rsidP="00D726CE">
      <w:pPr>
        <w:pStyle w:val="BodyText"/>
      </w:pPr>
      <w:r w:rsidRPr="00D726CE">
        <w:t>cooperative partners.</w:t>
      </w:r>
    </w:p>
    <w:p w:rsidR="00000000" w:rsidRPr="00D726CE" w:rsidP="00D726CE">
      <w:pPr>
        <w:pStyle w:val="BodyText"/>
      </w:pPr>
      <w:r w:rsidRPr="00D726CE">
        <w:rPr>
          <w:rStyle w:val="SpecialBold"/>
        </w:rPr>
        <w:t>Research methods may include</w:t>
      </w:r>
      <w:r w:rsidRPr="00D726CE">
        <w:t>:</w:t>
      </w:r>
    </w:p>
    <w:p w:rsidR="00000000" w:rsidRPr="00D726CE" w:rsidP="00D726CE">
      <w:pPr>
        <w:pStyle w:val="BodyText"/>
      </w:pPr>
      <w:r w:rsidRPr="00D726CE">
        <w:t>primary market research, including telephone interviews, postal surveys, focus groups, personal interviews and omni</w:t>
      </w:r>
      <w:r w:rsidRPr="00D726CE">
        <w:t xml:space="preserve">bus surveys </w:t>
      </w:r>
    </w:p>
    <w:p w:rsidR="00000000" w:rsidRPr="00D726CE" w:rsidP="00D726CE">
      <w:pPr>
        <w:pStyle w:val="BodyText"/>
      </w:pPr>
      <w:r w:rsidRPr="00D726CE">
        <w:t>secondary market research such as information already available within the organisation, eg sales figures, attendance figures, details on the type of tickets sold, government reports, other information sources such as conference papers, speech</w:t>
      </w:r>
      <w:r w:rsidRPr="00D726CE">
        <w:t>es, reports to regulatory or funding bodies, reports from trade or professional associations, annual reports, articles, advertisements, research projects, Internet.</w:t>
      </w:r>
    </w:p>
    <w:p w:rsidR="00000000" w:rsidRPr="00D726CE" w:rsidP="00D726CE">
      <w:pPr>
        <w:pStyle w:val="BodyText"/>
      </w:pPr>
      <w:r w:rsidRPr="00D726CE">
        <w:t>The following explanations identify how this unit may be applied in different workplaces, s</w:t>
      </w:r>
      <w:r w:rsidRPr="00D726CE">
        <w:t>ectors and circumstances.</w:t>
      </w:r>
    </w:p>
    <w:p w:rsidR="00000000" w:rsidRPr="00D726CE" w:rsidP="00D726CE">
      <w:pPr>
        <w:pStyle w:val="BodyText"/>
      </w:pPr>
      <w:r w:rsidRPr="00D726CE">
        <w:rPr>
          <w:rStyle w:val="SpecialBold"/>
        </w:rPr>
        <w:t>Specific research needs may include</w:t>
      </w:r>
      <w:r w:rsidRPr="00D726CE">
        <w:t xml:space="preserve">: </w:t>
      </w:r>
    </w:p>
    <w:p w:rsidR="00000000" w:rsidRPr="00D726CE" w:rsidP="00D726CE">
      <w:pPr>
        <w:pStyle w:val="BodyText"/>
      </w:pPr>
      <w:r w:rsidRPr="00D726CE">
        <w:t xml:space="preserve">research on consumers, e.g. identifying existing, potential or lapsed consumers, developing detailed consumer profiles, identifying changes in attitudes and behaviour patterns </w:t>
      </w:r>
    </w:p>
    <w:p w:rsidR="00000000" w:rsidRPr="00D726CE" w:rsidP="00D726CE">
      <w:pPr>
        <w:pStyle w:val="BodyText"/>
      </w:pPr>
      <w:r w:rsidRPr="00D726CE">
        <w:t>research on pro</w:t>
      </w:r>
      <w:r w:rsidRPr="00D726CE">
        <w:t xml:space="preserve">ducts and services, e.g. measuring attitudes towards existing products or services, identifying potential new products or services or ones which may be at the end of their life cycle, evaluating competitors' products, evaluating consumer attitudes towards </w:t>
      </w:r>
      <w:r w:rsidRPr="00D726CE">
        <w:t xml:space="preserve">presentation and packaging;  </w:t>
      </w:r>
    </w:p>
    <w:p w:rsidR="00000000" w:rsidRPr="00D726CE" w:rsidP="00D726CE">
      <w:pPr>
        <w:pStyle w:val="BodyText"/>
      </w:pPr>
      <w:r w:rsidRPr="00D726CE">
        <w:t xml:space="preserve">research on pricing, e.g. identifying attitudes towards prices, identifying costs, testing alternative pricing strategies </w:t>
      </w:r>
    </w:p>
    <w:p w:rsidR="00000000" w:rsidRPr="00D726CE" w:rsidP="00D726CE">
      <w:pPr>
        <w:pStyle w:val="BodyText"/>
      </w:pPr>
      <w:r w:rsidRPr="00D726CE">
        <w:t xml:space="preserve">research on place, e.g. identifying attitudes towards location, identifying demand for products or services at other locations, identifying cooperative opportunities for distribution of information or services </w:t>
      </w:r>
    </w:p>
    <w:p w:rsidR="00000000" w:rsidRPr="00D726CE" w:rsidP="00D726CE">
      <w:pPr>
        <w:pStyle w:val="BodyText"/>
      </w:pPr>
      <w:r w:rsidRPr="00D726CE">
        <w:t>research on promotion, e.g. testing and compa</w:t>
      </w:r>
      <w:r w:rsidRPr="00D726CE">
        <w:t xml:space="preserve">ring different media options, testing alternative messages, measuring advertising and promotion effectiveness </w:t>
      </w:r>
    </w:p>
    <w:p w:rsidR="00000000" w:rsidRPr="00D726CE" w:rsidP="00D726CE">
      <w:pPr>
        <w:pStyle w:val="BodyText"/>
      </w:pPr>
      <w:r w:rsidRPr="00D726CE">
        <w:t xml:space="preserve">research on competition, e.g. measuring awareness, identifying key competitors and their strengths, identifying frequency of use of competitors' </w:t>
      </w:r>
      <w:r w:rsidRPr="00D726CE">
        <w:t>products and services, comparing consumer attitudes to an organisation's services and those of competitors.</w:t>
      </w:r>
    </w:p>
    <w:p w:rsidR="00000000" w:rsidRPr="00D726CE" w:rsidP="00D726CE">
      <w:pPr>
        <w:pStyle w:val="BodyText"/>
      </w:pPr>
      <w:r w:rsidRPr="00D726CE">
        <w:rPr>
          <w:rStyle w:val="SpecialBold"/>
        </w:rPr>
        <w:t>Appropriate personnel may include</w:t>
      </w:r>
      <w:r w:rsidRPr="00D726CE">
        <w:t>:</w:t>
      </w:r>
    </w:p>
    <w:p w:rsidR="00000000" w:rsidRPr="00D726CE" w:rsidP="00D726CE">
      <w:pPr>
        <w:pStyle w:val="BodyText"/>
      </w:pPr>
      <w:r w:rsidRPr="00D726CE">
        <w:t xml:space="preserve">management </w:t>
      </w:r>
    </w:p>
    <w:p w:rsidR="00000000" w:rsidRPr="00D726CE" w:rsidP="00D726CE">
      <w:pPr>
        <w:pStyle w:val="BodyText"/>
      </w:pPr>
      <w:r w:rsidRPr="00D726CE">
        <w:t xml:space="preserve">other marketing personnel </w:t>
      </w:r>
    </w:p>
    <w:p w:rsidR="00000000" w:rsidRPr="00D726CE" w:rsidP="00D726CE">
      <w:pPr>
        <w:pStyle w:val="BodyText"/>
      </w:pPr>
      <w:r w:rsidRPr="00D726CE">
        <w:t xml:space="preserve">other colleagues </w:t>
      </w:r>
    </w:p>
    <w:p w:rsidR="00000000" w:rsidRPr="00D726CE" w:rsidP="00D726CE">
      <w:pPr>
        <w:pStyle w:val="BodyText"/>
      </w:pPr>
      <w:r w:rsidRPr="00D726CE">
        <w:t>cooperative partners.</w:t>
      </w:r>
    </w:p>
    <w:p w:rsidR="00000000" w:rsidRPr="00D726CE" w:rsidP="00D726CE">
      <w:pPr>
        <w:pStyle w:val="BodyText"/>
      </w:pPr>
      <w:r w:rsidRPr="00D726CE">
        <w:rPr>
          <w:rStyle w:val="SpecialBold"/>
        </w:rPr>
        <w:t>Research methods may include</w:t>
      </w:r>
      <w:r w:rsidRPr="00D726CE">
        <w:t>:</w:t>
      </w:r>
    </w:p>
    <w:p w:rsidR="00000000" w:rsidRPr="00D726CE" w:rsidP="00D726CE">
      <w:pPr>
        <w:pStyle w:val="BodyText"/>
      </w:pPr>
      <w:r w:rsidRPr="00D726CE">
        <w:t>prim</w:t>
      </w:r>
      <w:r w:rsidRPr="00D726CE">
        <w:t xml:space="preserve">ary market research, including telephone interviews, postal surveys, focus groups, personal interviews and omnibus surveys </w:t>
      </w:r>
    </w:p>
    <w:p w:rsidR="00000000" w:rsidRPr="00D726CE" w:rsidP="00D726CE">
      <w:pPr>
        <w:pStyle w:val="BodyText"/>
      </w:pPr>
      <w:r w:rsidRPr="00D726CE">
        <w:t>secondary market research such as information already available within the organisation, eg sales figures, attendance figures, detai</w:t>
      </w:r>
      <w:r w:rsidRPr="00D726CE">
        <w:t xml:space="preserve">ls on the type of tickets sold, government reports, other information sources such as conference papers, speeches, reports to regulatory or funding bodies, reports from trade or professional associations, annual reports, articles, advertisements, research </w:t>
      </w:r>
      <w:r w:rsidRPr="00D726CE">
        <w:t>projects, Internet.</w:t>
      </w:r>
    </w:p>
    <w:p w:rsidR="00000000" w:rsidRPr="00D726CE" w:rsidP="00D726CE">
      <w:pPr>
        <w:pStyle w:val="AllowPageBreak"/>
      </w:pPr>
    </w:p>
    <w:p w:rsidR="00000000" w:rsidRPr="00D726CE" w:rsidP="00D726CE">
      <w:pPr>
        <w:pStyle w:val="Heading1"/>
      </w:pPr>
      <w:bookmarkStart w:id="12" w:name="O_324140"/>
      <w:bookmarkEnd w:id="12"/>
      <w:r w:rsidRPr="00D726CE">
        <w:t>Unit Sector(s)</w:t>
      </w:r>
    </w:p>
    <w:p w:rsidR="00000000" w:rsidRPr="00D726CE" w:rsidP="00D726CE">
      <w:pPr>
        <w:pStyle w:val="BodyText"/>
      </w:pPr>
      <w:r w:rsidRPr="00D726CE">
        <w:t>Not applicable.</w:t>
      </w:r>
    </w:p>
    <w:p w:rsidR="00000000" w:rsidRPr="00D726CE" w:rsidP="00D726CE"/>
    <w:sectPr w:rsidSect="00D726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835" w:rsidP="00022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5" w:rsidP="00D72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2835" w:rsidP="00D726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2835" w:rsidP="00D726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835" w:rsidP="000228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5" w:rsidP="00D726CE">
    <w:pPr>
      <w:pStyle w:val="Header"/>
      <w:framePr w:wrap="around"/>
    </w:pPr>
    <w:r>
      <w:fldChar w:fldCharType="begin"/>
    </w:r>
    <w:r>
      <w:instrText xml:space="preserve"> TITLE   \* MERGEFORMAT </w:instrText>
    </w:r>
    <w:r>
      <w:fldChar w:fldCharType="separate"/>
    </w:r>
    <w:r>
      <w:t>CUEMAR02B Undertake market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2835" w:rsidP="00D726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6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6CE"/>
    <w:pPr>
      <w:spacing w:before="360" w:after="60"/>
      <w:outlineLvl w:val="0"/>
    </w:pPr>
    <w:rPr>
      <w:sz w:val="32"/>
    </w:rPr>
  </w:style>
  <w:style w:type="paragraph" w:styleId="Heading2">
    <w:name w:val="heading 2"/>
    <w:basedOn w:val="HeadingBase"/>
    <w:next w:val="BodyText"/>
    <w:link w:val="Heading2Char"/>
    <w:qFormat/>
    <w:rsid w:val="00D726CE"/>
    <w:pPr>
      <w:keepLines/>
      <w:spacing w:before="240" w:after="120"/>
      <w:outlineLvl w:val="1"/>
    </w:pPr>
    <w:rPr>
      <w:sz w:val="28"/>
      <w:szCs w:val="40"/>
    </w:rPr>
  </w:style>
  <w:style w:type="paragraph" w:styleId="Heading3">
    <w:name w:val="heading 3"/>
    <w:basedOn w:val="HeadingBase"/>
    <w:next w:val="BodyText"/>
    <w:link w:val="Heading3Char"/>
    <w:qFormat/>
    <w:rsid w:val="00D726CE"/>
    <w:pPr>
      <w:spacing w:before="180" w:after="120"/>
      <w:outlineLvl w:val="2"/>
    </w:pPr>
    <w:rPr>
      <w:spacing w:val="-10"/>
      <w:kern w:val="32"/>
    </w:rPr>
  </w:style>
  <w:style w:type="paragraph" w:styleId="Heading4">
    <w:name w:val="heading 4"/>
    <w:basedOn w:val="HeadingBase"/>
    <w:next w:val="BodyText"/>
    <w:link w:val="Heading4Char"/>
    <w:qFormat/>
    <w:rsid w:val="00D726CE"/>
    <w:pPr>
      <w:spacing w:before="160" w:after="120"/>
      <w:outlineLvl w:val="3"/>
    </w:pPr>
    <w:rPr>
      <w:sz w:val="22"/>
    </w:rPr>
  </w:style>
  <w:style w:type="paragraph" w:styleId="Heading5">
    <w:name w:val="heading 5"/>
    <w:basedOn w:val="HeadingBase"/>
    <w:next w:val="Normal"/>
    <w:link w:val="Heading5Char"/>
    <w:qFormat/>
    <w:rsid w:val="00D726CE"/>
    <w:pPr>
      <w:spacing w:before="80"/>
      <w:outlineLvl w:val="4"/>
    </w:pPr>
    <w:rPr>
      <w:color w:val="918585"/>
      <w:sz w:val="20"/>
    </w:rPr>
  </w:style>
  <w:style w:type="paragraph" w:styleId="Heading6">
    <w:name w:val="heading 6"/>
    <w:basedOn w:val="HeadingBase"/>
    <w:next w:val="Normal"/>
    <w:link w:val="Heading6Char"/>
    <w:qFormat/>
    <w:rsid w:val="00D726CE"/>
    <w:pPr>
      <w:spacing w:before="60"/>
      <w:outlineLvl w:val="5"/>
    </w:pPr>
    <w:rPr>
      <w:color w:val="918585"/>
      <w:sz w:val="20"/>
    </w:rPr>
  </w:style>
  <w:style w:type="paragraph" w:styleId="Heading7">
    <w:name w:val="heading 7"/>
    <w:basedOn w:val="Normal"/>
    <w:next w:val="Normal"/>
    <w:link w:val="Heading7Char"/>
    <w:qFormat/>
    <w:rsid w:val="00D726CE"/>
    <w:pPr>
      <w:ind w:left="720"/>
      <w:outlineLvl w:val="6"/>
    </w:pPr>
    <w:rPr>
      <w:i/>
    </w:rPr>
  </w:style>
  <w:style w:type="paragraph" w:styleId="Heading8">
    <w:name w:val="heading 8"/>
    <w:basedOn w:val="Normal"/>
    <w:next w:val="Normal"/>
    <w:link w:val="Heading8Char"/>
    <w:qFormat/>
    <w:rsid w:val="00D726CE"/>
    <w:pPr>
      <w:ind w:left="720"/>
      <w:outlineLvl w:val="7"/>
    </w:pPr>
    <w:rPr>
      <w:i/>
    </w:rPr>
  </w:style>
  <w:style w:type="paragraph" w:styleId="Heading9">
    <w:name w:val="heading 9"/>
    <w:basedOn w:val="Normal"/>
    <w:next w:val="Normal"/>
    <w:link w:val="Heading9Char"/>
    <w:qFormat/>
    <w:rsid w:val="00D726CE"/>
    <w:pPr>
      <w:ind w:left="720"/>
      <w:outlineLvl w:val="8"/>
    </w:pPr>
    <w:rPr>
      <w:i/>
    </w:rPr>
  </w:style>
  <w:style w:type="character" w:default="1" w:styleId="DefaultParagraphFont">
    <w:name w:val="Default Paragraph Font"/>
    <w:uiPriority w:val="1"/>
    <w:unhideWhenUsed/>
    <w:rsid w:val="00D72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6CE"/>
  </w:style>
  <w:style w:type="character" w:customStyle="1" w:styleId="Heading1Char">
    <w:name w:val="Heading 1 Char"/>
    <w:basedOn w:val="DefaultParagraphFont"/>
    <w:link w:val="Heading1"/>
    <w:rsid w:val="00D726CE"/>
    <w:rPr>
      <w:rFonts w:ascii="Times New Roman" w:eastAsia="Times New Roman" w:hAnsi="Times New Roman" w:cs="Times New Roman"/>
      <w:b/>
      <w:sz w:val="32"/>
      <w:szCs w:val="20"/>
      <w:lang w:eastAsia="en-US"/>
    </w:rPr>
  </w:style>
  <w:style w:type="paragraph" w:styleId="BodyText">
    <w:name w:val="Body Text"/>
    <w:basedOn w:val="Normal"/>
    <w:link w:val="BodyTextChar"/>
    <w:rsid w:val="00D726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6CE"/>
    <w:rPr>
      <w:rFonts w:ascii="Times New Roman" w:eastAsia="Times New Roman" w:hAnsi="Times New Roman" w:cs="Times New Roman"/>
      <w:sz w:val="24"/>
      <w:lang w:val="en-US" w:eastAsia="en-US"/>
    </w:rPr>
  </w:style>
  <w:style w:type="paragraph" w:styleId="Footer">
    <w:name w:val="footer"/>
    <w:basedOn w:val="Normal"/>
    <w:link w:val="FooterChar"/>
    <w:rsid w:val="00D72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6C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726CE"/>
    <w:rPr>
      <w:b/>
      <w:spacing w:val="0"/>
    </w:rPr>
  </w:style>
  <w:style w:type="paragraph" w:styleId="Header">
    <w:name w:val="header"/>
    <w:basedOn w:val="Normal"/>
    <w:link w:val="HeaderChar"/>
    <w:rsid w:val="00D72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6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26CE"/>
    <w:pPr>
      <w:spacing w:before="240" w:after="120"/>
      <w:outlineLvl w:val="0"/>
    </w:pPr>
    <w:rPr>
      <w:rFonts w:ascii="Times New Roman" w:hAnsi="Times New Roman"/>
      <w:b/>
      <w:sz w:val="28"/>
    </w:rPr>
  </w:style>
  <w:style w:type="paragraph" w:customStyle="1" w:styleId="AllowPageBreak">
    <w:name w:val="AllowPageBreak"/>
    <w:rsid w:val="00D72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6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6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6CE"/>
    <w:rPr>
      <w:rFonts w:ascii="Courier New" w:eastAsia="Times New Roman" w:hAnsi="Courier New" w:cs="Times New Roman"/>
      <w:i/>
      <w:szCs w:val="20"/>
      <w:lang w:val="en-US" w:eastAsia="en-US"/>
    </w:rPr>
  </w:style>
  <w:style w:type="paragraph" w:customStyle="1" w:styleId="HeadingBase">
    <w:name w:val="Heading Base"/>
    <w:rsid w:val="00D72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6CE"/>
    <w:pPr>
      <w:tabs>
        <w:tab w:val="right" w:leader="dot" w:pos="9072"/>
      </w:tabs>
      <w:ind w:left="567"/>
    </w:pPr>
    <w:rPr>
      <w:szCs w:val="22"/>
    </w:rPr>
  </w:style>
  <w:style w:type="paragraph" w:customStyle="1" w:styleId="TOCBase">
    <w:name w:val="TOC Base"/>
    <w:rsid w:val="00D72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6CE"/>
    <w:pPr>
      <w:tabs>
        <w:tab w:val="right" w:leader="dot" w:pos="9072"/>
      </w:tabs>
      <w:spacing w:before="40" w:after="40"/>
      <w:ind w:left="284"/>
    </w:pPr>
    <w:rPr>
      <w:rFonts w:ascii="Times New Roman" w:hAnsi="Times New Roman"/>
    </w:rPr>
  </w:style>
  <w:style w:type="paragraph" w:styleId="TOC1">
    <w:name w:val="toc 1"/>
    <w:basedOn w:val="TOCBase"/>
    <w:next w:val="Normal"/>
    <w:rsid w:val="00D726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6CE"/>
    <w:pPr>
      <w:spacing w:before="5040"/>
      <w:jc w:val="center"/>
    </w:pPr>
    <w:rPr>
      <w:sz w:val="48"/>
      <w:szCs w:val="72"/>
      <w:lang w:val="en-US"/>
    </w:rPr>
  </w:style>
  <w:style w:type="character" w:customStyle="1" w:styleId="TitleChar">
    <w:name w:val="Title Char"/>
    <w:basedOn w:val="DefaultParagraphFont"/>
    <w:link w:val="Title"/>
    <w:rsid w:val="00D72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6CE"/>
    <w:pPr>
      <w:tabs>
        <w:tab w:val="left" w:pos="3600"/>
        <w:tab w:val="left" w:pos="3958"/>
      </w:tabs>
    </w:pPr>
  </w:style>
  <w:style w:type="paragraph" w:styleId="List">
    <w:name w:val="List"/>
    <w:basedOn w:val="BodyText"/>
    <w:next w:val="BodyText"/>
    <w:rsid w:val="00D726CE"/>
    <w:pPr>
      <w:tabs>
        <w:tab w:val="left" w:pos="340"/>
      </w:tabs>
      <w:spacing w:before="60" w:after="60"/>
      <w:ind w:left="340" w:hanging="340"/>
    </w:pPr>
  </w:style>
  <w:style w:type="paragraph" w:styleId="ListBullet">
    <w:name w:val="List Bullet"/>
    <w:basedOn w:val="List"/>
    <w:rsid w:val="00D726CE"/>
    <w:pPr>
      <w:numPr>
        <w:numId w:val="11"/>
      </w:numPr>
      <w:tabs>
        <w:tab w:val="clear" w:pos="340"/>
      </w:tabs>
      <w:spacing w:before="40" w:after="40"/>
    </w:pPr>
  </w:style>
  <w:style w:type="paragraph" w:customStyle="1" w:styleId="Note">
    <w:name w:val="Note"/>
    <w:basedOn w:val="BodyText"/>
    <w:rsid w:val="00D72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6CE"/>
    <w:pPr>
      <w:framePr w:wrap="auto" w:hAnchor="text" w:y="6049"/>
    </w:pPr>
    <w:rPr>
      <w:color w:val="000000"/>
      <w:sz w:val="40"/>
    </w:rPr>
  </w:style>
  <w:style w:type="paragraph" w:customStyle="1" w:styleId="TOCTitle">
    <w:name w:val="TOCTitle"/>
    <w:basedOn w:val="Heading1"/>
    <w:rsid w:val="00D726CE"/>
    <w:pPr>
      <w:spacing w:after="240"/>
      <w:jc w:val="center"/>
      <w:outlineLvl w:val="9"/>
    </w:pPr>
    <w:rPr>
      <w:caps/>
    </w:rPr>
  </w:style>
  <w:style w:type="paragraph" w:customStyle="1" w:styleId="Version">
    <w:name w:val="Version"/>
    <w:rsid w:val="00D726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6CE"/>
    <w:pPr>
      <w:numPr>
        <w:numId w:val="12"/>
      </w:numPr>
      <w:tabs>
        <w:tab w:val="clear" w:pos="680"/>
      </w:tabs>
    </w:pPr>
  </w:style>
  <w:style w:type="paragraph" w:styleId="Index1">
    <w:name w:val="index 1"/>
    <w:basedOn w:val="Normal"/>
    <w:next w:val="Normal"/>
    <w:semiHidden/>
    <w:rsid w:val="00D726CE"/>
    <w:pPr>
      <w:keepNext w:val="0"/>
      <w:tabs>
        <w:tab w:val="right" w:pos="4176"/>
      </w:tabs>
      <w:ind w:left="198" w:hanging="198"/>
    </w:pPr>
    <w:rPr>
      <w:rFonts w:ascii="Garamond" w:hAnsi="Garamond"/>
    </w:rPr>
  </w:style>
  <w:style w:type="paragraph" w:styleId="IndexHeading">
    <w:name w:val="index heading"/>
    <w:basedOn w:val="Normal"/>
    <w:next w:val="Index1"/>
    <w:semiHidden/>
    <w:rsid w:val="00D726CE"/>
    <w:pPr>
      <w:spacing w:before="120" w:after="120"/>
    </w:pPr>
    <w:rPr>
      <w:rFonts w:ascii="Arial" w:hAnsi="Arial"/>
      <w:b/>
      <w:color w:val="918585"/>
      <w:sz w:val="24"/>
    </w:rPr>
  </w:style>
  <w:style w:type="paragraph" w:customStyle="1" w:styleId="Chapter">
    <w:name w:val="Chapter"/>
    <w:basedOn w:val="Normal"/>
    <w:rsid w:val="00D726CE"/>
    <w:pPr>
      <w:spacing w:before="240"/>
    </w:pPr>
    <w:rPr>
      <w:rFonts w:ascii="Times New Roman" w:hAnsi="Times New Roman"/>
      <w:smallCaps/>
      <w:spacing w:val="80"/>
      <w:sz w:val="28"/>
    </w:rPr>
  </w:style>
  <w:style w:type="paragraph" w:customStyle="1" w:styleId="InChapter">
    <w:name w:val="InChapter"/>
    <w:basedOn w:val="Heading3"/>
    <w:rsid w:val="00D726CE"/>
    <w:pPr>
      <w:spacing w:after="240"/>
      <w:outlineLvl w:val="9"/>
    </w:pPr>
    <w:rPr>
      <w:noProof/>
    </w:rPr>
  </w:style>
  <w:style w:type="paragraph" w:styleId="Index2">
    <w:name w:val="index 2"/>
    <w:basedOn w:val="Normal"/>
    <w:next w:val="Normal"/>
    <w:semiHidden/>
    <w:rsid w:val="00D726CE"/>
    <w:pPr>
      <w:tabs>
        <w:tab w:val="right" w:pos="4176"/>
      </w:tabs>
      <w:ind w:left="568" w:hanging="284"/>
    </w:pPr>
    <w:rPr>
      <w:rFonts w:ascii="Garamond" w:hAnsi="Garamond"/>
    </w:rPr>
  </w:style>
  <w:style w:type="paragraph" w:customStyle="1" w:styleId="Byline">
    <w:name w:val="Byline"/>
    <w:rsid w:val="00D72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6CE"/>
    <w:pPr>
      <w:tabs>
        <w:tab w:val="clear" w:pos="3600"/>
        <w:tab w:val="clear" w:pos="3958"/>
      </w:tabs>
      <w:jc w:val="right"/>
    </w:pPr>
  </w:style>
  <w:style w:type="character" w:styleId="Emphasis">
    <w:name w:val="Emphasis"/>
    <w:basedOn w:val="DefaultParagraphFont"/>
    <w:qFormat/>
    <w:rsid w:val="00D726CE"/>
    <w:rPr>
      <w:i/>
    </w:rPr>
  </w:style>
  <w:style w:type="paragraph" w:styleId="Caption">
    <w:name w:val="caption"/>
    <w:basedOn w:val="BodyText"/>
    <w:next w:val="Normal"/>
    <w:qFormat/>
    <w:rsid w:val="00D726CE"/>
    <w:pPr>
      <w:framePr w:w="2268" w:hSpace="181" w:vSpace="181" w:wrap="around" w:vAnchor="text" w:hAnchor="page" w:x="1135" w:y="285" w:anchorLock="1"/>
    </w:pPr>
    <w:rPr>
      <w:i/>
    </w:rPr>
  </w:style>
  <w:style w:type="paragraph" w:customStyle="1" w:styleId="MiniTOCTitle">
    <w:name w:val="MiniTOCTitle"/>
    <w:basedOn w:val="Heading4"/>
    <w:rsid w:val="00D726CE"/>
    <w:pPr>
      <w:spacing w:before="240"/>
      <w:outlineLvl w:val="9"/>
    </w:pPr>
    <w:rPr>
      <w:noProof/>
      <w:sz w:val="24"/>
    </w:rPr>
  </w:style>
  <w:style w:type="paragraph" w:customStyle="1" w:styleId="MiniTOCItem">
    <w:name w:val="MiniTOCItem"/>
    <w:basedOn w:val="ListBullet"/>
    <w:rsid w:val="00D726CE"/>
    <w:pPr>
      <w:numPr>
        <w:numId w:val="0"/>
      </w:numPr>
      <w:tabs>
        <w:tab w:val="right" w:leader="dot" w:pos="6521"/>
      </w:tabs>
      <w:spacing w:before="0" w:after="0"/>
    </w:pPr>
  </w:style>
  <w:style w:type="paragraph" w:customStyle="1" w:styleId="TOFTitle">
    <w:name w:val="TOFTitle"/>
    <w:basedOn w:val="TOCTitle"/>
    <w:rsid w:val="00D726CE"/>
  </w:style>
  <w:style w:type="paragraph" w:styleId="TableofFigures">
    <w:name w:val="table of figures"/>
    <w:basedOn w:val="Normal"/>
    <w:next w:val="Normal"/>
    <w:semiHidden/>
    <w:rsid w:val="00D726CE"/>
    <w:pPr>
      <w:tabs>
        <w:tab w:val="right" w:leader="dot" w:pos="9072"/>
      </w:tabs>
      <w:ind w:left="970" w:hanging="403"/>
    </w:pPr>
    <w:rPr>
      <w:rFonts w:ascii="Times New Roman" w:hAnsi="Times New Roman"/>
      <w:b/>
    </w:rPr>
  </w:style>
  <w:style w:type="paragraph" w:styleId="ListNumber">
    <w:name w:val="List Number"/>
    <w:basedOn w:val="List"/>
    <w:rsid w:val="00D726CE"/>
    <w:pPr>
      <w:numPr>
        <w:numId w:val="9"/>
      </w:numPr>
    </w:pPr>
  </w:style>
  <w:style w:type="character" w:customStyle="1" w:styleId="WingdingSymbols">
    <w:name w:val="Wingding Symbols"/>
    <w:rsid w:val="00D726CE"/>
    <w:rPr>
      <w:rFonts w:ascii="Wingdings" w:hAnsi="Wingdings"/>
    </w:rPr>
  </w:style>
  <w:style w:type="paragraph" w:customStyle="1" w:styleId="TableHeading">
    <w:name w:val="Table Heading"/>
    <w:basedOn w:val="HeadingBase"/>
    <w:rsid w:val="00D726CE"/>
    <w:pPr>
      <w:keepLines/>
      <w:pBdr>
        <w:bottom w:val="single" w:sz="6" w:space="1" w:color="918585"/>
      </w:pBdr>
      <w:spacing w:before="240"/>
    </w:pPr>
  </w:style>
  <w:style w:type="character" w:customStyle="1" w:styleId="HotSpot">
    <w:name w:val="HotSpot"/>
    <w:rsid w:val="00D726CE"/>
    <w:rPr>
      <w:color w:val="0033CC"/>
      <w:u w:val="none"/>
    </w:rPr>
  </w:style>
  <w:style w:type="paragraph" w:customStyle="1" w:styleId="BodyTextRight">
    <w:name w:val="Body Text Right"/>
    <w:basedOn w:val="BodyText"/>
    <w:rsid w:val="00D726CE"/>
    <w:pPr>
      <w:spacing w:before="0" w:after="0"/>
      <w:jc w:val="right"/>
    </w:pPr>
  </w:style>
  <w:style w:type="paragraph" w:styleId="Index3">
    <w:name w:val="index 3"/>
    <w:basedOn w:val="ListNumber2"/>
    <w:next w:val="Normal"/>
    <w:semiHidden/>
    <w:rsid w:val="00D726CE"/>
    <w:pPr>
      <w:numPr>
        <w:numId w:val="0"/>
      </w:numPr>
      <w:tabs>
        <w:tab w:val="right" w:leader="dot" w:pos="4176"/>
      </w:tabs>
    </w:pPr>
  </w:style>
  <w:style w:type="paragraph" w:styleId="ListNumber2">
    <w:name w:val="List Number 2"/>
    <w:basedOn w:val="List2"/>
    <w:rsid w:val="00D726CE"/>
    <w:pPr>
      <w:numPr>
        <w:numId w:val="8"/>
      </w:numPr>
      <w:tabs>
        <w:tab w:val="clear" w:pos="1060"/>
      </w:tabs>
    </w:pPr>
  </w:style>
  <w:style w:type="paragraph" w:customStyle="1" w:styleId="MarginNote">
    <w:name w:val="Margin Note"/>
    <w:basedOn w:val="BodyText"/>
    <w:rsid w:val="00D72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6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6CE"/>
    <w:rPr>
      <w:sz w:val="32"/>
    </w:rPr>
  </w:style>
  <w:style w:type="paragraph" w:customStyle="1" w:styleId="HeadingProcedure">
    <w:name w:val="Heading Procedure"/>
    <w:basedOn w:val="HeadingBase"/>
    <w:next w:val="Normal"/>
    <w:rsid w:val="00D726CE"/>
    <w:pPr>
      <w:tabs>
        <w:tab w:val="left" w:pos="0"/>
      </w:tabs>
      <w:spacing w:before="120" w:after="60"/>
    </w:pPr>
    <w:rPr>
      <w:i/>
      <w:color w:val="918585"/>
      <w:sz w:val="22"/>
    </w:rPr>
  </w:style>
  <w:style w:type="paragraph" w:customStyle="1" w:styleId="TableBodyText">
    <w:name w:val="Table Body Text"/>
    <w:basedOn w:val="BodyText"/>
    <w:rsid w:val="00D726CE"/>
    <w:pPr>
      <w:spacing w:before="60" w:after="60"/>
    </w:pPr>
  </w:style>
  <w:style w:type="paragraph" w:styleId="ListContinue">
    <w:name w:val="List Continue"/>
    <w:basedOn w:val="List"/>
    <w:rsid w:val="00D726CE"/>
    <w:pPr>
      <w:ind w:firstLine="0"/>
    </w:pPr>
  </w:style>
  <w:style w:type="paragraph" w:customStyle="1" w:styleId="ListNote">
    <w:name w:val="List Note"/>
    <w:basedOn w:val="List"/>
    <w:rsid w:val="00D726CE"/>
    <w:pPr>
      <w:pBdr>
        <w:top w:val="single" w:sz="6" w:space="2" w:color="918585"/>
        <w:bottom w:val="single" w:sz="6" w:space="2" w:color="918585"/>
      </w:pBdr>
      <w:tabs>
        <w:tab w:val="left" w:pos="1021"/>
      </w:tabs>
      <w:ind w:firstLine="0"/>
    </w:pPr>
  </w:style>
  <w:style w:type="paragraph" w:customStyle="1" w:styleId="Warning">
    <w:name w:val="Warning"/>
    <w:basedOn w:val="BodyText"/>
    <w:rsid w:val="00D726CE"/>
    <w:pPr>
      <w:shd w:val="clear" w:color="auto" w:fill="D9D9D9"/>
      <w:tabs>
        <w:tab w:val="left" w:pos="992"/>
      </w:tabs>
      <w:ind w:left="119" w:right="119"/>
    </w:pPr>
    <w:rPr>
      <w:sz w:val="20"/>
    </w:rPr>
  </w:style>
  <w:style w:type="paragraph" w:customStyle="1" w:styleId="MarginIcons">
    <w:name w:val="Margin Icons"/>
    <w:basedOn w:val="BodyText"/>
    <w:rsid w:val="00D72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6CE"/>
    <w:rPr>
      <w:rFonts w:ascii="Courier New" w:hAnsi="Courier New"/>
    </w:rPr>
  </w:style>
  <w:style w:type="paragraph" w:customStyle="1" w:styleId="NoteBullet">
    <w:name w:val="Note Bullet"/>
    <w:basedOn w:val="Note"/>
    <w:rsid w:val="00D726CE"/>
    <w:pPr>
      <w:tabs>
        <w:tab w:val="clear" w:pos="680"/>
      </w:tabs>
      <w:spacing w:before="60" w:after="60"/>
    </w:pPr>
  </w:style>
  <w:style w:type="paragraph" w:customStyle="1" w:styleId="SubHeading2">
    <w:name w:val="SubHeading2"/>
    <w:basedOn w:val="HeadingBase"/>
    <w:rsid w:val="00D726CE"/>
    <w:pPr>
      <w:spacing w:before="240" w:after="60"/>
    </w:pPr>
    <w:rPr>
      <w:sz w:val="20"/>
    </w:rPr>
  </w:style>
  <w:style w:type="paragraph" w:customStyle="1" w:styleId="SubHeading1">
    <w:name w:val="SubHeading1"/>
    <w:basedOn w:val="HeadingBase"/>
    <w:rsid w:val="00D726CE"/>
    <w:pPr>
      <w:spacing w:before="240" w:after="60"/>
    </w:pPr>
    <w:rPr>
      <w:color w:val="918585"/>
      <w:sz w:val="22"/>
    </w:rPr>
  </w:style>
  <w:style w:type="paragraph" w:customStyle="1" w:styleId="SideHeading">
    <w:name w:val="Side Heading"/>
    <w:basedOn w:val="HeadingBase"/>
    <w:rsid w:val="00D72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6CE"/>
    <w:pPr>
      <w:numPr>
        <w:numId w:val="10"/>
      </w:numPr>
    </w:pPr>
  </w:style>
  <w:style w:type="paragraph" w:styleId="PlainText">
    <w:name w:val="Plain Text"/>
    <w:basedOn w:val="Normal"/>
    <w:link w:val="PlainTextChar"/>
    <w:rsid w:val="00D726CE"/>
    <w:rPr>
      <w:sz w:val="20"/>
    </w:rPr>
  </w:style>
  <w:style w:type="character" w:customStyle="1" w:styleId="PlainTextChar">
    <w:name w:val="Plain Text Char"/>
    <w:basedOn w:val="DefaultParagraphFont"/>
    <w:link w:val="PlainText"/>
    <w:rsid w:val="00D726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26CE"/>
    <w:rPr>
      <w:b/>
      <w:smallCaps/>
    </w:rPr>
  </w:style>
  <w:style w:type="paragraph" w:customStyle="1" w:styleId="TableListNumber">
    <w:name w:val="Table List Number"/>
    <w:basedOn w:val="ListNumber"/>
    <w:rsid w:val="00D726CE"/>
    <w:pPr>
      <w:numPr>
        <w:numId w:val="0"/>
      </w:numPr>
    </w:pPr>
  </w:style>
  <w:style w:type="paragraph" w:styleId="TOC4">
    <w:name w:val="toc 4"/>
    <w:basedOn w:val="TOCBase"/>
    <w:next w:val="Normal"/>
    <w:semiHidden/>
    <w:rsid w:val="00D726CE"/>
    <w:pPr>
      <w:tabs>
        <w:tab w:val="right" w:leader="dot" w:pos="9071"/>
      </w:tabs>
      <w:ind w:left="1701"/>
    </w:pPr>
  </w:style>
  <w:style w:type="paragraph" w:customStyle="1" w:styleId="ListAlpha">
    <w:name w:val="List Alpha"/>
    <w:basedOn w:val="List"/>
    <w:rsid w:val="00D726CE"/>
    <w:pPr>
      <w:numPr>
        <w:numId w:val="7"/>
      </w:numPr>
    </w:pPr>
  </w:style>
  <w:style w:type="paragraph" w:customStyle="1" w:styleId="ListAlpha2">
    <w:name w:val="List Alpha 2"/>
    <w:basedOn w:val="List2"/>
    <w:rsid w:val="00D726CE"/>
    <w:pPr>
      <w:numPr>
        <w:numId w:val="6"/>
      </w:numPr>
    </w:pPr>
  </w:style>
  <w:style w:type="paragraph" w:styleId="List2">
    <w:name w:val="List 2"/>
    <w:basedOn w:val="BodyText"/>
    <w:rsid w:val="00D726CE"/>
    <w:pPr>
      <w:tabs>
        <w:tab w:val="left" w:pos="680"/>
      </w:tabs>
      <w:spacing w:before="60" w:after="60"/>
      <w:ind w:left="680" w:hanging="340"/>
    </w:pPr>
  </w:style>
  <w:style w:type="paragraph" w:styleId="List3">
    <w:name w:val="List 3"/>
    <w:basedOn w:val="BodyText"/>
    <w:rsid w:val="00D726CE"/>
    <w:pPr>
      <w:tabs>
        <w:tab w:val="left" w:pos="1021"/>
      </w:tabs>
      <w:spacing w:before="60" w:after="60"/>
      <w:ind w:left="1020" w:hanging="340"/>
    </w:pPr>
  </w:style>
  <w:style w:type="paragraph" w:styleId="List4">
    <w:name w:val="List 4"/>
    <w:basedOn w:val="BodyText"/>
    <w:rsid w:val="00D726CE"/>
    <w:pPr>
      <w:tabs>
        <w:tab w:val="left" w:pos="1361"/>
      </w:tabs>
      <w:spacing w:before="60" w:after="60"/>
      <w:ind w:left="1361" w:hanging="340"/>
    </w:pPr>
  </w:style>
  <w:style w:type="paragraph" w:styleId="List5">
    <w:name w:val="List 5"/>
    <w:basedOn w:val="BodyText"/>
    <w:rsid w:val="00D726CE"/>
    <w:pPr>
      <w:tabs>
        <w:tab w:val="left" w:pos="1701"/>
      </w:tabs>
      <w:spacing w:before="60" w:after="60"/>
      <w:ind w:left="1701" w:hanging="340"/>
    </w:pPr>
  </w:style>
  <w:style w:type="paragraph" w:styleId="ListBullet3">
    <w:name w:val="List Bullet 3"/>
    <w:basedOn w:val="List3"/>
    <w:rsid w:val="00D726CE"/>
    <w:pPr>
      <w:numPr>
        <w:numId w:val="13"/>
      </w:numPr>
      <w:tabs>
        <w:tab w:val="clear" w:pos="1021"/>
      </w:tabs>
      <w:ind w:left="1037" w:hanging="357"/>
    </w:pPr>
  </w:style>
  <w:style w:type="paragraph" w:styleId="ListBullet4">
    <w:name w:val="List Bullet 4"/>
    <w:basedOn w:val="List4"/>
    <w:rsid w:val="00D726CE"/>
    <w:pPr>
      <w:numPr>
        <w:numId w:val="1"/>
      </w:numPr>
    </w:pPr>
  </w:style>
  <w:style w:type="paragraph" w:styleId="ListBullet5">
    <w:name w:val="List Bullet 5"/>
    <w:basedOn w:val="List5"/>
    <w:rsid w:val="00D726CE"/>
    <w:pPr>
      <w:numPr>
        <w:numId w:val="2"/>
      </w:numPr>
    </w:pPr>
  </w:style>
  <w:style w:type="paragraph" w:styleId="ListContinue2">
    <w:name w:val="List Continue 2"/>
    <w:basedOn w:val="List2"/>
    <w:rsid w:val="00D726CE"/>
    <w:pPr>
      <w:ind w:firstLine="0"/>
    </w:pPr>
  </w:style>
  <w:style w:type="paragraph" w:styleId="ListContinue3">
    <w:name w:val="List Continue 3"/>
    <w:basedOn w:val="List3"/>
    <w:rsid w:val="00D726CE"/>
    <w:pPr>
      <w:ind w:left="1021" w:firstLine="0"/>
    </w:pPr>
  </w:style>
  <w:style w:type="paragraph" w:styleId="ListContinue4">
    <w:name w:val="List Continue 4"/>
    <w:basedOn w:val="List4"/>
    <w:rsid w:val="00D726CE"/>
    <w:pPr>
      <w:ind w:firstLine="0"/>
    </w:pPr>
  </w:style>
  <w:style w:type="paragraph" w:styleId="ListContinue5">
    <w:name w:val="List Continue 5"/>
    <w:basedOn w:val="List5"/>
    <w:rsid w:val="00D726CE"/>
    <w:pPr>
      <w:ind w:firstLine="0"/>
    </w:pPr>
  </w:style>
  <w:style w:type="paragraph" w:styleId="ListNumber3">
    <w:name w:val="List Number 3"/>
    <w:basedOn w:val="List3"/>
    <w:rsid w:val="00D726CE"/>
    <w:pPr>
      <w:numPr>
        <w:numId w:val="3"/>
      </w:numPr>
    </w:pPr>
  </w:style>
  <w:style w:type="paragraph" w:styleId="ListNumber4">
    <w:name w:val="List Number 4"/>
    <w:basedOn w:val="List4"/>
    <w:rsid w:val="00D726CE"/>
    <w:pPr>
      <w:numPr>
        <w:numId w:val="4"/>
      </w:numPr>
    </w:pPr>
  </w:style>
  <w:style w:type="paragraph" w:styleId="ListNumber5">
    <w:name w:val="List Number 5"/>
    <w:basedOn w:val="List5"/>
    <w:rsid w:val="00D726CE"/>
    <w:pPr>
      <w:numPr>
        <w:numId w:val="5"/>
      </w:numPr>
    </w:pPr>
  </w:style>
  <w:style w:type="paragraph" w:styleId="BlockText">
    <w:name w:val="Block Text"/>
    <w:basedOn w:val="Normal"/>
    <w:rsid w:val="00D726CE"/>
    <w:pPr>
      <w:spacing w:after="120"/>
      <w:ind w:left="1440" w:right="1440"/>
    </w:pPr>
  </w:style>
  <w:style w:type="character" w:customStyle="1" w:styleId="Subscript">
    <w:name w:val="Subscript"/>
    <w:basedOn w:val="DefaultParagraphFont"/>
    <w:rsid w:val="00D726CE"/>
    <w:rPr>
      <w:sz w:val="16"/>
      <w:vertAlign w:val="subscript"/>
    </w:rPr>
  </w:style>
  <w:style w:type="character" w:customStyle="1" w:styleId="Superscript">
    <w:name w:val="Superscript"/>
    <w:basedOn w:val="DefaultParagraphFont"/>
    <w:rsid w:val="00D726CE"/>
    <w:rPr>
      <w:sz w:val="16"/>
      <w:vertAlign w:val="superscript"/>
    </w:rPr>
  </w:style>
  <w:style w:type="character" w:customStyle="1" w:styleId="Symbols">
    <w:name w:val="Symbols"/>
    <w:basedOn w:val="DefaultParagraphFont"/>
    <w:rsid w:val="00D726CE"/>
    <w:rPr>
      <w:rFonts w:ascii="Symbol" w:hAnsi="Symbol"/>
    </w:rPr>
  </w:style>
  <w:style w:type="character" w:customStyle="1" w:styleId="MenuOptions">
    <w:name w:val="Menu Options"/>
    <w:basedOn w:val="DefaultParagraphFont"/>
    <w:rsid w:val="00D726CE"/>
    <w:rPr>
      <w:rFonts w:ascii="Arial Narrow" w:hAnsi="Arial Narrow"/>
      <w:smallCaps/>
    </w:rPr>
  </w:style>
  <w:style w:type="character" w:customStyle="1" w:styleId="Buttons">
    <w:name w:val="Buttons"/>
    <w:basedOn w:val="DefaultParagraphFont"/>
    <w:rsid w:val="00D726CE"/>
    <w:rPr>
      <w:b/>
    </w:rPr>
  </w:style>
  <w:style w:type="character" w:customStyle="1" w:styleId="Underlined">
    <w:name w:val="Underlined"/>
    <w:basedOn w:val="DefaultParagraphFont"/>
    <w:rsid w:val="00D726CE"/>
    <w:rPr>
      <w:u w:val="single"/>
    </w:rPr>
  </w:style>
  <w:style w:type="paragraph" w:customStyle="1" w:styleId="TableBodyTextRight">
    <w:name w:val="Table Body Text Right"/>
    <w:basedOn w:val="TableBodyText"/>
    <w:rsid w:val="00D726CE"/>
    <w:pPr>
      <w:widowControl w:val="0"/>
      <w:autoSpaceDE w:val="0"/>
      <w:autoSpaceDN w:val="0"/>
      <w:adjustRightInd w:val="0"/>
      <w:jc w:val="right"/>
    </w:pPr>
    <w:rPr>
      <w:rFonts w:cs="Arial"/>
      <w:szCs w:val="18"/>
    </w:rPr>
  </w:style>
  <w:style w:type="paragraph" w:customStyle="1" w:styleId="CopyrightText">
    <w:name w:val="Copyright Text"/>
    <w:basedOn w:val="BodyText"/>
    <w:rsid w:val="00D726CE"/>
    <w:rPr>
      <w:sz w:val="18"/>
    </w:rPr>
  </w:style>
  <w:style w:type="paragraph" w:customStyle="1" w:styleId="BodySmallRight">
    <w:name w:val="Body Small Right"/>
    <w:basedOn w:val="BodyTextRight"/>
    <w:rsid w:val="00D726CE"/>
    <w:rPr>
      <w:sz w:val="18"/>
      <w:szCs w:val="18"/>
    </w:rPr>
  </w:style>
  <w:style w:type="paragraph" w:customStyle="1" w:styleId="MarginEdition">
    <w:name w:val="Margin Edition"/>
    <w:basedOn w:val="MarginNote"/>
    <w:rsid w:val="00D726CE"/>
    <w:pPr>
      <w:spacing w:before="0" w:after="0"/>
    </w:pPr>
    <w:rPr>
      <w:rFonts w:ascii="Times New Roman" w:hAnsi="Times New Roman"/>
      <w:color w:val="999999"/>
    </w:rPr>
  </w:style>
  <w:style w:type="paragraph" w:customStyle="1" w:styleId="Spacer">
    <w:name w:val="Spacer"/>
    <w:basedOn w:val="Normal"/>
    <w:rsid w:val="00D726CE"/>
    <w:rPr>
      <w:sz w:val="2"/>
      <w:szCs w:val="2"/>
    </w:rPr>
  </w:style>
  <w:style w:type="character" w:customStyle="1" w:styleId="Small">
    <w:name w:val="Small"/>
    <w:basedOn w:val="DefaultParagraphFont"/>
    <w:rsid w:val="00D726CE"/>
    <w:rPr>
      <w:sz w:val="16"/>
    </w:rPr>
  </w:style>
  <w:style w:type="paragraph" w:customStyle="1" w:styleId="WideTable">
    <w:name w:val="Wide Table"/>
    <w:basedOn w:val="Normal"/>
    <w:rsid w:val="00D726CE"/>
    <w:pPr>
      <w:ind w:left="-1418"/>
    </w:pPr>
    <w:rPr>
      <w:sz w:val="2"/>
      <w:szCs w:val="2"/>
    </w:rPr>
  </w:style>
  <w:style w:type="character" w:styleId="PageNumber">
    <w:name w:val="page number"/>
    <w:basedOn w:val="DefaultParagraphFont"/>
    <w:rsid w:val="00D726CE"/>
  </w:style>
  <w:style w:type="paragraph" w:styleId="Quote">
    <w:name w:val="Quote"/>
    <w:basedOn w:val="Heading1"/>
    <w:link w:val="QuoteChar"/>
    <w:qFormat/>
    <w:rsid w:val="00D726CE"/>
    <w:rPr>
      <w:b w:val="0"/>
      <w:sz w:val="72"/>
      <w:szCs w:val="72"/>
      <w:lang w:val="en-NZ"/>
    </w:rPr>
  </w:style>
  <w:style w:type="character" w:customStyle="1" w:styleId="QuoteChar">
    <w:name w:val="Quote Char"/>
    <w:basedOn w:val="DefaultParagraphFont"/>
    <w:link w:val="Quote"/>
    <w:rsid w:val="00D72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6CE"/>
    <w:pPr>
      <w:pageBreakBefore/>
    </w:pPr>
  </w:style>
  <w:style w:type="paragraph" w:customStyle="1" w:styleId="Border">
    <w:name w:val="Border"/>
    <w:basedOn w:val="Normal"/>
    <w:qFormat/>
    <w:rsid w:val="00D72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6CE"/>
    <w:rPr>
      <w:b/>
      <w:bCs/>
      <w:i/>
      <w:iCs/>
      <w:color w:val="auto"/>
    </w:rPr>
  </w:style>
  <w:style w:type="paragraph" w:styleId="IntenseQuote">
    <w:name w:val="Intense Quote"/>
    <w:basedOn w:val="Normal"/>
    <w:next w:val="Normal"/>
    <w:link w:val="IntenseQuoteChar"/>
    <w:uiPriority w:val="30"/>
    <w:qFormat/>
    <w:rsid w:val="00D72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6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26CE"/>
    <w:rPr>
      <w:smallCaps/>
      <w:color w:val="auto"/>
      <w:u w:val="single"/>
    </w:rPr>
  </w:style>
  <w:style w:type="character" w:styleId="IntenseReference">
    <w:name w:val="Intense Reference"/>
    <w:basedOn w:val="DefaultParagraphFont"/>
    <w:uiPriority w:val="32"/>
    <w:qFormat/>
    <w:rsid w:val="00D726CE"/>
    <w:rPr>
      <w:b/>
      <w:bCs/>
      <w:smallCaps/>
      <w:color w:val="auto"/>
      <w:spacing w:val="5"/>
      <w:u w:val="single"/>
    </w:rPr>
  </w:style>
  <w:style w:type="paragraph" w:customStyle="1" w:styleId="2ColumnHeading">
    <w:name w:val="2Column Heading"/>
    <w:basedOn w:val="BodyText"/>
    <w:qFormat/>
    <w:rsid w:val="00D726CE"/>
    <w:pPr>
      <w:spacing w:after="60"/>
      <w:ind w:left="-2268"/>
    </w:pPr>
    <w:rPr>
      <w:b/>
    </w:rPr>
  </w:style>
  <w:style w:type="paragraph" w:customStyle="1" w:styleId="Heading1TOC">
    <w:name w:val="Heading1 TOC"/>
    <w:basedOn w:val="Normal"/>
    <w:qFormat/>
    <w:rsid w:val="00D726CE"/>
    <w:pPr>
      <w:spacing w:before="240" w:after="120"/>
    </w:pPr>
    <w:rPr>
      <w:rFonts w:ascii="Times New Roman" w:hAnsi="Times New Roman"/>
      <w:b/>
      <w:sz w:val="32"/>
    </w:rPr>
  </w:style>
  <w:style w:type="paragraph" w:customStyle="1" w:styleId="Heading2TOC">
    <w:name w:val="Heading2 TOC"/>
    <w:basedOn w:val="Normal"/>
    <w:qFormat/>
    <w:rsid w:val="00D726CE"/>
    <w:pPr>
      <w:spacing w:before="240" w:after="60"/>
    </w:pPr>
    <w:rPr>
      <w:rFonts w:ascii="Times New Roman" w:hAnsi="Times New Roman"/>
      <w:b/>
      <w:sz w:val="28"/>
    </w:rPr>
  </w:style>
  <w:style w:type="character" w:customStyle="1" w:styleId="Underline">
    <w:name w:val="Underline"/>
    <w:basedOn w:val="DefaultParagraphFont"/>
    <w:qFormat/>
    <w:rsid w:val="00D726CE"/>
    <w:rPr>
      <w:u w:val="single"/>
    </w:rPr>
  </w:style>
  <w:style w:type="character" w:customStyle="1" w:styleId="BoldandItalics">
    <w:name w:val="Bold and Italics"/>
    <w:qFormat/>
    <w:rsid w:val="00D726CE"/>
    <w:rPr>
      <w:b/>
      <w:i/>
      <w:u w:val="none"/>
    </w:rPr>
  </w:style>
  <w:style w:type="paragraph" w:styleId="BalloonText">
    <w:name w:val="Balloon Text"/>
    <w:basedOn w:val="Normal"/>
    <w:link w:val="BalloonTextChar"/>
    <w:rsid w:val="00D726CE"/>
    <w:rPr>
      <w:rFonts w:ascii="Tahoma" w:hAnsi="Tahoma" w:cs="Tahoma"/>
      <w:sz w:val="16"/>
      <w:szCs w:val="16"/>
    </w:rPr>
  </w:style>
  <w:style w:type="character" w:customStyle="1" w:styleId="BalloonTextChar">
    <w:name w:val="Balloon Text Char"/>
    <w:basedOn w:val="DefaultParagraphFont"/>
    <w:link w:val="BalloonText"/>
    <w:rsid w:val="00D726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6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6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1775</Words>
  <Characters>11158</Characters>
  <Application>Microsoft Office Word</Application>
  <DocSecurity>0</DocSecurity>
  <Lines>311</Lines>
  <Paragraphs>194</Paragraphs>
  <ScaleCrop>false</ScaleCrop>
  <Company>Author-it Software Corporation Ltd.</Company>
  <LinksUpToDate>false</LinksUpToDate>
  <CharactersWithSpaces>12850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CUEMAR02B Undertake market research</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2012-05-26T23:16:00Z</dcterms:created>
  <dcterms:modified xsi:type="dcterms:W3CDTF">2012-05-26T23:16:00Z</dcterms:modified>
</cp:coreProperties>
</file>