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02C15" w:rsidP="00502C15">
      <w:pPr>
        <w:pStyle w:val="Title"/>
      </w:pPr>
      <w:r>
        <w:fldChar w:fldCharType="begin"/>
      </w:r>
      <w:r>
        <w:instrText xml:space="preserve"> TITLE   \* MERGEFORMAT </w:instrText>
      </w:r>
      <w:r>
        <w:fldChar w:fldCharType="separate"/>
      </w:r>
      <w:r>
        <w:t>CUEIND01B Source and apply entertainment industry knowledge</w:t>
      </w:r>
      <w:r>
        <w:fldChar w:fldCharType="end"/>
      </w:r>
    </w:p>
    <w:p w:rsidR="00502C15" w:rsidP="00502C15">
      <w:pPr>
        <w:pStyle w:val="Version"/>
        <w:sectPr w:rsidSect="008863A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863A3" w:rsidP="008863A3">
      <w:pPr>
        <w:pStyle w:val="SuperHeading"/>
      </w:pPr>
      <w:r w:rsidRPr="008863A3">
        <w:t>CUEIND01B Source and apply entertainment industry knowledge</w:t>
      </w:r>
    </w:p>
    <w:p w:rsidR="00000000" w:rsidRPr="008863A3" w:rsidP="008863A3">
      <w:pPr>
        <w:pStyle w:val="Heading1"/>
      </w:pPr>
      <w:bookmarkStart w:id="1" w:name="O_324111"/>
      <w:bookmarkEnd w:id="1"/>
      <w:r w:rsidRPr="008863A3">
        <w:t>Modification History</w:t>
      </w:r>
    </w:p>
    <w:p w:rsidR="00000000" w:rsidRPr="008863A3" w:rsidP="008863A3">
      <w:pPr>
        <w:pStyle w:val="BodyText"/>
      </w:pPr>
      <w:r w:rsidRPr="008863A3">
        <w:t>Not applicable.</w:t>
      </w:r>
    </w:p>
    <w:p w:rsidR="00000000" w:rsidRPr="008863A3" w:rsidP="008863A3">
      <w:pPr>
        <w:pStyle w:val="AllowPageBreak"/>
      </w:pPr>
    </w:p>
    <w:p w:rsidR="00000000" w:rsidRPr="008863A3" w:rsidP="008863A3">
      <w:pPr>
        <w:pStyle w:val="Heading1"/>
      </w:pPr>
      <w:bookmarkStart w:id="2" w:name="O_324110"/>
      <w:bookmarkEnd w:id="2"/>
      <w:r w:rsidRPr="008863A3">
        <w:t>Unit Descriptor</w:t>
      </w:r>
    </w:p>
    <w:p w:rsidR="00000000" w:rsidRPr="008863A3" w:rsidP="008863A3">
      <w:pPr>
        <w:pStyle w:val="BodyText"/>
      </w:pPr>
      <w:r w:rsidRPr="008863A3">
        <w:t>This unit describes the skills and knowledge required to source, apply and update a general knowledge of th</w:t>
      </w:r>
      <w:r w:rsidRPr="008863A3">
        <w:t xml:space="preserve">e live entertainment industry, including industry structure and operation, employment obligations and the impact of new technology.  This knowledge underpins effective performance in all work roles within the entertainment industry.  In-depth knowledge is </w:t>
      </w:r>
      <w:r w:rsidRPr="008863A3">
        <w:t>not required.</w:t>
      </w:r>
    </w:p>
    <w:p w:rsidR="00000000" w:rsidRPr="008863A3" w:rsidP="008863A3">
      <w:pPr>
        <w:pStyle w:val="BodyText"/>
      </w:pPr>
      <w:r w:rsidRPr="008863A3">
        <w:t>This unit describes the skills and knowledge required to source, apply and update a general knowledge of the live entertainment industry, including industry structure and operation, employment obligations and the impact of new technology.  Th</w:t>
      </w:r>
      <w:r w:rsidRPr="008863A3">
        <w:t>is knowledge underpins effective performance in all work roles within the entertainment industry.  In-depth knowledge is not required</w:t>
      </w:r>
    </w:p>
    <w:p w:rsidR="00000000" w:rsidRPr="008863A3" w:rsidP="008863A3">
      <w:pPr>
        <w:pStyle w:val="AllowPageBreak"/>
      </w:pPr>
    </w:p>
    <w:p w:rsidR="00000000" w:rsidRPr="008863A3" w:rsidP="008863A3">
      <w:pPr>
        <w:pStyle w:val="Heading1"/>
      </w:pPr>
      <w:bookmarkStart w:id="3" w:name="O_324109"/>
      <w:bookmarkEnd w:id="3"/>
      <w:r w:rsidRPr="008863A3">
        <w:t>Application of the Unit</w:t>
      </w:r>
    </w:p>
    <w:p w:rsidR="00000000" w:rsidRPr="008863A3" w:rsidP="008863A3">
      <w:pPr>
        <w:pStyle w:val="BodyText"/>
      </w:pPr>
      <w:r w:rsidRPr="008863A3">
        <w:t>Not applicable.</w:t>
      </w:r>
    </w:p>
    <w:p w:rsidR="00000000" w:rsidRPr="008863A3" w:rsidP="008863A3">
      <w:pPr>
        <w:pStyle w:val="AllowPageBreak"/>
      </w:pPr>
    </w:p>
    <w:p w:rsidR="00000000" w:rsidRPr="008863A3" w:rsidP="008863A3">
      <w:pPr>
        <w:pStyle w:val="Heading1"/>
      </w:pPr>
      <w:bookmarkStart w:id="4" w:name="O_324108"/>
      <w:bookmarkEnd w:id="4"/>
      <w:r w:rsidRPr="008863A3">
        <w:t>Licensing/Regulatory Information</w:t>
      </w:r>
    </w:p>
    <w:p w:rsidR="00000000" w:rsidRPr="008863A3" w:rsidP="008863A3">
      <w:pPr>
        <w:pStyle w:val="BodyText"/>
      </w:pPr>
      <w:r w:rsidRPr="008863A3">
        <w:t>Not applicable.</w:t>
      </w:r>
    </w:p>
    <w:p w:rsidR="00000000" w:rsidRPr="008863A3" w:rsidP="008863A3">
      <w:pPr>
        <w:pStyle w:val="AllowPageBreak"/>
      </w:pPr>
    </w:p>
    <w:p w:rsidR="00000000" w:rsidRPr="008863A3" w:rsidP="008863A3">
      <w:pPr>
        <w:pStyle w:val="Heading1"/>
      </w:pPr>
      <w:bookmarkStart w:id="5" w:name="O_324113"/>
      <w:bookmarkEnd w:id="5"/>
      <w:r w:rsidRPr="008863A3">
        <w:t>Pre-Requisites</w:t>
      </w:r>
    </w:p>
    <w:p w:rsidR="00000000" w:rsidRPr="008863A3" w:rsidP="008863A3">
      <w:pPr>
        <w:pStyle w:val="BodyText"/>
      </w:pPr>
      <w:r w:rsidRPr="008863A3">
        <w:t>Not applicable.</w:t>
      </w:r>
    </w:p>
    <w:p w:rsidR="00000000" w:rsidRPr="008863A3" w:rsidP="008863A3">
      <w:pPr>
        <w:pStyle w:val="AllowPageBreak"/>
      </w:pPr>
    </w:p>
    <w:p w:rsidR="00000000" w:rsidRPr="008863A3" w:rsidP="008863A3">
      <w:pPr>
        <w:pStyle w:val="Heading1"/>
      </w:pPr>
      <w:bookmarkStart w:id="6" w:name="O_324102"/>
      <w:bookmarkEnd w:id="6"/>
      <w:r w:rsidRPr="008863A3">
        <w:t>Employability Skills Information</w:t>
      </w:r>
    </w:p>
    <w:p w:rsidR="00000000" w:rsidRPr="008863A3" w:rsidP="008863A3">
      <w:pPr>
        <w:pStyle w:val="BodyText"/>
      </w:pPr>
      <w:r w:rsidRPr="008863A3">
        <w:t>Not applicable.</w:t>
      </w:r>
    </w:p>
    <w:p w:rsidR="00000000" w:rsidRPr="008863A3" w:rsidP="008863A3">
      <w:pPr>
        <w:pStyle w:val="AllowPageBreak"/>
      </w:pPr>
    </w:p>
    <w:p w:rsidR="00000000" w:rsidRPr="008863A3" w:rsidP="008863A3">
      <w:pPr>
        <w:pStyle w:val="Heading1"/>
      </w:pPr>
      <w:bookmarkStart w:id="7" w:name="O_324107"/>
      <w:bookmarkEnd w:id="7"/>
      <w:r w:rsidRPr="008863A3">
        <w:t>Elements and Performance Criteria Pre-Content</w:t>
      </w:r>
    </w:p>
    <w:p w:rsidR="00000000" w:rsidRPr="008863A3" w:rsidP="008863A3">
      <w:pPr>
        <w:pStyle w:val="BodyText"/>
      </w:pPr>
      <w:r w:rsidRPr="008863A3">
        <w:t>Not applicable.</w:t>
      </w:r>
    </w:p>
    <w:p w:rsidR="00000000" w:rsidRPr="008863A3" w:rsidP="008863A3">
      <w:pPr>
        <w:pStyle w:val="AllowPageBreak"/>
      </w:pPr>
    </w:p>
    <w:p w:rsidR="00000000" w:rsidRPr="008863A3" w:rsidP="008863A3">
      <w:pPr>
        <w:pStyle w:val="Heading1"/>
      </w:pPr>
      <w:bookmarkStart w:id="8" w:name="O_324112"/>
      <w:bookmarkEnd w:id="8"/>
      <w:r w:rsidRPr="008863A3">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502C15">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8863A3">
            <w:pPr>
              <w:pStyle w:val="BodyText"/>
              <w:rPr>
                <w:lang w:val="en-NZ"/>
              </w:rPr>
            </w:pPr>
            <w:r w:rsidRPr="008863A3">
              <w:rPr>
                <w:rStyle w:val="SpecialBold"/>
              </w:rPr>
              <w:t>Elements and Performance Criteria</w:t>
            </w:r>
          </w:p>
        </w:tc>
      </w:tr>
      <w:tr w:rsidTr="00502C15">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8863A3" w:rsidP="008863A3">
            <w:pPr>
              <w:pStyle w:val="BodyText"/>
            </w:pPr>
            <w:r w:rsidRPr="008863A3">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8863A3">
            <w:pPr>
              <w:pStyle w:val="BodyText"/>
              <w:rPr>
                <w:lang w:val="en-NZ"/>
              </w:rPr>
            </w:pPr>
            <w:r w:rsidRPr="008863A3">
              <w:rPr>
                <w:rStyle w:val="SpecialBold"/>
              </w:rPr>
              <w:t>Performance Criteria</w:t>
            </w:r>
          </w:p>
        </w:tc>
      </w:tr>
      <w:tr w:rsidTr="00502C15">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8863A3">
            <w:pPr>
              <w:pStyle w:val="BodyText"/>
              <w:rPr>
                <w:lang w:val="en-NZ"/>
              </w:rPr>
            </w:pPr>
            <w:r w:rsidRPr="008863A3">
              <w:t>1</w:t>
            </w:r>
          </w:p>
        </w:tc>
        <w:tc>
          <w:tcPr>
            <w:tcW w:w="3000" w:type="dxa"/>
            <w:vMerge w:val="restart"/>
            <w:tcBorders>
              <w:top w:val="nil"/>
              <w:left w:val="nil"/>
              <w:bottom w:val="nil"/>
              <w:right w:val="nil"/>
            </w:tcBorders>
            <w:tcMar>
              <w:top w:w="0" w:type="dxa"/>
              <w:left w:w="62" w:type="dxa"/>
              <w:bottom w:w="0" w:type="dxa"/>
              <w:right w:w="62" w:type="dxa"/>
            </w:tcMar>
          </w:tcPr>
          <w:p w:rsidR="00000000" w:rsidP="008863A3">
            <w:pPr>
              <w:pStyle w:val="BodyText"/>
              <w:rPr>
                <w:lang w:val="en-NZ"/>
              </w:rPr>
            </w:pPr>
            <w:r w:rsidRPr="008863A3">
              <w:t>Source and apply information on the structure and operation of the entertainment industry</w:t>
            </w:r>
          </w:p>
        </w:tc>
        <w:tc>
          <w:tcPr>
            <w:tcW w:w="500" w:type="dxa"/>
            <w:tcBorders>
              <w:top w:val="nil"/>
              <w:left w:val="nil"/>
              <w:bottom w:val="nil"/>
              <w:right w:val="nil"/>
            </w:tcBorders>
            <w:tcMar>
              <w:top w:w="0" w:type="dxa"/>
              <w:left w:w="62" w:type="dxa"/>
              <w:bottom w:w="0" w:type="dxa"/>
              <w:right w:w="62" w:type="dxa"/>
            </w:tcMar>
          </w:tcPr>
          <w:p w:rsidR="00000000" w:rsidP="008863A3">
            <w:pPr>
              <w:pStyle w:val="BodyText"/>
              <w:rPr>
                <w:lang w:val="en-NZ"/>
              </w:rPr>
            </w:pPr>
            <w:r w:rsidRPr="008863A3">
              <w:t>1.1</w:t>
            </w:r>
          </w:p>
        </w:tc>
        <w:tc>
          <w:tcPr>
            <w:tcW w:w="5100" w:type="dxa"/>
            <w:tcBorders>
              <w:top w:val="nil"/>
              <w:left w:val="nil"/>
              <w:bottom w:val="nil"/>
              <w:right w:val="nil"/>
            </w:tcBorders>
            <w:tcMar>
              <w:top w:w="0" w:type="dxa"/>
              <w:left w:w="62" w:type="dxa"/>
              <w:bottom w:w="0" w:type="dxa"/>
              <w:right w:w="62" w:type="dxa"/>
            </w:tcMar>
          </w:tcPr>
          <w:p w:rsidR="00000000" w:rsidP="008863A3">
            <w:pPr>
              <w:pStyle w:val="BodyText"/>
              <w:rPr>
                <w:lang w:val="en-NZ"/>
              </w:rPr>
            </w:pPr>
            <w:r w:rsidRPr="008863A3">
              <w:t>Correctly identify and access sources of information on the entertainment industry, including information relating to: ; industry structure, different sectors and the products and services available; major industry bodies; relationship between entertainmen</w:t>
            </w:r>
            <w:r w:rsidRPr="008863A3">
              <w:t>t and other industries; economic and social significance of the industry</w:t>
            </w:r>
          </w:p>
        </w:tc>
      </w:tr>
      <w:tr w:rsidTr="00502C1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863A3">
            <w:pPr>
              <w:pStyle w:val="BodyText"/>
              <w:rPr>
                <w:lang w:val="en-NZ"/>
              </w:rPr>
            </w:pPr>
            <w:r w:rsidRPr="008863A3">
              <w:t>1.2</w:t>
            </w:r>
          </w:p>
        </w:tc>
        <w:tc>
          <w:tcPr>
            <w:tcW w:w="5100" w:type="dxa"/>
            <w:tcBorders>
              <w:top w:val="nil"/>
              <w:left w:val="nil"/>
              <w:bottom w:val="nil"/>
              <w:right w:val="nil"/>
            </w:tcBorders>
            <w:tcMar>
              <w:top w:w="0" w:type="dxa"/>
              <w:left w:w="62" w:type="dxa"/>
              <w:bottom w:w="0" w:type="dxa"/>
              <w:right w:w="62" w:type="dxa"/>
            </w:tcMar>
          </w:tcPr>
          <w:p w:rsidR="00000000" w:rsidP="008863A3">
            <w:pPr>
              <w:pStyle w:val="BodyText"/>
              <w:rPr>
                <w:lang w:val="en-NZ"/>
              </w:rPr>
            </w:pPr>
            <w:r w:rsidRPr="008863A3">
              <w:t>Use knowledge of the entertainment industry appropriately to enhance the quality of work performance</w:t>
            </w:r>
          </w:p>
        </w:tc>
      </w:tr>
      <w:tr w:rsidTr="00502C15">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8863A3">
            <w:pPr>
              <w:pStyle w:val="BodyText"/>
              <w:rPr>
                <w:lang w:val="en-NZ"/>
              </w:rPr>
            </w:pPr>
            <w:r w:rsidRPr="008863A3">
              <w:t>2</w:t>
            </w:r>
          </w:p>
        </w:tc>
        <w:tc>
          <w:tcPr>
            <w:tcW w:w="3000" w:type="dxa"/>
            <w:vMerge w:val="restart"/>
            <w:tcBorders>
              <w:top w:val="nil"/>
              <w:left w:val="nil"/>
              <w:bottom w:val="nil"/>
              <w:right w:val="nil"/>
            </w:tcBorders>
            <w:tcMar>
              <w:top w:w="0" w:type="dxa"/>
              <w:left w:w="62" w:type="dxa"/>
              <w:bottom w:w="0" w:type="dxa"/>
              <w:right w:w="62" w:type="dxa"/>
            </w:tcMar>
          </w:tcPr>
          <w:p w:rsidR="00000000" w:rsidP="008863A3">
            <w:pPr>
              <w:pStyle w:val="BodyText"/>
              <w:rPr>
                <w:lang w:val="en-NZ"/>
              </w:rPr>
            </w:pPr>
            <w:r w:rsidRPr="008863A3">
              <w:t xml:space="preserve">Source and apply knowledge of industry employment obligations and </w:t>
            </w:r>
            <w:r w:rsidRPr="008863A3">
              <w:t>opportunities</w:t>
            </w:r>
          </w:p>
        </w:tc>
        <w:tc>
          <w:tcPr>
            <w:tcW w:w="500" w:type="dxa"/>
            <w:tcBorders>
              <w:top w:val="nil"/>
              <w:left w:val="nil"/>
              <w:bottom w:val="nil"/>
              <w:right w:val="nil"/>
            </w:tcBorders>
            <w:tcMar>
              <w:top w:w="0" w:type="dxa"/>
              <w:left w:w="62" w:type="dxa"/>
              <w:bottom w:w="0" w:type="dxa"/>
              <w:right w:w="62" w:type="dxa"/>
            </w:tcMar>
          </w:tcPr>
          <w:p w:rsidR="00000000" w:rsidP="008863A3">
            <w:pPr>
              <w:pStyle w:val="BodyText"/>
              <w:rPr>
                <w:lang w:val="en-NZ"/>
              </w:rPr>
            </w:pPr>
            <w:r w:rsidRPr="008863A3">
              <w:t>2.1</w:t>
            </w:r>
          </w:p>
        </w:tc>
        <w:tc>
          <w:tcPr>
            <w:tcW w:w="5100" w:type="dxa"/>
            <w:tcBorders>
              <w:top w:val="nil"/>
              <w:left w:val="nil"/>
              <w:bottom w:val="nil"/>
              <w:right w:val="nil"/>
            </w:tcBorders>
            <w:tcMar>
              <w:top w:w="0" w:type="dxa"/>
              <w:left w:w="62" w:type="dxa"/>
              <w:bottom w:w="0" w:type="dxa"/>
              <w:right w:w="62" w:type="dxa"/>
            </w:tcMar>
          </w:tcPr>
          <w:p w:rsidR="00000000" w:rsidP="008863A3">
            <w:pPr>
              <w:pStyle w:val="BodyText"/>
              <w:rPr>
                <w:lang w:val="en-NZ"/>
              </w:rPr>
            </w:pPr>
            <w:r w:rsidRPr="008863A3">
              <w:t>Obtain information to assist in effective work performance in the entertainment industry, including information on: ; career opportunities; roles, responsibilities and employment rights of contracted workers; unions and employer bodies; p</w:t>
            </w:r>
            <w:r w:rsidRPr="008863A3">
              <w:t>rofessional associations; industrial relations issues</w:t>
            </w:r>
          </w:p>
        </w:tc>
      </w:tr>
      <w:tr w:rsidTr="00502C1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863A3">
            <w:pPr>
              <w:pStyle w:val="BodyText"/>
              <w:rPr>
                <w:lang w:val="en-NZ"/>
              </w:rPr>
            </w:pPr>
            <w:r w:rsidRPr="008863A3">
              <w:t>2.2</w:t>
            </w:r>
          </w:p>
        </w:tc>
        <w:tc>
          <w:tcPr>
            <w:tcW w:w="5100" w:type="dxa"/>
            <w:tcBorders>
              <w:top w:val="nil"/>
              <w:left w:val="nil"/>
              <w:bottom w:val="nil"/>
              <w:right w:val="nil"/>
            </w:tcBorders>
            <w:tcMar>
              <w:top w:w="0" w:type="dxa"/>
              <w:left w:w="62" w:type="dxa"/>
              <w:bottom w:w="0" w:type="dxa"/>
              <w:right w:w="62" w:type="dxa"/>
            </w:tcMar>
          </w:tcPr>
          <w:p w:rsidR="00000000" w:rsidP="008863A3">
            <w:pPr>
              <w:pStyle w:val="BodyText"/>
              <w:rPr>
                <w:lang w:val="en-NZ"/>
              </w:rPr>
            </w:pPr>
            <w:r w:rsidRPr="008863A3">
              <w:t>Apply knowledge of industry employment obligations and opportunities appropriately within day-to-day work activities</w:t>
            </w:r>
          </w:p>
        </w:tc>
      </w:tr>
      <w:tr w:rsidTr="00502C15">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8863A3">
            <w:pPr>
              <w:pStyle w:val="BodyText"/>
              <w:rPr>
                <w:lang w:val="en-NZ"/>
              </w:rPr>
            </w:pPr>
            <w:r w:rsidRPr="008863A3">
              <w:t>3</w:t>
            </w:r>
          </w:p>
        </w:tc>
        <w:tc>
          <w:tcPr>
            <w:tcW w:w="3000" w:type="dxa"/>
            <w:vMerge w:val="restart"/>
            <w:tcBorders>
              <w:top w:val="nil"/>
              <w:left w:val="nil"/>
              <w:bottom w:val="nil"/>
              <w:right w:val="nil"/>
            </w:tcBorders>
            <w:tcMar>
              <w:top w:w="0" w:type="dxa"/>
              <w:left w:w="62" w:type="dxa"/>
              <w:bottom w:w="0" w:type="dxa"/>
              <w:right w:w="62" w:type="dxa"/>
            </w:tcMar>
          </w:tcPr>
          <w:p w:rsidR="00000000" w:rsidP="008863A3">
            <w:pPr>
              <w:pStyle w:val="BodyText"/>
              <w:rPr>
                <w:lang w:val="en-NZ"/>
              </w:rPr>
            </w:pPr>
            <w:r w:rsidRPr="008863A3">
              <w:t>Seek information on new technology</w:t>
            </w:r>
          </w:p>
        </w:tc>
        <w:tc>
          <w:tcPr>
            <w:tcW w:w="500" w:type="dxa"/>
            <w:tcBorders>
              <w:top w:val="nil"/>
              <w:left w:val="nil"/>
              <w:bottom w:val="nil"/>
              <w:right w:val="nil"/>
            </w:tcBorders>
            <w:tcMar>
              <w:top w:w="0" w:type="dxa"/>
              <w:left w:w="62" w:type="dxa"/>
              <w:bottom w:w="0" w:type="dxa"/>
              <w:right w:w="62" w:type="dxa"/>
            </w:tcMar>
          </w:tcPr>
          <w:p w:rsidR="00000000" w:rsidP="008863A3">
            <w:pPr>
              <w:pStyle w:val="BodyText"/>
              <w:rPr>
                <w:lang w:val="en-NZ"/>
              </w:rPr>
            </w:pPr>
            <w:r w:rsidRPr="008863A3">
              <w:t>3.1</w:t>
            </w:r>
          </w:p>
        </w:tc>
        <w:tc>
          <w:tcPr>
            <w:tcW w:w="5100" w:type="dxa"/>
            <w:tcBorders>
              <w:top w:val="nil"/>
              <w:left w:val="nil"/>
              <w:bottom w:val="nil"/>
              <w:right w:val="nil"/>
            </w:tcBorders>
            <w:tcMar>
              <w:top w:w="0" w:type="dxa"/>
              <w:left w:w="62" w:type="dxa"/>
              <w:bottom w:w="0" w:type="dxa"/>
              <w:right w:w="62" w:type="dxa"/>
            </w:tcMar>
          </w:tcPr>
          <w:p w:rsidR="00000000" w:rsidP="008863A3">
            <w:pPr>
              <w:pStyle w:val="BodyText"/>
              <w:rPr>
                <w:lang w:val="en-NZ"/>
              </w:rPr>
            </w:pPr>
            <w:r w:rsidRPr="008863A3">
              <w:t>Correctly identify sources of inform</w:t>
            </w:r>
            <w:r w:rsidRPr="008863A3">
              <w:t>ation on new technology</w:t>
            </w:r>
          </w:p>
        </w:tc>
      </w:tr>
      <w:tr w:rsidTr="00502C1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863A3">
            <w:pPr>
              <w:pStyle w:val="BodyText"/>
              <w:rPr>
                <w:lang w:val="en-NZ"/>
              </w:rPr>
            </w:pPr>
            <w:r w:rsidRPr="008863A3">
              <w:t>3.2</w:t>
            </w:r>
          </w:p>
        </w:tc>
        <w:tc>
          <w:tcPr>
            <w:tcW w:w="5100" w:type="dxa"/>
            <w:tcBorders>
              <w:top w:val="nil"/>
              <w:left w:val="nil"/>
              <w:bottom w:val="nil"/>
              <w:right w:val="nil"/>
            </w:tcBorders>
            <w:tcMar>
              <w:top w:w="0" w:type="dxa"/>
              <w:left w:w="62" w:type="dxa"/>
              <w:bottom w:w="0" w:type="dxa"/>
              <w:right w:w="62" w:type="dxa"/>
            </w:tcMar>
          </w:tcPr>
          <w:p w:rsidR="00000000" w:rsidP="008863A3">
            <w:pPr>
              <w:pStyle w:val="BodyText"/>
              <w:rPr>
                <w:lang w:val="en-NZ"/>
              </w:rPr>
            </w:pPr>
            <w:r w:rsidRPr="008863A3">
              <w:t xml:space="preserve">Obtain relevant information to assist effective work performance, including information on: ; advances in technology and equipment; likely </w:t>
            </w:r>
            <w:r w:rsidRPr="008863A3">
              <w:t>effects of new technology on current work practices and the structure of the industry; ways of upgrading skills to allow for the use of new technology; sources of technical advice and support</w:t>
            </w:r>
          </w:p>
        </w:tc>
      </w:tr>
      <w:tr w:rsidTr="00502C1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863A3">
            <w:pPr>
              <w:pStyle w:val="BodyText"/>
              <w:rPr>
                <w:lang w:val="en-NZ"/>
              </w:rPr>
            </w:pPr>
            <w:r w:rsidRPr="008863A3">
              <w:t>3.3</w:t>
            </w:r>
          </w:p>
        </w:tc>
        <w:tc>
          <w:tcPr>
            <w:tcW w:w="5100" w:type="dxa"/>
            <w:tcBorders>
              <w:top w:val="nil"/>
              <w:left w:val="nil"/>
              <w:bottom w:val="nil"/>
              <w:right w:val="nil"/>
            </w:tcBorders>
            <w:tcMar>
              <w:top w:w="0" w:type="dxa"/>
              <w:left w:w="62" w:type="dxa"/>
              <w:bottom w:w="0" w:type="dxa"/>
              <w:right w:w="62" w:type="dxa"/>
            </w:tcMar>
          </w:tcPr>
          <w:p w:rsidR="00000000" w:rsidP="008863A3">
            <w:pPr>
              <w:pStyle w:val="BodyText"/>
              <w:rPr>
                <w:lang w:val="en-NZ"/>
              </w:rPr>
            </w:pPr>
            <w:r w:rsidRPr="008863A3">
              <w:t xml:space="preserve">Correctly apply information on technological advances in </w:t>
            </w:r>
            <w:r w:rsidRPr="008863A3">
              <w:t>day-to-day work activities</w:t>
            </w:r>
          </w:p>
        </w:tc>
      </w:tr>
      <w:tr w:rsidTr="00502C15">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8863A3">
            <w:pPr>
              <w:pStyle w:val="BodyText"/>
              <w:rPr>
                <w:lang w:val="en-NZ"/>
              </w:rPr>
            </w:pPr>
            <w:r w:rsidRPr="008863A3">
              <w:t>4</w:t>
            </w:r>
          </w:p>
        </w:tc>
        <w:tc>
          <w:tcPr>
            <w:tcW w:w="3000" w:type="dxa"/>
            <w:vMerge w:val="restart"/>
            <w:tcBorders>
              <w:top w:val="nil"/>
              <w:left w:val="nil"/>
              <w:bottom w:val="nil"/>
              <w:right w:val="nil"/>
            </w:tcBorders>
            <w:tcMar>
              <w:top w:w="0" w:type="dxa"/>
              <w:left w:w="62" w:type="dxa"/>
              <w:bottom w:w="0" w:type="dxa"/>
              <w:right w:w="62" w:type="dxa"/>
            </w:tcMar>
          </w:tcPr>
          <w:p w:rsidR="00000000" w:rsidP="008863A3">
            <w:pPr>
              <w:pStyle w:val="BodyText"/>
              <w:rPr>
                <w:lang w:val="en-NZ"/>
              </w:rPr>
            </w:pPr>
            <w:r w:rsidRPr="008863A3">
              <w:t>Seek opportunities to update industry knowledge</w:t>
            </w:r>
          </w:p>
        </w:tc>
        <w:tc>
          <w:tcPr>
            <w:tcW w:w="500" w:type="dxa"/>
            <w:tcBorders>
              <w:top w:val="nil"/>
              <w:left w:val="nil"/>
              <w:bottom w:val="nil"/>
              <w:right w:val="nil"/>
            </w:tcBorders>
            <w:tcMar>
              <w:top w:w="0" w:type="dxa"/>
              <w:left w:w="62" w:type="dxa"/>
              <w:bottom w:w="0" w:type="dxa"/>
              <w:right w:w="62" w:type="dxa"/>
            </w:tcMar>
          </w:tcPr>
          <w:p w:rsidR="00000000" w:rsidP="008863A3">
            <w:pPr>
              <w:pStyle w:val="BodyText"/>
              <w:rPr>
                <w:lang w:val="en-NZ"/>
              </w:rPr>
            </w:pPr>
            <w:r w:rsidRPr="008863A3">
              <w:t>4.1</w:t>
            </w:r>
          </w:p>
        </w:tc>
        <w:tc>
          <w:tcPr>
            <w:tcW w:w="5100" w:type="dxa"/>
            <w:tcBorders>
              <w:top w:val="nil"/>
              <w:left w:val="nil"/>
              <w:bottom w:val="nil"/>
              <w:right w:val="nil"/>
            </w:tcBorders>
            <w:tcMar>
              <w:top w:w="0" w:type="dxa"/>
              <w:left w:w="62" w:type="dxa"/>
              <w:bottom w:w="0" w:type="dxa"/>
              <w:right w:w="62" w:type="dxa"/>
            </w:tcMar>
          </w:tcPr>
          <w:p w:rsidR="00000000" w:rsidP="008863A3">
            <w:pPr>
              <w:pStyle w:val="BodyText"/>
              <w:rPr>
                <w:lang w:val="en-NZ"/>
              </w:rPr>
            </w:pPr>
            <w:r w:rsidRPr="008863A3">
              <w:t>Identify and use a range of opportunities to update knowledge of the entertainment industry and monitor current issues of concern to the industry</w:t>
            </w:r>
          </w:p>
        </w:tc>
      </w:tr>
      <w:tr w:rsidTr="00502C1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863A3">
            <w:pPr>
              <w:pStyle w:val="BodyText"/>
              <w:rPr>
                <w:lang w:val="en-NZ"/>
              </w:rPr>
            </w:pPr>
            <w:r w:rsidRPr="008863A3">
              <w:t>4.2</w:t>
            </w:r>
          </w:p>
        </w:tc>
        <w:tc>
          <w:tcPr>
            <w:tcW w:w="5100" w:type="dxa"/>
            <w:tcBorders>
              <w:top w:val="nil"/>
              <w:left w:val="nil"/>
              <w:bottom w:val="nil"/>
              <w:right w:val="nil"/>
            </w:tcBorders>
            <w:tcMar>
              <w:top w:w="0" w:type="dxa"/>
              <w:left w:w="62" w:type="dxa"/>
              <w:bottom w:w="0" w:type="dxa"/>
              <w:right w:w="62" w:type="dxa"/>
            </w:tcMar>
          </w:tcPr>
          <w:p w:rsidR="00000000" w:rsidRPr="008863A3" w:rsidP="008863A3">
            <w:pPr>
              <w:pStyle w:val="BodyText"/>
            </w:pPr>
            <w:r w:rsidRPr="008863A3">
              <w:t xml:space="preserve">Share updated knowledge with customers and </w:t>
            </w:r>
            <w:r w:rsidRPr="008863A3">
              <w:t>colleagues as appropriate, and incorporate into day-to-day work activities</w:t>
            </w:r>
          </w:p>
        </w:tc>
      </w:tr>
    </w:tbl>
    <w:p w:rsidR="00000000" w:rsidRPr="008863A3" w:rsidP="008863A3">
      <w:pPr>
        <w:pStyle w:val="BodyText"/>
      </w:pPr>
    </w:p>
    <w:p w:rsidR="00000000" w:rsidRPr="008863A3" w:rsidP="008863A3">
      <w:pPr>
        <w:pStyle w:val="AllowPageBreak"/>
      </w:pPr>
    </w:p>
    <w:p w:rsidR="00000000" w:rsidRPr="008863A3" w:rsidP="008863A3">
      <w:pPr>
        <w:pStyle w:val="Heading1"/>
      </w:pPr>
      <w:bookmarkStart w:id="9" w:name="O_324105"/>
      <w:bookmarkEnd w:id="9"/>
      <w:r w:rsidRPr="008863A3">
        <w:t>Required Skills and Knowledge</w:t>
      </w:r>
    </w:p>
    <w:p w:rsidR="00000000" w:rsidRPr="008863A3" w:rsidP="008863A3">
      <w:pPr>
        <w:pStyle w:val="BodyText"/>
      </w:pPr>
      <w:r w:rsidRPr="008863A3">
        <w:t>Not applicable.</w:t>
      </w:r>
    </w:p>
    <w:p w:rsidR="00000000" w:rsidRPr="008863A3" w:rsidP="008863A3">
      <w:pPr>
        <w:pStyle w:val="AllowPageBreak"/>
      </w:pPr>
    </w:p>
    <w:p w:rsidR="00000000" w:rsidRPr="008863A3" w:rsidP="008863A3">
      <w:pPr>
        <w:pStyle w:val="Heading1"/>
      </w:pPr>
      <w:bookmarkStart w:id="10" w:name="O_324104"/>
      <w:bookmarkEnd w:id="10"/>
      <w:r w:rsidRPr="008863A3">
        <w:t>Evidence Guide</w:t>
      </w:r>
    </w:p>
    <w:p w:rsidR="00000000" w:rsidRPr="008863A3" w:rsidP="008863A3">
      <w:pPr>
        <w:pStyle w:val="BodyText"/>
      </w:pPr>
      <w:r w:rsidRPr="008863A3">
        <w:rPr>
          <w:rStyle w:val="SpecialBold"/>
        </w:rPr>
        <w:t>Underpinning skills and knowledge</w:t>
      </w:r>
    </w:p>
    <w:p w:rsidR="00000000" w:rsidRPr="008863A3" w:rsidP="008863A3">
      <w:pPr>
        <w:pStyle w:val="BodyText"/>
      </w:pPr>
      <w:r w:rsidRPr="008863A3">
        <w:t xml:space="preserve">Assessment must include evidence of the following knowledge and skills: </w:t>
      </w:r>
    </w:p>
    <w:p w:rsidR="00000000" w:rsidRPr="008863A3" w:rsidP="008863A3">
      <w:pPr>
        <w:pStyle w:val="BodyText"/>
      </w:pPr>
      <w:r w:rsidRPr="008863A3">
        <w:t xml:space="preserve">different sectors of the entertainment industry and their interrelationships  </w:t>
      </w:r>
    </w:p>
    <w:p w:rsidR="00000000" w:rsidRPr="008863A3" w:rsidP="008863A3">
      <w:pPr>
        <w:pStyle w:val="BodyText"/>
      </w:pPr>
      <w:r w:rsidRPr="008863A3">
        <w:t xml:space="preserve">key work areas within the industry, how they interrelate, and key roles and responsibilities </w:t>
      </w:r>
    </w:p>
    <w:p w:rsidR="00000000" w:rsidRPr="008863A3" w:rsidP="008863A3">
      <w:pPr>
        <w:pStyle w:val="BodyText"/>
      </w:pPr>
      <w:r w:rsidRPr="008863A3">
        <w:t>broad know</w:t>
      </w:r>
      <w:r w:rsidRPr="008863A3">
        <w:t xml:space="preserve">ledge of key entertainment industry terminology  </w:t>
      </w:r>
    </w:p>
    <w:p w:rsidR="00000000" w:rsidRPr="008863A3" w:rsidP="008863A3">
      <w:pPr>
        <w:pStyle w:val="BodyText"/>
      </w:pPr>
      <w:r w:rsidRPr="008863A3">
        <w:t xml:space="preserve">issues of etiquette and ethics as they apply to key work areas within the industry  </w:t>
      </w:r>
    </w:p>
    <w:p w:rsidR="00000000" w:rsidRPr="008863A3" w:rsidP="008863A3">
      <w:pPr>
        <w:pStyle w:val="BodyText"/>
      </w:pPr>
      <w:r w:rsidRPr="008863A3">
        <w:t>nature, role and functions of unions and employer associations, including rights and responsibilities of employers and em</w:t>
      </w:r>
      <w:r w:rsidRPr="008863A3">
        <w:t xml:space="preserve">ployees </w:t>
      </w:r>
    </w:p>
    <w:p w:rsidR="00000000" w:rsidRPr="008863A3" w:rsidP="008863A3">
      <w:pPr>
        <w:pStyle w:val="BodyText"/>
      </w:pPr>
      <w:r w:rsidRPr="008863A3">
        <w:t xml:space="preserve">obligations of employers, including safe system of work and non-discrimination </w:t>
      </w:r>
    </w:p>
    <w:p w:rsidR="00000000" w:rsidRPr="008863A3" w:rsidP="008863A3">
      <w:pPr>
        <w:pStyle w:val="BodyText"/>
      </w:pPr>
      <w:r w:rsidRPr="008863A3">
        <w:t xml:space="preserve">obligations of employees, including attendance, ethical behaviour, taking directions, confidentiality, work performance, safety and care </w:t>
      </w:r>
    </w:p>
    <w:p w:rsidR="00000000" w:rsidRPr="008863A3" w:rsidP="008863A3">
      <w:pPr>
        <w:pStyle w:val="BodyText"/>
      </w:pPr>
      <w:r w:rsidRPr="008863A3">
        <w:t>sources of information on the</w:t>
      </w:r>
      <w:r w:rsidRPr="008863A3">
        <w:t xml:space="preserve"> entertainment industry and ways of maintaining current industry knowledge </w:t>
      </w:r>
    </w:p>
    <w:p w:rsidR="00000000" w:rsidRPr="008863A3" w:rsidP="008863A3">
      <w:pPr>
        <w:pStyle w:val="BodyText"/>
      </w:pPr>
      <w:r w:rsidRPr="008863A3">
        <w:t>overview of current and emerging technologies used within the relevant entertainment industry sector.</w:t>
      </w:r>
    </w:p>
    <w:p w:rsidR="00000000" w:rsidRPr="008863A3" w:rsidP="008863A3">
      <w:pPr>
        <w:pStyle w:val="BodyText"/>
      </w:pPr>
      <w:r w:rsidRPr="008863A3">
        <w:rPr>
          <w:rStyle w:val="SpecialBold"/>
        </w:rPr>
        <w:t>Linkages to other units</w:t>
      </w:r>
    </w:p>
    <w:p w:rsidR="00000000" w:rsidRPr="008863A3" w:rsidP="008863A3">
      <w:pPr>
        <w:pStyle w:val="BodyText"/>
      </w:pPr>
      <w:r w:rsidRPr="008863A3">
        <w:t>This unit underpins effective performance in all indus</w:t>
      </w:r>
      <w:r w:rsidRPr="008863A3">
        <w:t>try work roles and could be assessed or used in training in conjunction with other operational and technical units.</w:t>
      </w:r>
    </w:p>
    <w:p w:rsidR="00000000" w:rsidRPr="008863A3" w:rsidP="008863A3">
      <w:pPr>
        <w:pStyle w:val="BodyText"/>
      </w:pPr>
      <w:r w:rsidRPr="008863A3">
        <w:rPr>
          <w:rStyle w:val="SpecialBold"/>
        </w:rPr>
        <w:t>Critical aspects of evidence</w:t>
      </w:r>
    </w:p>
    <w:p w:rsidR="00000000" w:rsidRPr="008863A3" w:rsidP="008863A3">
      <w:pPr>
        <w:pStyle w:val="BodyText"/>
      </w:pPr>
      <w:r w:rsidRPr="008863A3">
        <w:t xml:space="preserve">The following evidence is critical to the judgement of competence in this unit: </w:t>
      </w:r>
    </w:p>
    <w:p w:rsidR="00000000" w:rsidRPr="008863A3" w:rsidP="008863A3">
      <w:pPr>
        <w:pStyle w:val="BodyText"/>
      </w:pPr>
      <w:r w:rsidRPr="008863A3">
        <w:t>general knowledge of the enter</w:t>
      </w:r>
      <w:r w:rsidRPr="008863A3">
        <w:t xml:space="preserve">tainment industry as detailed under  Underpinning skills and knowledge and their application to a particular workplace context </w:t>
      </w:r>
    </w:p>
    <w:p w:rsidR="00000000" w:rsidRPr="008863A3" w:rsidP="008863A3">
      <w:pPr>
        <w:pStyle w:val="BodyText"/>
      </w:pPr>
      <w:r w:rsidRPr="008863A3">
        <w:t xml:space="preserve">understanding of how industry knowledge can be applied to work activities to maximise effective performance </w:t>
      </w:r>
    </w:p>
    <w:p w:rsidR="00000000" w:rsidRPr="008863A3" w:rsidP="008863A3">
      <w:pPr>
        <w:pStyle w:val="BodyText"/>
      </w:pPr>
      <w:r w:rsidRPr="008863A3">
        <w:t>knowledge of how to</w:t>
      </w:r>
      <w:r w:rsidRPr="008863A3">
        <w:t xml:space="preserve"> maintain currency of knowledge.</w:t>
      </w:r>
    </w:p>
    <w:p w:rsidR="00000000" w:rsidRPr="008863A3" w:rsidP="008863A3">
      <w:pPr>
        <w:pStyle w:val="BodyText"/>
      </w:pPr>
      <w:r w:rsidRPr="008863A3">
        <w:rPr>
          <w:rStyle w:val="SpecialBold"/>
        </w:rPr>
        <w:t>Method and context of assessment</w:t>
      </w:r>
    </w:p>
    <w:p w:rsidR="00000000" w:rsidRPr="008863A3" w:rsidP="008863A3">
      <w:pPr>
        <w:pStyle w:val="BodyText"/>
      </w:pPr>
      <w:r w:rsidRPr="008863A3">
        <w:t xml:space="preserve">The assessment context must provide for:   </w:t>
      </w:r>
    </w:p>
    <w:p w:rsidR="00000000" w:rsidRPr="008863A3" w:rsidP="008863A3">
      <w:pPr>
        <w:pStyle w:val="BodyText"/>
      </w:pPr>
      <w:r w:rsidRPr="008863A3">
        <w:t>project or work activities that allow the candidate to access and apply industry information to specific contexts and work activities.</w:t>
      </w:r>
    </w:p>
    <w:p w:rsidR="00000000" w:rsidRPr="008863A3" w:rsidP="008863A3">
      <w:pPr>
        <w:pStyle w:val="BodyText"/>
      </w:pPr>
    </w:p>
    <w:p w:rsidR="00000000" w:rsidRPr="008863A3" w:rsidP="008863A3">
      <w:pPr>
        <w:pStyle w:val="BodyText"/>
      </w:pPr>
      <w:r w:rsidRPr="008863A3">
        <w:t>Assessment</w:t>
      </w:r>
      <w:r w:rsidRPr="008863A3">
        <w:t xml:space="preserve"> may incorporate a range of methods to assess performance and the application of essential underpinning knowledge, and might include:      </w:t>
      </w:r>
    </w:p>
    <w:p w:rsidR="00000000" w:rsidRPr="008863A3" w:rsidP="008863A3">
      <w:pPr>
        <w:pStyle w:val="BodyText"/>
      </w:pPr>
      <w:r w:rsidRPr="008863A3">
        <w:t xml:space="preserve">case studies to assess application of knowledge of different industry contexts and situations   </w:t>
      </w:r>
    </w:p>
    <w:p w:rsidR="00000000" w:rsidRPr="008863A3" w:rsidP="008863A3">
      <w:pPr>
        <w:pStyle w:val="BodyText"/>
      </w:pPr>
      <w:r w:rsidRPr="008863A3">
        <w:t>oral or written que</w:t>
      </w:r>
      <w:r w:rsidRPr="008863A3">
        <w:t xml:space="preserve">stions to assess knowledge of different aspects of the entertainment industry    </w:t>
      </w:r>
    </w:p>
    <w:p w:rsidR="00000000" w:rsidRPr="008863A3" w:rsidP="008863A3">
      <w:pPr>
        <w:pStyle w:val="BodyText"/>
      </w:pPr>
      <w:r w:rsidRPr="008863A3">
        <w:t>review of portfolios of evidence or third party workplace reports of on-the-job performance by the candidate.</w:t>
      </w:r>
    </w:p>
    <w:p w:rsidR="00000000" w:rsidRPr="008863A3" w:rsidP="008863A3">
      <w:pPr>
        <w:pStyle w:val="BodyText"/>
      </w:pPr>
    </w:p>
    <w:p w:rsidR="00000000" w:rsidRPr="008863A3" w:rsidP="008863A3">
      <w:pPr>
        <w:pStyle w:val="BodyText"/>
      </w:pPr>
      <w:r w:rsidRPr="008863A3">
        <w:t>Assessment methods should closely reflect workplace demands and</w:t>
      </w:r>
      <w:r w:rsidRPr="008863A3">
        <w:t xml:space="preserve"> the needs of particular groups (e.g. people with disabilities, and people who may have literacy or numeracy difficulties such as speakers of languages other than English, remote communities and those with interrupted schooling).  </w:t>
      </w:r>
    </w:p>
    <w:p w:rsidR="00000000" w:rsidRPr="008863A3" w:rsidP="008863A3">
      <w:pPr>
        <w:pStyle w:val="BodyText"/>
      </w:pPr>
      <w:r w:rsidRPr="008863A3">
        <w:rPr>
          <w:rStyle w:val="SpecialBold"/>
        </w:rPr>
        <w:t>Resource requirements</w:t>
      </w:r>
    </w:p>
    <w:p w:rsidR="00000000" w:rsidRPr="008863A3" w:rsidP="008863A3">
      <w:pPr>
        <w:pStyle w:val="BodyText"/>
      </w:pPr>
      <w:r w:rsidRPr="008863A3">
        <w:t>Assessment of this unit requires access to:</w:t>
      </w:r>
    </w:p>
    <w:p w:rsidR="00000000" w:rsidRPr="008863A3" w:rsidP="008863A3">
      <w:pPr>
        <w:pStyle w:val="BodyText"/>
      </w:pPr>
      <w:r w:rsidRPr="008863A3">
        <w:t>sources of information on the entertainment industry.</w:t>
      </w:r>
    </w:p>
    <w:p w:rsidR="00000000" w:rsidRPr="008863A3" w:rsidP="008863A3">
      <w:pPr>
        <w:pStyle w:val="BodyText"/>
      </w:pPr>
      <w:r w:rsidRPr="008863A3">
        <w:rPr>
          <w:rStyle w:val="SpecialBold"/>
        </w:rPr>
        <w:t>Key competencies in this unit</w:t>
      </w:r>
    </w:p>
    <w:p w:rsidR="00000000" w:rsidRPr="008863A3" w:rsidP="008863A3">
      <w:pPr>
        <w:pStyle w:val="BodyText"/>
      </w:pPr>
      <w:r w:rsidRPr="008863A3">
        <w:t>Key competencies are built into all workplace competencies.  The following table describes those applicable to this unit.  Train</w:t>
      </w:r>
      <w:r w:rsidRPr="008863A3">
        <w:t xml:space="preserve">ers and assessors should ensure that they are addressed in training and assessment. </w:t>
      </w:r>
    </w:p>
    <w:p w:rsidR="00000000" w:rsidRPr="008863A3" w:rsidP="008863A3">
      <w:pPr>
        <w:pStyle w:val="BodyText"/>
      </w:pPr>
      <w:r w:rsidRPr="008863A3">
        <w:t xml:space="preserve">Level 1 = Perform </w:t>
      </w:r>
    </w:p>
    <w:p w:rsidR="00000000" w:rsidRPr="008863A3" w:rsidP="008863A3">
      <w:pPr>
        <w:pStyle w:val="BodyText"/>
      </w:pPr>
      <w:r w:rsidRPr="008863A3">
        <w:t xml:space="preserve">Level 2 = Administer and Manage </w:t>
      </w:r>
    </w:p>
    <w:p w:rsidR="00000000" w:rsidRPr="008863A3" w:rsidP="008863A3">
      <w:pPr>
        <w:pStyle w:val="BodyText"/>
      </w:pPr>
      <w:r w:rsidRPr="008863A3">
        <w:t>Level 3 = Design and Evaluate.</w:t>
      </w:r>
    </w:p>
    <w:p w:rsidR="00000000" w:rsidRPr="008863A3" w:rsidP="008863A3">
      <w:pPr>
        <w:pStyle w:val="BodyText"/>
      </w:pPr>
      <w:r w:rsidRPr="008863A3">
        <w:rPr>
          <w:rStyle w:val="SpecialBold"/>
        </w:rPr>
        <w:t>Collecting</w:t>
      </w:r>
      <w:r w:rsidRPr="008863A3">
        <w:t xml:space="preserve">, </w:t>
      </w:r>
      <w:r w:rsidRPr="008863A3">
        <w:rPr>
          <w:rStyle w:val="SpecialBold"/>
        </w:rPr>
        <w:t>organising and analysing information</w:t>
      </w:r>
      <w:r w:rsidRPr="008863A3">
        <w:t xml:space="preserve">  (</w:t>
      </w:r>
      <w:r w:rsidRPr="008863A3">
        <w:rPr>
          <w:rStyle w:val="SpecialBold"/>
        </w:rPr>
        <w:t>2</w:t>
      </w:r>
      <w:r w:rsidRPr="008863A3">
        <w:t>)</w:t>
      </w:r>
    </w:p>
    <w:p w:rsidR="00000000" w:rsidRPr="008863A3" w:rsidP="008863A3">
      <w:pPr>
        <w:pStyle w:val="BodyText"/>
      </w:pPr>
      <w:r w:rsidRPr="008863A3">
        <w:t>Deciding whether to join an indust</w:t>
      </w:r>
      <w:r w:rsidRPr="008863A3">
        <w:t>ry association based on promotional materials.</w:t>
      </w:r>
    </w:p>
    <w:p w:rsidR="00000000" w:rsidRPr="008863A3" w:rsidP="008863A3">
      <w:pPr>
        <w:pStyle w:val="BodyText"/>
      </w:pPr>
      <w:r w:rsidRPr="008863A3">
        <w:rPr>
          <w:rStyle w:val="SpecialBold"/>
        </w:rPr>
        <w:t>Communicating ideas and information</w:t>
      </w:r>
      <w:r w:rsidRPr="008863A3">
        <w:t xml:space="preserve">  (</w:t>
      </w:r>
      <w:r w:rsidRPr="008863A3">
        <w:rPr>
          <w:rStyle w:val="SpecialBold"/>
        </w:rPr>
        <w:t>1</w:t>
      </w:r>
      <w:r w:rsidRPr="008863A3">
        <w:t>)</w:t>
      </w:r>
    </w:p>
    <w:p w:rsidR="00000000" w:rsidRPr="008863A3" w:rsidP="008863A3">
      <w:pPr>
        <w:pStyle w:val="BodyText"/>
      </w:pPr>
      <w:r w:rsidRPr="008863A3">
        <w:t>Liaising with colleagues from other industry sectors.</w:t>
      </w:r>
    </w:p>
    <w:p w:rsidR="00000000" w:rsidRPr="008863A3" w:rsidP="008863A3">
      <w:pPr>
        <w:pStyle w:val="BodyText"/>
      </w:pPr>
      <w:r w:rsidRPr="008863A3">
        <w:rPr>
          <w:rStyle w:val="SpecialBold"/>
        </w:rPr>
        <w:t>Planning and organising activities</w:t>
      </w:r>
      <w:r w:rsidRPr="008863A3">
        <w:t xml:space="preserve">  (</w:t>
      </w:r>
      <w:r w:rsidRPr="008863A3">
        <w:rPr>
          <w:rStyle w:val="SpecialBold"/>
        </w:rPr>
        <w:t>1</w:t>
      </w:r>
      <w:r w:rsidRPr="008863A3">
        <w:t>)</w:t>
      </w:r>
    </w:p>
    <w:p w:rsidR="00000000" w:rsidRPr="008863A3" w:rsidP="008863A3">
      <w:pPr>
        <w:pStyle w:val="BodyText"/>
      </w:pPr>
      <w:r w:rsidRPr="008863A3">
        <w:t>Organising a personal program to keep up-to-date with industry development</w:t>
      </w:r>
      <w:r w:rsidRPr="008863A3">
        <w:t>s.</w:t>
      </w:r>
    </w:p>
    <w:p w:rsidR="00000000" w:rsidRPr="008863A3" w:rsidP="008863A3">
      <w:pPr>
        <w:pStyle w:val="BodyText"/>
      </w:pPr>
      <w:r w:rsidRPr="008863A3">
        <w:rPr>
          <w:rStyle w:val="SpecialBold"/>
        </w:rPr>
        <w:t>Working with others and in teams</w:t>
      </w:r>
      <w:r w:rsidRPr="008863A3">
        <w:t xml:space="preserve">  (</w:t>
      </w:r>
      <w:r w:rsidRPr="008863A3">
        <w:rPr>
          <w:rStyle w:val="SpecialBold"/>
        </w:rPr>
        <w:t>1</w:t>
      </w:r>
      <w:r w:rsidRPr="008863A3">
        <w:t>)</w:t>
      </w:r>
    </w:p>
    <w:p w:rsidR="00000000" w:rsidRPr="008863A3" w:rsidP="008863A3">
      <w:pPr>
        <w:pStyle w:val="BodyText"/>
      </w:pPr>
      <w:r w:rsidRPr="008863A3">
        <w:t>Discussing industry events with colleagues.</w:t>
      </w:r>
    </w:p>
    <w:p w:rsidR="00000000" w:rsidRPr="008863A3" w:rsidP="008863A3">
      <w:pPr>
        <w:pStyle w:val="BodyText"/>
      </w:pPr>
      <w:r w:rsidRPr="008863A3">
        <w:rPr>
          <w:rStyle w:val="SpecialBold"/>
        </w:rPr>
        <w:t>Using mathematical ideas and techniques</w:t>
      </w:r>
      <w:r w:rsidRPr="008863A3">
        <w:t xml:space="preserve">  (-)</w:t>
      </w:r>
    </w:p>
    <w:p w:rsidR="00000000" w:rsidRPr="008863A3" w:rsidP="008863A3">
      <w:pPr>
        <w:pStyle w:val="BodyText"/>
      </w:pPr>
      <w:r w:rsidRPr="008863A3">
        <w:t>Not Applicable</w:t>
      </w:r>
    </w:p>
    <w:p w:rsidR="00000000" w:rsidRPr="008863A3" w:rsidP="008863A3">
      <w:pPr>
        <w:pStyle w:val="BodyText"/>
      </w:pPr>
      <w:r w:rsidRPr="008863A3">
        <w:rPr>
          <w:rStyle w:val="SpecialBold"/>
        </w:rPr>
        <w:t>Solving problems</w:t>
      </w:r>
      <w:r w:rsidRPr="008863A3">
        <w:t xml:space="preserve">  (</w:t>
      </w:r>
      <w:r w:rsidRPr="008863A3">
        <w:rPr>
          <w:rStyle w:val="SpecialBold"/>
        </w:rPr>
        <w:t>1</w:t>
      </w:r>
      <w:r w:rsidRPr="008863A3">
        <w:t>)</w:t>
      </w:r>
    </w:p>
    <w:p w:rsidR="00000000" w:rsidRPr="008863A3" w:rsidP="008863A3">
      <w:pPr>
        <w:pStyle w:val="BodyText"/>
      </w:pPr>
      <w:r w:rsidRPr="008863A3">
        <w:t>Responding to a situation which involves dealing with a sector of the industry with which</w:t>
      </w:r>
      <w:r w:rsidRPr="008863A3">
        <w:t xml:space="preserve"> you are not familiar.</w:t>
      </w:r>
    </w:p>
    <w:p w:rsidR="00000000" w:rsidRPr="008863A3" w:rsidP="008863A3">
      <w:pPr>
        <w:pStyle w:val="BodyText"/>
      </w:pPr>
      <w:r w:rsidRPr="008863A3">
        <w:rPr>
          <w:rStyle w:val="SpecialBold"/>
        </w:rPr>
        <w:t>Using technology</w:t>
      </w:r>
      <w:r w:rsidRPr="008863A3">
        <w:t xml:space="preserve">  (</w:t>
      </w:r>
      <w:r w:rsidRPr="008863A3">
        <w:rPr>
          <w:rStyle w:val="SpecialBold"/>
        </w:rPr>
        <w:t>1</w:t>
      </w:r>
      <w:r w:rsidRPr="008863A3">
        <w:t>)</w:t>
      </w:r>
    </w:p>
    <w:p w:rsidR="00000000" w:rsidRPr="008863A3" w:rsidP="008863A3">
      <w:pPr>
        <w:pStyle w:val="BodyText"/>
      </w:pPr>
      <w:r w:rsidRPr="008863A3">
        <w:t>Using the Internet to source information.</w:t>
      </w:r>
    </w:p>
    <w:p w:rsidR="00000000" w:rsidRPr="008863A3" w:rsidP="008863A3">
      <w:pPr>
        <w:pStyle w:val="BodyText"/>
      </w:pPr>
      <w:r w:rsidRPr="008863A3">
        <w:rPr>
          <w:rStyle w:val="SpecialBold"/>
        </w:rPr>
        <w:t>Underpinning skills and knowledge</w:t>
      </w:r>
    </w:p>
    <w:p w:rsidR="00000000" w:rsidRPr="008863A3" w:rsidP="008863A3">
      <w:pPr>
        <w:pStyle w:val="BodyText"/>
      </w:pPr>
      <w:r w:rsidRPr="008863A3">
        <w:t xml:space="preserve">Assessment must include evidence of the following knowledge and skills: </w:t>
      </w:r>
    </w:p>
    <w:p w:rsidR="00000000" w:rsidRPr="008863A3" w:rsidP="008863A3">
      <w:pPr>
        <w:pStyle w:val="BodyText"/>
      </w:pPr>
      <w:r w:rsidRPr="008863A3">
        <w:t>different sectors of the entertainment industry and their inte</w:t>
      </w:r>
      <w:r w:rsidRPr="008863A3">
        <w:t xml:space="preserve">rrelationships  </w:t>
      </w:r>
    </w:p>
    <w:p w:rsidR="00000000" w:rsidRPr="008863A3" w:rsidP="008863A3">
      <w:pPr>
        <w:pStyle w:val="BodyText"/>
      </w:pPr>
      <w:r w:rsidRPr="008863A3">
        <w:t xml:space="preserve">key work areas within the industry, how they interrelate, and key roles and responsibilities </w:t>
      </w:r>
    </w:p>
    <w:p w:rsidR="00000000" w:rsidRPr="008863A3" w:rsidP="008863A3">
      <w:pPr>
        <w:pStyle w:val="BodyText"/>
      </w:pPr>
      <w:r w:rsidRPr="008863A3">
        <w:t xml:space="preserve">broad knowledge of key entertainment industry terminology  </w:t>
      </w:r>
    </w:p>
    <w:p w:rsidR="00000000" w:rsidRPr="008863A3" w:rsidP="008863A3">
      <w:pPr>
        <w:pStyle w:val="BodyText"/>
      </w:pPr>
      <w:r w:rsidRPr="008863A3">
        <w:t xml:space="preserve">issues of etiquette and ethics as they apply to key work areas within the industry  </w:t>
      </w:r>
    </w:p>
    <w:p w:rsidR="00000000" w:rsidRPr="008863A3" w:rsidP="008863A3">
      <w:pPr>
        <w:pStyle w:val="BodyText"/>
      </w:pPr>
      <w:r w:rsidRPr="008863A3">
        <w:t xml:space="preserve">nature, role and functions of unions and employer associations, including rights and responsibilities of employers and employees </w:t>
      </w:r>
    </w:p>
    <w:p w:rsidR="00000000" w:rsidRPr="008863A3" w:rsidP="008863A3">
      <w:pPr>
        <w:pStyle w:val="BodyText"/>
      </w:pPr>
      <w:r w:rsidRPr="008863A3">
        <w:t xml:space="preserve">obligations of employers, including safe system of work and non-discrimination </w:t>
      </w:r>
    </w:p>
    <w:p w:rsidR="00000000" w:rsidRPr="008863A3" w:rsidP="008863A3">
      <w:pPr>
        <w:pStyle w:val="BodyText"/>
      </w:pPr>
      <w:r w:rsidRPr="008863A3">
        <w:t xml:space="preserve">obligations of employees, including attendance, ethical behaviour, taking directions, confidentiality, work performance, safety and care </w:t>
      </w:r>
    </w:p>
    <w:p w:rsidR="00000000" w:rsidRPr="008863A3" w:rsidP="008863A3">
      <w:pPr>
        <w:pStyle w:val="BodyText"/>
      </w:pPr>
      <w:r w:rsidRPr="008863A3">
        <w:t xml:space="preserve">sources of information on the entertainment industry and ways of maintaining current industry knowledge </w:t>
      </w:r>
    </w:p>
    <w:p w:rsidR="00000000" w:rsidRPr="008863A3" w:rsidP="008863A3">
      <w:pPr>
        <w:pStyle w:val="BodyText"/>
      </w:pPr>
      <w:r w:rsidRPr="008863A3">
        <w:t>overview of c</w:t>
      </w:r>
      <w:r w:rsidRPr="008863A3">
        <w:t>urrent and emerging technologies used within the relevant entertainment industry sector.</w:t>
      </w:r>
    </w:p>
    <w:p w:rsidR="00000000" w:rsidRPr="008863A3" w:rsidP="008863A3">
      <w:pPr>
        <w:pStyle w:val="BodyText"/>
      </w:pPr>
      <w:r w:rsidRPr="008863A3">
        <w:rPr>
          <w:rStyle w:val="SpecialBold"/>
        </w:rPr>
        <w:t>Linkages to other units</w:t>
      </w:r>
    </w:p>
    <w:p w:rsidR="00000000" w:rsidRPr="008863A3" w:rsidP="008863A3">
      <w:pPr>
        <w:pStyle w:val="BodyText"/>
      </w:pPr>
      <w:r w:rsidRPr="008863A3">
        <w:t>This unit underpins effective performance in all industry work roles and could be assessed or used in training in conjunction with other operat</w:t>
      </w:r>
      <w:r w:rsidRPr="008863A3">
        <w:t>ional and technical units.</w:t>
      </w:r>
    </w:p>
    <w:p w:rsidR="00000000" w:rsidRPr="008863A3" w:rsidP="008863A3">
      <w:pPr>
        <w:pStyle w:val="BodyText"/>
      </w:pPr>
      <w:r w:rsidRPr="008863A3">
        <w:rPr>
          <w:rStyle w:val="SpecialBold"/>
        </w:rPr>
        <w:t>Critical aspects of evidence</w:t>
      </w:r>
    </w:p>
    <w:p w:rsidR="00000000" w:rsidRPr="008863A3" w:rsidP="008863A3">
      <w:pPr>
        <w:pStyle w:val="BodyText"/>
      </w:pPr>
      <w:r w:rsidRPr="008863A3">
        <w:t xml:space="preserve">The following evidence is critical to the judgement of competence in this unit: </w:t>
      </w:r>
    </w:p>
    <w:p w:rsidR="00000000" w:rsidRPr="008863A3" w:rsidP="008863A3">
      <w:pPr>
        <w:pStyle w:val="BodyText"/>
      </w:pPr>
      <w:r w:rsidRPr="008863A3">
        <w:t>general knowledge of the entertainment industry as detailed under  Underpinning skills and knowledge and their applicat</w:t>
      </w:r>
      <w:r w:rsidRPr="008863A3">
        <w:t xml:space="preserve">ion to a particular workplace context </w:t>
      </w:r>
    </w:p>
    <w:p w:rsidR="00000000" w:rsidRPr="008863A3" w:rsidP="008863A3">
      <w:pPr>
        <w:pStyle w:val="BodyText"/>
      </w:pPr>
      <w:r w:rsidRPr="008863A3">
        <w:t xml:space="preserve">understanding of how industry knowledge can be applied to work activities to maximise effective performance </w:t>
      </w:r>
    </w:p>
    <w:p w:rsidR="00000000" w:rsidRPr="008863A3" w:rsidP="008863A3">
      <w:pPr>
        <w:pStyle w:val="BodyText"/>
      </w:pPr>
      <w:r w:rsidRPr="008863A3">
        <w:t>knowledge of how to maintain currency of knowledge.</w:t>
      </w:r>
    </w:p>
    <w:p w:rsidR="00000000" w:rsidRPr="008863A3" w:rsidP="008863A3">
      <w:pPr>
        <w:pStyle w:val="BodyText"/>
      </w:pPr>
      <w:r w:rsidRPr="008863A3">
        <w:rPr>
          <w:rStyle w:val="SpecialBold"/>
        </w:rPr>
        <w:t>Method and context of assessment</w:t>
      </w:r>
    </w:p>
    <w:p w:rsidR="00000000" w:rsidRPr="008863A3" w:rsidP="008863A3">
      <w:pPr>
        <w:pStyle w:val="BodyText"/>
      </w:pPr>
      <w:r w:rsidRPr="008863A3">
        <w:t xml:space="preserve">The assessment context </w:t>
      </w:r>
      <w:r w:rsidRPr="008863A3">
        <w:t xml:space="preserve">must provide for:   </w:t>
      </w:r>
    </w:p>
    <w:p w:rsidR="00000000" w:rsidRPr="008863A3" w:rsidP="008863A3">
      <w:pPr>
        <w:pStyle w:val="BodyText"/>
      </w:pPr>
      <w:r w:rsidRPr="008863A3">
        <w:t>project or work activities that allow the candidate to access and apply industry information to specific contexts and work activities.</w:t>
      </w:r>
    </w:p>
    <w:p w:rsidR="00000000" w:rsidRPr="008863A3" w:rsidP="008863A3">
      <w:pPr>
        <w:pStyle w:val="BodyText"/>
      </w:pPr>
    </w:p>
    <w:p w:rsidR="00000000" w:rsidRPr="008863A3" w:rsidP="008863A3">
      <w:pPr>
        <w:pStyle w:val="BodyText"/>
      </w:pPr>
      <w:r w:rsidRPr="008863A3">
        <w:t>Assessment may incorporate a range of methods to assess performance and the application of essentia</w:t>
      </w:r>
      <w:r w:rsidRPr="008863A3">
        <w:t xml:space="preserve">l </w:t>
      </w:r>
      <w:r w:rsidRPr="008863A3">
        <w:t xml:space="preserve">underpinning knowledge, and might include:      </w:t>
      </w:r>
    </w:p>
    <w:p w:rsidR="00000000" w:rsidRPr="008863A3" w:rsidP="008863A3">
      <w:pPr>
        <w:pStyle w:val="BodyText"/>
      </w:pPr>
      <w:r w:rsidRPr="008863A3">
        <w:t xml:space="preserve">case studies to assess application of knowledge of different industry contexts and situations   </w:t>
      </w:r>
    </w:p>
    <w:p w:rsidR="00000000" w:rsidRPr="008863A3" w:rsidP="008863A3">
      <w:pPr>
        <w:pStyle w:val="BodyText"/>
      </w:pPr>
      <w:r w:rsidRPr="008863A3">
        <w:t xml:space="preserve">oral or written questions to assess knowledge of different aspects of the entertainment industry    </w:t>
      </w:r>
    </w:p>
    <w:p w:rsidR="00000000" w:rsidRPr="008863A3" w:rsidP="008863A3">
      <w:pPr>
        <w:pStyle w:val="BodyText"/>
      </w:pPr>
      <w:r w:rsidRPr="008863A3">
        <w:t xml:space="preserve">review </w:t>
      </w:r>
      <w:r w:rsidRPr="008863A3">
        <w:t>of portfolios of evidence or third party workplace reports of on-the-job performance by the candidate.</w:t>
      </w:r>
    </w:p>
    <w:p w:rsidR="00000000" w:rsidRPr="008863A3" w:rsidP="008863A3">
      <w:pPr>
        <w:pStyle w:val="BodyText"/>
      </w:pPr>
    </w:p>
    <w:p w:rsidR="00000000" w:rsidRPr="008863A3" w:rsidP="008863A3">
      <w:pPr>
        <w:pStyle w:val="BodyText"/>
      </w:pPr>
      <w:r w:rsidRPr="008863A3">
        <w:t>Assessment methods should closely reflect workplace demands and the needs of particular groups (e.g. people with disabilities, and people who may have l</w:t>
      </w:r>
      <w:r w:rsidRPr="008863A3">
        <w:t xml:space="preserve">iteracy or numeracy difficulties such as speakers of languages other than English, remote communities and those with interrupted schooling).  </w:t>
      </w:r>
    </w:p>
    <w:p w:rsidR="00000000" w:rsidRPr="008863A3" w:rsidP="008863A3">
      <w:pPr>
        <w:pStyle w:val="BodyText"/>
      </w:pPr>
      <w:r w:rsidRPr="008863A3">
        <w:rPr>
          <w:rStyle w:val="SpecialBold"/>
        </w:rPr>
        <w:t>Resource requirements</w:t>
      </w:r>
    </w:p>
    <w:p w:rsidR="00000000" w:rsidRPr="008863A3" w:rsidP="008863A3">
      <w:pPr>
        <w:pStyle w:val="BodyText"/>
      </w:pPr>
      <w:r w:rsidRPr="008863A3">
        <w:t>Assessment of this unit requires access to:</w:t>
      </w:r>
    </w:p>
    <w:p w:rsidR="00000000" w:rsidRPr="008863A3" w:rsidP="008863A3">
      <w:pPr>
        <w:pStyle w:val="BodyText"/>
      </w:pPr>
      <w:r w:rsidRPr="008863A3">
        <w:t>sources of information on the entertainment ind</w:t>
      </w:r>
      <w:r w:rsidRPr="008863A3">
        <w:t>ustry.</w:t>
      </w:r>
    </w:p>
    <w:p w:rsidR="00000000" w:rsidRPr="008863A3" w:rsidP="008863A3">
      <w:pPr>
        <w:pStyle w:val="BodyText"/>
      </w:pPr>
      <w:r w:rsidRPr="008863A3">
        <w:rPr>
          <w:rStyle w:val="SpecialBold"/>
        </w:rPr>
        <w:t>Key competencies in this unit</w:t>
      </w:r>
    </w:p>
    <w:p w:rsidR="00000000" w:rsidRPr="008863A3" w:rsidP="008863A3">
      <w:pPr>
        <w:pStyle w:val="BodyText"/>
      </w:pPr>
      <w:r w:rsidRPr="008863A3">
        <w:t xml:space="preserve">Key competencies are built into all workplace competencies.  The following table describes those applicable to this unit.  Trainers and assessors should ensure that they are addressed in training and assessment. </w:t>
      </w:r>
    </w:p>
    <w:p w:rsidR="00000000" w:rsidRPr="008863A3" w:rsidP="008863A3">
      <w:pPr>
        <w:pStyle w:val="BodyText"/>
      </w:pPr>
      <w:r w:rsidRPr="008863A3">
        <w:t xml:space="preserve">Level 1 = Perform </w:t>
      </w:r>
    </w:p>
    <w:p w:rsidR="00000000" w:rsidRPr="008863A3" w:rsidP="008863A3">
      <w:pPr>
        <w:pStyle w:val="BodyText"/>
      </w:pPr>
      <w:r w:rsidRPr="008863A3">
        <w:t xml:space="preserve">Level 2 = Administer and Manage </w:t>
      </w:r>
    </w:p>
    <w:p w:rsidR="00000000" w:rsidRPr="008863A3" w:rsidP="008863A3">
      <w:pPr>
        <w:pStyle w:val="BodyText"/>
      </w:pPr>
      <w:r w:rsidRPr="008863A3">
        <w:t>Level 3 = Design and Evaluate.</w:t>
      </w:r>
    </w:p>
    <w:p w:rsidR="00000000" w:rsidRPr="008863A3" w:rsidP="008863A3">
      <w:pPr>
        <w:pStyle w:val="BodyText"/>
      </w:pPr>
      <w:r w:rsidRPr="008863A3">
        <w:rPr>
          <w:rStyle w:val="SpecialBold"/>
        </w:rPr>
        <w:t>Collecting</w:t>
      </w:r>
      <w:r w:rsidRPr="008863A3">
        <w:t xml:space="preserve">, </w:t>
      </w:r>
      <w:r w:rsidRPr="008863A3">
        <w:rPr>
          <w:rStyle w:val="SpecialBold"/>
        </w:rPr>
        <w:t>organising and analysing information</w:t>
      </w:r>
      <w:r w:rsidRPr="008863A3">
        <w:t xml:space="preserve">  (</w:t>
      </w:r>
      <w:r w:rsidRPr="008863A3">
        <w:rPr>
          <w:rStyle w:val="SpecialBold"/>
        </w:rPr>
        <w:t>2</w:t>
      </w:r>
      <w:r w:rsidRPr="008863A3">
        <w:t>)</w:t>
      </w:r>
    </w:p>
    <w:p w:rsidR="00000000" w:rsidRPr="008863A3" w:rsidP="008863A3">
      <w:pPr>
        <w:pStyle w:val="BodyText"/>
      </w:pPr>
      <w:r w:rsidRPr="008863A3">
        <w:t>Deciding whether to join an industry association based on promotional materials.</w:t>
      </w:r>
    </w:p>
    <w:p w:rsidR="00000000" w:rsidRPr="008863A3" w:rsidP="008863A3">
      <w:pPr>
        <w:pStyle w:val="BodyText"/>
      </w:pPr>
      <w:r w:rsidRPr="008863A3">
        <w:rPr>
          <w:rStyle w:val="SpecialBold"/>
        </w:rPr>
        <w:t>Communicating ideas and information</w:t>
      </w:r>
      <w:r w:rsidRPr="008863A3">
        <w:t xml:space="preserve">  (</w:t>
      </w:r>
      <w:r w:rsidRPr="008863A3">
        <w:rPr>
          <w:rStyle w:val="SpecialBold"/>
        </w:rPr>
        <w:t>1</w:t>
      </w:r>
      <w:r w:rsidRPr="008863A3">
        <w:t>)</w:t>
      </w:r>
    </w:p>
    <w:p w:rsidR="00000000" w:rsidRPr="008863A3" w:rsidP="008863A3">
      <w:pPr>
        <w:pStyle w:val="BodyText"/>
      </w:pPr>
      <w:r w:rsidRPr="008863A3">
        <w:t>Liaising with colleagues from other industry sectors.</w:t>
      </w:r>
    </w:p>
    <w:p w:rsidR="00000000" w:rsidRPr="008863A3" w:rsidP="008863A3">
      <w:pPr>
        <w:pStyle w:val="BodyText"/>
      </w:pPr>
      <w:r w:rsidRPr="008863A3">
        <w:rPr>
          <w:rStyle w:val="SpecialBold"/>
        </w:rPr>
        <w:t>Planning and organising activities</w:t>
      </w:r>
      <w:r w:rsidRPr="008863A3">
        <w:t xml:space="preserve">  (</w:t>
      </w:r>
      <w:r w:rsidRPr="008863A3">
        <w:rPr>
          <w:rStyle w:val="SpecialBold"/>
        </w:rPr>
        <w:t>1</w:t>
      </w:r>
      <w:r w:rsidRPr="008863A3">
        <w:t>)</w:t>
      </w:r>
    </w:p>
    <w:p w:rsidR="00000000" w:rsidRPr="008863A3" w:rsidP="008863A3">
      <w:pPr>
        <w:pStyle w:val="BodyText"/>
      </w:pPr>
      <w:r w:rsidRPr="008863A3">
        <w:t>Organising a personal program to keep up-to-date with industry developments.</w:t>
      </w:r>
    </w:p>
    <w:p w:rsidR="00000000" w:rsidRPr="008863A3" w:rsidP="008863A3">
      <w:pPr>
        <w:pStyle w:val="BodyText"/>
      </w:pPr>
      <w:r w:rsidRPr="008863A3">
        <w:rPr>
          <w:rStyle w:val="SpecialBold"/>
        </w:rPr>
        <w:t>Working with others and in teams</w:t>
      </w:r>
      <w:r w:rsidRPr="008863A3">
        <w:t xml:space="preserve">  (</w:t>
      </w:r>
      <w:r w:rsidRPr="008863A3">
        <w:rPr>
          <w:rStyle w:val="SpecialBold"/>
        </w:rPr>
        <w:t>1</w:t>
      </w:r>
      <w:r w:rsidRPr="008863A3">
        <w:t>)</w:t>
      </w:r>
    </w:p>
    <w:p w:rsidR="00000000" w:rsidRPr="008863A3" w:rsidP="008863A3">
      <w:pPr>
        <w:pStyle w:val="BodyText"/>
      </w:pPr>
      <w:r w:rsidRPr="008863A3">
        <w:t>Discussing industry events with colleagues.</w:t>
      </w:r>
    </w:p>
    <w:p w:rsidR="00000000" w:rsidRPr="008863A3" w:rsidP="008863A3">
      <w:pPr>
        <w:pStyle w:val="BodyText"/>
      </w:pPr>
      <w:r w:rsidRPr="008863A3">
        <w:rPr>
          <w:rStyle w:val="SpecialBold"/>
        </w:rPr>
        <w:t>Using mathematical ideas and techniques</w:t>
      </w:r>
      <w:r w:rsidRPr="008863A3">
        <w:t xml:space="preserve">  (-)</w:t>
      </w:r>
    </w:p>
    <w:p w:rsidR="00000000" w:rsidRPr="008863A3" w:rsidP="008863A3">
      <w:pPr>
        <w:pStyle w:val="BodyText"/>
      </w:pPr>
      <w:r w:rsidRPr="008863A3">
        <w:t>Not Applicable</w:t>
      </w:r>
    </w:p>
    <w:p w:rsidR="00000000" w:rsidRPr="008863A3" w:rsidP="008863A3">
      <w:pPr>
        <w:pStyle w:val="BodyText"/>
      </w:pPr>
      <w:r w:rsidRPr="008863A3">
        <w:rPr>
          <w:rStyle w:val="SpecialBold"/>
        </w:rPr>
        <w:t>Solving problems</w:t>
      </w:r>
      <w:r w:rsidRPr="008863A3">
        <w:t xml:space="preserve">  (</w:t>
      </w:r>
      <w:r w:rsidRPr="008863A3">
        <w:rPr>
          <w:rStyle w:val="SpecialBold"/>
        </w:rPr>
        <w:t>1</w:t>
      </w:r>
      <w:r w:rsidRPr="008863A3">
        <w:t>)</w:t>
      </w:r>
    </w:p>
    <w:p w:rsidR="00000000" w:rsidRPr="008863A3" w:rsidP="008863A3">
      <w:pPr>
        <w:pStyle w:val="BodyText"/>
      </w:pPr>
      <w:r w:rsidRPr="008863A3">
        <w:t>Responding to a situation which involves dealing with a sector of the industry with which you are not familiar.</w:t>
      </w:r>
    </w:p>
    <w:p w:rsidR="00000000" w:rsidRPr="008863A3" w:rsidP="008863A3">
      <w:pPr>
        <w:pStyle w:val="BodyText"/>
      </w:pPr>
      <w:r w:rsidRPr="008863A3">
        <w:rPr>
          <w:rStyle w:val="SpecialBold"/>
        </w:rPr>
        <w:t>Using technology</w:t>
      </w:r>
      <w:r w:rsidRPr="008863A3">
        <w:t xml:space="preserve">  (</w:t>
      </w:r>
      <w:r w:rsidRPr="008863A3">
        <w:rPr>
          <w:rStyle w:val="SpecialBold"/>
        </w:rPr>
        <w:t>1</w:t>
      </w:r>
      <w:r w:rsidRPr="008863A3">
        <w:t>)</w:t>
      </w:r>
    </w:p>
    <w:p w:rsidR="00000000" w:rsidRPr="008863A3" w:rsidP="008863A3">
      <w:pPr>
        <w:pStyle w:val="BodyText"/>
      </w:pPr>
      <w:r w:rsidRPr="008863A3">
        <w:t>Using the Internet to source information</w:t>
      </w:r>
      <w:r w:rsidRPr="008863A3">
        <w:t>.</w:t>
      </w:r>
    </w:p>
    <w:p w:rsidR="00000000" w:rsidRPr="008863A3" w:rsidP="008863A3">
      <w:pPr>
        <w:pStyle w:val="AllowPageBreak"/>
      </w:pPr>
    </w:p>
    <w:p w:rsidR="00000000" w:rsidRPr="008863A3" w:rsidP="008863A3">
      <w:pPr>
        <w:pStyle w:val="Heading1"/>
      </w:pPr>
      <w:bookmarkStart w:id="11" w:name="O_324103"/>
      <w:bookmarkEnd w:id="11"/>
      <w:r w:rsidRPr="008863A3">
        <w:t>Range Statement</w:t>
      </w:r>
    </w:p>
    <w:p w:rsidR="00000000" w:rsidRPr="008863A3" w:rsidP="008863A3">
      <w:pPr>
        <w:pStyle w:val="BodyText"/>
      </w:pPr>
      <w:r w:rsidRPr="008863A3">
        <w:t>The following explanations identify how this unit may be applied in different workplaces, sectors and circumstances.</w:t>
      </w:r>
    </w:p>
    <w:p w:rsidR="00000000" w:rsidRPr="008863A3" w:rsidP="008863A3">
      <w:pPr>
        <w:pStyle w:val="BodyText"/>
      </w:pPr>
      <w:r w:rsidRPr="008863A3">
        <w:rPr>
          <w:rStyle w:val="SpecialBold"/>
        </w:rPr>
        <w:t>The term entertainment industry covers all sectors involved in the production of any type of live theatr</w:t>
      </w:r>
      <w:r w:rsidRPr="008863A3">
        <w:rPr>
          <w:rStyle w:val="SpecialBold"/>
        </w:rPr>
        <w:t>e or event</w:t>
      </w:r>
      <w:r w:rsidRPr="008863A3">
        <w:t xml:space="preserve">.  </w:t>
      </w:r>
      <w:r w:rsidRPr="008863A3">
        <w:rPr>
          <w:rStyle w:val="SpecialBold"/>
        </w:rPr>
        <w:t>This may include</w:t>
      </w:r>
      <w:r w:rsidRPr="008863A3">
        <w:t>:</w:t>
      </w:r>
    </w:p>
    <w:p w:rsidR="00000000" w:rsidRPr="008863A3" w:rsidP="008863A3">
      <w:pPr>
        <w:pStyle w:val="BodyText"/>
      </w:pPr>
      <w:r w:rsidRPr="008863A3">
        <w:t xml:space="preserve">drama </w:t>
      </w:r>
    </w:p>
    <w:p w:rsidR="00000000" w:rsidRPr="008863A3" w:rsidP="008863A3">
      <w:pPr>
        <w:pStyle w:val="BodyText"/>
      </w:pPr>
      <w:r w:rsidRPr="008863A3">
        <w:t xml:space="preserve">ballet </w:t>
      </w:r>
    </w:p>
    <w:p w:rsidR="00000000" w:rsidRPr="008863A3" w:rsidP="008863A3">
      <w:pPr>
        <w:pStyle w:val="BodyText"/>
      </w:pPr>
      <w:r w:rsidRPr="008863A3">
        <w:t xml:space="preserve">concerts </w:t>
      </w:r>
    </w:p>
    <w:p w:rsidR="00000000" w:rsidRPr="008863A3" w:rsidP="008863A3">
      <w:pPr>
        <w:pStyle w:val="BodyText"/>
      </w:pPr>
      <w:r w:rsidRPr="008863A3">
        <w:t xml:space="preserve">festivals </w:t>
      </w:r>
    </w:p>
    <w:p w:rsidR="00000000" w:rsidRPr="008863A3" w:rsidP="008863A3">
      <w:pPr>
        <w:pStyle w:val="BodyText"/>
      </w:pPr>
      <w:r w:rsidRPr="008863A3">
        <w:t xml:space="preserve">corporate theatre and communication </w:t>
      </w:r>
    </w:p>
    <w:p w:rsidR="00000000" w:rsidRPr="008863A3" w:rsidP="008863A3">
      <w:pPr>
        <w:pStyle w:val="BodyText"/>
      </w:pPr>
      <w:r w:rsidRPr="008863A3">
        <w:t>any type of event, e.g. sporting, cultural, charitable.</w:t>
      </w:r>
    </w:p>
    <w:p w:rsidR="00000000" w:rsidRPr="008863A3" w:rsidP="008863A3">
      <w:pPr>
        <w:pStyle w:val="BodyText"/>
      </w:pPr>
      <w:r w:rsidRPr="008863A3">
        <w:rPr>
          <w:rStyle w:val="SpecialBold"/>
        </w:rPr>
        <w:t>Information sources and opportunities to update industry knowledge may include</w:t>
      </w:r>
      <w:r w:rsidRPr="008863A3">
        <w:t>:</w:t>
      </w:r>
    </w:p>
    <w:p w:rsidR="00000000" w:rsidRPr="008863A3" w:rsidP="008863A3">
      <w:pPr>
        <w:pStyle w:val="BodyText"/>
      </w:pPr>
      <w:r w:rsidRPr="008863A3">
        <w:t>industry associa</w:t>
      </w:r>
      <w:r w:rsidRPr="008863A3">
        <w:t xml:space="preserve">tions and organisations </w:t>
      </w:r>
    </w:p>
    <w:p w:rsidR="00000000" w:rsidRPr="008863A3" w:rsidP="008863A3">
      <w:pPr>
        <w:pStyle w:val="BodyText"/>
      </w:pPr>
      <w:r w:rsidRPr="008863A3">
        <w:t xml:space="preserve">unions and other sources of industrial relations information </w:t>
      </w:r>
    </w:p>
    <w:p w:rsidR="00000000" w:rsidRPr="008863A3" w:rsidP="008863A3">
      <w:pPr>
        <w:pStyle w:val="BodyText"/>
      </w:pPr>
      <w:r w:rsidRPr="008863A3">
        <w:t xml:space="preserve">industry journals </w:t>
      </w:r>
    </w:p>
    <w:p w:rsidR="00000000" w:rsidRPr="008863A3" w:rsidP="008863A3">
      <w:pPr>
        <w:pStyle w:val="BodyText"/>
      </w:pPr>
      <w:r w:rsidRPr="008863A3">
        <w:t xml:space="preserve">media </w:t>
      </w:r>
    </w:p>
    <w:p w:rsidR="00000000" w:rsidRPr="008863A3" w:rsidP="008863A3">
      <w:pPr>
        <w:pStyle w:val="BodyText"/>
      </w:pPr>
      <w:r w:rsidRPr="008863A3">
        <w:t xml:space="preserve">Internet </w:t>
      </w:r>
    </w:p>
    <w:p w:rsidR="00000000" w:rsidRPr="008863A3" w:rsidP="008863A3">
      <w:pPr>
        <w:pStyle w:val="BodyText"/>
      </w:pPr>
      <w:r w:rsidRPr="008863A3">
        <w:t xml:space="preserve">reference manuals </w:t>
      </w:r>
    </w:p>
    <w:p w:rsidR="00000000" w:rsidRPr="008863A3" w:rsidP="008863A3">
      <w:pPr>
        <w:pStyle w:val="BodyText"/>
      </w:pPr>
      <w:r w:rsidRPr="008863A3">
        <w:t xml:space="preserve">policy and procedures manuals </w:t>
      </w:r>
    </w:p>
    <w:p w:rsidR="00000000" w:rsidRPr="008863A3" w:rsidP="008863A3">
      <w:pPr>
        <w:pStyle w:val="BodyText"/>
      </w:pPr>
      <w:r w:rsidRPr="008863A3">
        <w:t xml:space="preserve">personal observations and experience </w:t>
      </w:r>
    </w:p>
    <w:p w:rsidR="00000000" w:rsidRPr="008863A3" w:rsidP="008863A3">
      <w:pPr>
        <w:pStyle w:val="BodyText"/>
      </w:pPr>
      <w:r w:rsidRPr="008863A3">
        <w:t xml:space="preserve">discussions with industry practitioners and colleagues </w:t>
      </w:r>
    </w:p>
    <w:p w:rsidR="00000000" w:rsidRPr="008863A3" w:rsidP="008863A3">
      <w:pPr>
        <w:pStyle w:val="BodyText"/>
      </w:pPr>
      <w:r w:rsidRPr="008863A3">
        <w:t xml:space="preserve">seminars and other professional development opportunities </w:t>
      </w:r>
    </w:p>
    <w:p w:rsidR="00000000" w:rsidRPr="008863A3" w:rsidP="008863A3">
      <w:pPr>
        <w:pStyle w:val="BodyText"/>
      </w:pPr>
      <w:r w:rsidRPr="008863A3">
        <w:t>industry functions.</w:t>
      </w:r>
    </w:p>
    <w:p w:rsidR="00000000" w:rsidRPr="008863A3" w:rsidP="008863A3">
      <w:pPr>
        <w:pStyle w:val="BodyText"/>
      </w:pPr>
      <w:r w:rsidRPr="008863A3">
        <w:rPr>
          <w:rStyle w:val="SpecialBold"/>
        </w:rPr>
        <w:t>Other industries with which the entertainment industry has relationship may include</w:t>
      </w:r>
      <w:r w:rsidRPr="008863A3">
        <w:t>:</w:t>
      </w:r>
    </w:p>
    <w:p w:rsidR="00000000" w:rsidRPr="008863A3" w:rsidP="008863A3">
      <w:pPr>
        <w:pStyle w:val="BodyText"/>
      </w:pPr>
      <w:r w:rsidRPr="008863A3">
        <w:t xml:space="preserve">film, TV and radio </w:t>
      </w:r>
    </w:p>
    <w:p w:rsidR="00000000" w:rsidRPr="008863A3" w:rsidP="008863A3">
      <w:pPr>
        <w:pStyle w:val="BodyText"/>
      </w:pPr>
      <w:r w:rsidRPr="008863A3">
        <w:t xml:space="preserve">music </w:t>
      </w:r>
    </w:p>
    <w:p w:rsidR="00000000" w:rsidRPr="008863A3" w:rsidP="008863A3">
      <w:pPr>
        <w:pStyle w:val="BodyText"/>
      </w:pPr>
      <w:r w:rsidRPr="008863A3">
        <w:t xml:space="preserve">fashion </w:t>
      </w:r>
    </w:p>
    <w:p w:rsidR="00000000" w:rsidRPr="008863A3" w:rsidP="008863A3">
      <w:pPr>
        <w:pStyle w:val="BodyText"/>
      </w:pPr>
      <w:r w:rsidRPr="008863A3">
        <w:t xml:space="preserve">sport </w:t>
      </w:r>
    </w:p>
    <w:p w:rsidR="00000000" w:rsidRPr="008863A3" w:rsidP="008863A3">
      <w:pPr>
        <w:pStyle w:val="BodyText"/>
      </w:pPr>
      <w:r w:rsidRPr="008863A3">
        <w:t xml:space="preserve">tourism </w:t>
      </w:r>
    </w:p>
    <w:p w:rsidR="00000000" w:rsidRPr="008863A3" w:rsidP="008863A3">
      <w:pPr>
        <w:pStyle w:val="BodyText"/>
      </w:pPr>
      <w:r w:rsidRPr="008863A3">
        <w:t xml:space="preserve">retail </w:t>
      </w:r>
    </w:p>
    <w:p w:rsidR="00000000" w:rsidRPr="008863A3" w:rsidP="008863A3">
      <w:pPr>
        <w:pStyle w:val="BodyText"/>
      </w:pPr>
      <w:r w:rsidRPr="008863A3">
        <w:t>visual arts, craft and design.</w:t>
      </w:r>
    </w:p>
    <w:p w:rsidR="00000000" w:rsidRPr="008863A3" w:rsidP="008863A3">
      <w:pPr>
        <w:pStyle w:val="BodyText"/>
      </w:pPr>
      <w:r w:rsidRPr="008863A3">
        <w:rPr>
          <w:rStyle w:val="SpecialBold"/>
        </w:rPr>
        <w:t>Issues of concern to the industry may be related to</w:t>
      </w:r>
      <w:r w:rsidRPr="008863A3">
        <w:t>:</w:t>
      </w:r>
    </w:p>
    <w:p w:rsidR="00000000" w:rsidRPr="008863A3" w:rsidP="008863A3">
      <w:pPr>
        <w:pStyle w:val="BodyText"/>
      </w:pPr>
      <w:r w:rsidRPr="008863A3">
        <w:t xml:space="preserve">government initiatives </w:t>
      </w:r>
    </w:p>
    <w:p w:rsidR="00000000" w:rsidRPr="008863A3" w:rsidP="008863A3">
      <w:pPr>
        <w:pStyle w:val="BodyText"/>
      </w:pPr>
      <w:r w:rsidRPr="008863A3">
        <w:t xml:space="preserve">labour issues </w:t>
      </w:r>
    </w:p>
    <w:p w:rsidR="00000000" w:rsidRPr="008863A3" w:rsidP="008863A3">
      <w:pPr>
        <w:pStyle w:val="BodyText"/>
      </w:pPr>
      <w:r w:rsidRPr="008863A3">
        <w:t xml:space="preserve">industry expansion </w:t>
      </w:r>
    </w:p>
    <w:p w:rsidR="00000000" w:rsidRPr="008863A3" w:rsidP="008863A3">
      <w:pPr>
        <w:pStyle w:val="BodyText"/>
      </w:pPr>
      <w:r w:rsidRPr="008863A3">
        <w:t>changing nature of the marketplace.</w:t>
      </w:r>
    </w:p>
    <w:p w:rsidR="00000000" w:rsidRPr="008863A3" w:rsidP="008863A3">
      <w:pPr>
        <w:pStyle w:val="BodyText"/>
      </w:pPr>
      <w:r w:rsidRPr="008863A3">
        <w:t>The following explanations identify how this unit may</w:t>
      </w:r>
      <w:r w:rsidRPr="008863A3">
        <w:t xml:space="preserve"> be applied in different workplaces, sectors and circumstances.</w:t>
      </w:r>
    </w:p>
    <w:p w:rsidR="00000000" w:rsidRPr="008863A3" w:rsidP="008863A3">
      <w:pPr>
        <w:pStyle w:val="BodyText"/>
      </w:pPr>
      <w:r w:rsidRPr="008863A3">
        <w:rPr>
          <w:rStyle w:val="SpecialBold"/>
        </w:rPr>
        <w:t>The term entertainment industry covers all sectors involved in the production of any type of live theatre or event</w:t>
      </w:r>
      <w:r w:rsidRPr="008863A3">
        <w:t xml:space="preserve">.  </w:t>
      </w:r>
      <w:r w:rsidRPr="008863A3">
        <w:rPr>
          <w:rStyle w:val="SpecialBold"/>
        </w:rPr>
        <w:t>This may include</w:t>
      </w:r>
      <w:r w:rsidRPr="008863A3">
        <w:t>:</w:t>
      </w:r>
    </w:p>
    <w:p w:rsidR="00000000" w:rsidRPr="008863A3" w:rsidP="008863A3">
      <w:pPr>
        <w:pStyle w:val="BodyText"/>
      </w:pPr>
      <w:r w:rsidRPr="008863A3">
        <w:t xml:space="preserve">drama </w:t>
      </w:r>
    </w:p>
    <w:p w:rsidR="00000000" w:rsidRPr="008863A3" w:rsidP="008863A3">
      <w:pPr>
        <w:pStyle w:val="BodyText"/>
      </w:pPr>
      <w:r w:rsidRPr="008863A3">
        <w:t xml:space="preserve">ballet </w:t>
      </w:r>
    </w:p>
    <w:p w:rsidR="00000000" w:rsidRPr="008863A3" w:rsidP="008863A3">
      <w:pPr>
        <w:pStyle w:val="BodyText"/>
      </w:pPr>
      <w:r w:rsidRPr="008863A3">
        <w:t xml:space="preserve">concerts </w:t>
      </w:r>
    </w:p>
    <w:p w:rsidR="00000000" w:rsidRPr="008863A3" w:rsidP="008863A3">
      <w:pPr>
        <w:pStyle w:val="BodyText"/>
      </w:pPr>
      <w:r w:rsidRPr="008863A3">
        <w:t xml:space="preserve">festivals </w:t>
      </w:r>
    </w:p>
    <w:p w:rsidR="00000000" w:rsidRPr="008863A3" w:rsidP="008863A3">
      <w:pPr>
        <w:pStyle w:val="BodyText"/>
      </w:pPr>
      <w:r w:rsidRPr="008863A3">
        <w:t>corporate theatre and</w:t>
      </w:r>
      <w:r w:rsidRPr="008863A3">
        <w:t xml:space="preserve"> communication </w:t>
      </w:r>
    </w:p>
    <w:p w:rsidR="00000000" w:rsidRPr="008863A3" w:rsidP="008863A3">
      <w:pPr>
        <w:pStyle w:val="BodyText"/>
      </w:pPr>
      <w:r w:rsidRPr="008863A3">
        <w:t>any type of event, e.g. sporting, cultural, charitable.</w:t>
      </w:r>
    </w:p>
    <w:p w:rsidR="00000000" w:rsidRPr="008863A3" w:rsidP="008863A3">
      <w:pPr>
        <w:pStyle w:val="BodyText"/>
      </w:pPr>
      <w:r w:rsidRPr="008863A3">
        <w:rPr>
          <w:rStyle w:val="SpecialBold"/>
        </w:rPr>
        <w:t>Information sources and opportunities to update industry knowledge may include</w:t>
      </w:r>
      <w:r w:rsidRPr="008863A3">
        <w:t>:</w:t>
      </w:r>
    </w:p>
    <w:p w:rsidR="00000000" w:rsidRPr="008863A3" w:rsidP="008863A3">
      <w:pPr>
        <w:pStyle w:val="BodyText"/>
      </w:pPr>
      <w:r w:rsidRPr="008863A3">
        <w:t xml:space="preserve">industry associations and organisations </w:t>
      </w:r>
    </w:p>
    <w:p w:rsidR="00000000" w:rsidRPr="008863A3" w:rsidP="008863A3">
      <w:pPr>
        <w:pStyle w:val="BodyText"/>
      </w:pPr>
      <w:r w:rsidRPr="008863A3">
        <w:t xml:space="preserve">unions and other sources of industrial relations information </w:t>
      </w:r>
    </w:p>
    <w:p w:rsidR="00000000" w:rsidRPr="008863A3" w:rsidP="008863A3">
      <w:pPr>
        <w:pStyle w:val="BodyText"/>
      </w:pPr>
      <w:r w:rsidRPr="008863A3">
        <w:t xml:space="preserve">industry journals </w:t>
      </w:r>
    </w:p>
    <w:p w:rsidR="00000000" w:rsidRPr="008863A3" w:rsidP="008863A3">
      <w:pPr>
        <w:pStyle w:val="BodyText"/>
      </w:pPr>
      <w:r w:rsidRPr="008863A3">
        <w:t xml:space="preserve">media </w:t>
      </w:r>
    </w:p>
    <w:p w:rsidR="00000000" w:rsidRPr="008863A3" w:rsidP="008863A3">
      <w:pPr>
        <w:pStyle w:val="BodyText"/>
      </w:pPr>
      <w:r w:rsidRPr="008863A3">
        <w:t xml:space="preserve">Internet </w:t>
      </w:r>
    </w:p>
    <w:p w:rsidR="00000000" w:rsidRPr="008863A3" w:rsidP="008863A3">
      <w:pPr>
        <w:pStyle w:val="BodyText"/>
      </w:pPr>
      <w:r w:rsidRPr="008863A3">
        <w:t xml:space="preserve">reference manuals </w:t>
      </w:r>
    </w:p>
    <w:p w:rsidR="00000000" w:rsidRPr="008863A3" w:rsidP="008863A3">
      <w:pPr>
        <w:pStyle w:val="BodyText"/>
      </w:pPr>
      <w:r w:rsidRPr="008863A3">
        <w:t xml:space="preserve">policy and procedures manuals </w:t>
      </w:r>
    </w:p>
    <w:p w:rsidR="00000000" w:rsidRPr="008863A3" w:rsidP="008863A3">
      <w:pPr>
        <w:pStyle w:val="BodyText"/>
      </w:pPr>
      <w:r w:rsidRPr="008863A3">
        <w:t xml:space="preserve">personal observations and experience </w:t>
      </w:r>
    </w:p>
    <w:p w:rsidR="00000000" w:rsidRPr="008863A3" w:rsidP="008863A3">
      <w:pPr>
        <w:pStyle w:val="BodyText"/>
      </w:pPr>
      <w:r w:rsidRPr="008863A3">
        <w:t xml:space="preserve">discussions with industry practitioners and colleagues </w:t>
      </w:r>
    </w:p>
    <w:p w:rsidR="00000000" w:rsidRPr="008863A3" w:rsidP="008863A3">
      <w:pPr>
        <w:pStyle w:val="BodyText"/>
      </w:pPr>
      <w:r w:rsidRPr="008863A3">
        <w:t xml:space="preserve">seminars and other professional development opportunities </w:t>
      </w:r>
    </w:p>
    <w:p w:rsidR="00000000" w:rsidRPr="008863A3" w:rsidP="008863A3">
      <w:pPr>
        <w:pStyle w:val="BodyText"/>
      </w:pPr>
      <w:r w:rsidRPr="008863A3">
        <w:t>industry function</w:t>
      </w:r>
      <w:r w:rsidRPr="008863A3">
        <w:t>s.</w:t>
      </w:r>
    </w:p>
    <w:p w:rsidR="00000000" w:rsidRPr="008863A3" w:rsidP="008863A3">
      <w:pPr>
        <w:pStyle w:val="BodyText"/>
      </w:pPr>
      <w:r w:rsidRPr="008863A3">
        <w:rPr>
          <w:rStyle w:val="SpecialBold"/>
        </w:rPr>
        <w:t>Other industries with which the entertainment industry has relationship may include</w:t>
      </w:r>
      <w:r w:rsidRPr="008863A3">
        <w:t>:</w:t>
      </w:r>
    </w:p>
    <w:p w:rsidR="00000000" w:rsidRPr="008863A3" w:rsidP="008863A3">
      <w:pPr>
        <w:pStyle w:val="BodyText"/>
      </w:pPr>
      <w:r w:rsidRPr="008863A3">
        <w:t xml:space="preserve">film, TV and radio </w:t>
      </w:r>
    </w:p>
    <w:p w:rsidR="00000000" w:rsidRPr="008863A3" w:rsidP="008863A3">
      <w:pPr>
        <w:pStyle w:val="BodyText"/>
      </w:pPr>
      <w:r w:rsidRPr="008863A3">
        <w:t xml:space="preserve">music </w:t>
      </w:r>
    </w:p>
    <w:p w:rsidR="00000000" w:rsidRPr="008863A3" w:rsidP="008863A3">
      <w:pPr>
        <w:pStyle w:val="BodyText"/>
      </w:pPr>
      <w:r w:rsidRPr="008863A3">
        <w:t xml:space="preserve">fashion </w:t>
      </w:r>
    </w:p>
    <w:p w:rsidR="00000000" w:rsidRPr="008863A3" w:rsidP="008863A3">
      <w:pPr>
        <w:pStyle w:val="BodyText"/>
      </w:pPr>
      <w:r w:rsidRPr="008863A3">
        <w:t xml:space="preserve">sport </w:t>
      </w:r>
    </w:p>
    <w:p w:rsidR="00000000" w:rsidRPr="008863A3" w:rsidP="008863A3">
      <w:pPr>
        <w:pStyle w:val="BodyText"/>
      </w:pPr>
      <w:r w:rsidRPr="008863A3">
        <w:t xml:space="preserve">tourism </w:t>
      </w:r>
    </w:p>
    <w:p w:rsidR="00000000" w:rsidRPr="008863A3" w:rsidP="008863A3">
      <w:pPr>
        <w:pStyle w:val="BodyText"/>
      </w:pPr>
      <w:r w:rsidRPr="008863A3">
        <w:t xml:space="preserve">retail </w:t>
      </w:r>
    </w:p>
    <w:p w:rsidR="00000000" w:rsidRPr="008863A3" w:rsidP="008863A3">
      <w:pPr>
        <w:pStyle w:val="BodyText"/>
      </w:pPr>
      <w:r w:rsidRPr="008863A3">
        <w:t>visual arts, craft and design.</w:t>
      </w:r>
    </w:p>
    <w:p w:rsidR="00000000" w:rsidRPr="008863A3" w:rsidP="008863A3">
      <w:pPr>
        <w:pStyle w:val="BodyText"/>
      </w:pPr>
      <w:r w:rsidRPr="008863A3">
        <w:rPr>
          <w:rStyle w:val="SpecialBold"/>
        </w:rPr>
        <w:t>Issues of concern to the industry may be related to</w:t>
      </w:r>
      <w:r w:rsidRPr="008863A3">
        <w:t>:</w:t>
      </w:r>
    </w:p>
    <w:p w:rsidR="00000000" w:rsidRPr="008863A3" w:rsidP="008863A3">
      <w:pPr>
        <w:pStyle w:val="BodyText"/>
      </w:pPr>
      <w:r w:rsidRPr="008863A3">
        <w:t xml:space="preserve">government initiatives </w:t>
      </w:r>
    </w:p>
    <w:p w:rsidR="00000000" w:rsidRPr="008863A3" w:rsidP="008863A3">
      <w:pPr>
        <w:pStyle w:val="BodyText"/>
      </w:pPr>
      <w:r w:rsidRPr="008863A3">
        <w:t xml:space="preserve">labour issues </w:t>
      </w:r>
    </w:p>
    <w:p w:rsidR="00000000" w:rsidRPr="008863A3" w:rsidP="008863A3">
      <w:pPr>
        <w:pStyle w:val="BodyText"/>
      </w:pPr>
      <w:r w:rsidRPr="008863A3">
        <w:t xml:space="preserve">industry expansion </w:t>
      </w:r>
    </w:p>
    <w:p w:rsidR="00000000" w:rsidRPr="008863A3" w:rsidP="008863A3">
      <w:pPr>
        <w:pStyle w:val="BodyText"/>
      </w:pPr>
      <w:r w:rsidRPr="008863A3">
        <w:t>changing nature of the marketplace.</w:t>
      </w:r>
    </w:p>
    <w:p w:rsidR="00000000" w:rsidRPr="008863A3" w:rsidP="008863A3">
      <w:pPr>
        <w:pStyle w:val="AllowPageBreak"/>
      </w:pPr>
    </w:p>
    <w:p w:rsidR="00000000" w:rsidRPr="008863A3" w:rsidP="008863A3">
      <w:pPr>
        <w:pStyle w:val="Heading1"/>
      </w:pPr>
      <w:bookmarkStart w:id="12" w:name="O_324106"/>
      <w:bookmarkEnd w:id="12"/>
      <w:r w:rsidRPr="008863A3">
        <w:t>Unit Sector(s)</w:t>
      </w:r>
    </w:p>
    <w:p w:rsidR="00000000" w:rsidRPr="008863A3" w:rsidP="008863A3">
      <w:pPr>
        <w:pStyle w:val="BodyText"/>
      </w:pPr>
      <w:r w:rsidRPr="008863A3">
        <w:t>Not applicable.</w:t>
      </w:r>
    </w:p>
    <w:p w:rsidR="00000000" w:rsidRPr="008863A3" w:rsidP="008863A3"/>
    <w:sectPr w:rsidSect="008863A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63A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02C15" w:rsidP="00502C1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63A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2C15" w:rsidP="008863A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502C15" w:rsidP="008863A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02C15" w:rsidP="008863A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63A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02C15" w:rsidP="00502C1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63A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2C15" w:rsidP="008863A3">
    <w:pPr>
      <w:pStyle w:val="Header"/>
      <w:framePr w:wrap="around"/>
    </w:pPr>
    <w:r>
      <w:fldChar w:fldCharType="begin"/>
    </w:r>
    <w:r>
      <w:instrText xml:space="preserve"> TITLE   \* MERGEFORMAT </w:instrText>
    </w:r>
    <w:r>
      <w:fldChar w:fldCharType="separate"/>
    </w:r>
    <w:r>
      <w:t>CUEIND01B Source and apply entertainment industry knowledge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02C15" w:rsidP="008863A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63A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863A3"/>
    <w:pPr>
      <w:spacing w:before="360" w:after="60"/>
      <w:outlineLvl w:val="0"/>
    </w:pPr>
    <w:rPr>
      <w:sz w:val="32"/>
    </w:rPr>
  </w:style>
  <w:style w:type="paragraph" w:styleId="Heading2">
    <w:name w:val="heading 2"/>
    <w:basedOn w:val="HeadingBase"/>
    <w:next w:val="BodyText"/>
    <w:link w:val="Heading2Char"/>
    <w:qFormat/>
    <w:rsid w:val="008863A3"/>
    <w:pPr>
      <w:keepLines/>
      <w:spacing w:before="240" w:after="120"/>
      <w:outlineLvl w:val="1"/>
    </w:pPr>
    <w:rPr>
      <w:sz w:val="28"/>
      <w:szCs w:val="40"/>
    </w:rPr>
  </w:style>
  <w:style w:type="paragraph" w:styleId="Heading3">
    <w:name w:val="heading 3"/>
    <w:basedOn w:val="HeadingBase"/>
    <w:next w:val="BodyText"/>
    <w:link w:val="Heading3Char"/>
    <w:qFormat/>
    <w:rsid w:val="008863A3"/>
    <w:pPr>
      <w:spacing w:before="180" w:after="120"/>
      <w:outlineLvl w:val="2"/>
    </w:pPr>
    <w:rPr>
      <w:spacing w:val="-10"/>
      <w:kern w:val="32"/>
    </w:rPr>
  </w:style>
  <w:style w:type="paragraph" w:styleId="Heading4">
    <w:name w:val="heading 4"/>
    <w:basedOn w:val="HeadingBase"/>
    <w:next w:val="BodyText"/>
    <w:link w:val="Heading4Char"/>
    <w:qFormat/>
    <w:rsid w:val="008863A3"/>
    <w:pPr>
      <w:spacing w:before="160" w:after="120"/>
      <w:outlineLvl w:val="3"/>
    </w:pPr>
    <w:rPr>
      <w:sz w:val="22"/>
    </w:rPr>
  </w:style>
  <w:style w:type="paragraph" w:styleId="Heading5">
    <w:name w:val="heading 5"/>
    <w:basedOn w:val="HeadingBase"/>
    <w:next w:val="Normal"/>
    <w:link w:val="Heading5Char"/>
    <w:qFormat/>
    <w:rsid w:val="008863A3"/>
    <w:pPr>
      <w:spacing w:before="80"/>
      <w:outlineLvl w:val="4"/>
    </w:pPr>
    <w:rPr>
      <w:color w:val="918585"/>
      <w:sz w:val="20"/>
    </w:rPr>
  </w:style>
  <w:style w:type="paragraph" w:styleId="Heading6">
    <w:name w:val="heading 6"/>
    <w:basedOn w:val="HeadingBase"/>
    <w:next w:val="Normal"/>
    <w:link w:val="Heading6Char"/>
    <w:qFormat/>
    <w:rsid w:val="008863A3"/>
    <w:pPr>
      <w:spacing w:before="60"/>
      <w:outlineLvl w:val="5"/>
    </w:pPr>
    <w:rPr>
      <w:color w:val="918585"/>
      <w:sz w:val="20"/>
    </w:rPr>
  </w:style>
  <w:style w:type="paragraph" w:styleId="Heading7">
    <w:name w:val="heading 7"/>
    <w:basedOn w:val="Normal"/>
    <w:next w:val="Normal"/>
    <w:link w:val="Heading7Char"/>
    <w:qFormat/>
    <w:rsid w:val="008863A3"/>
    <w:pPr>
      <w:ind w:left="720"/>
      <w:outlineLvl w:val="6"/>
    </w:pPr>
    <w:rPr>
      <w:i/>
    </w:rPr>
  </w:style>
  <w:style w:type="paragraph" w:styleId="Heading8">
    <w:name w:val="heading 8"/>
    <w:basedOn w:val="Normal"/>
    <w:next w:val="Normal"/>
    <w:link w:val="Heading8Char"/>
    <w:qFormat/>
    <w:rsid w:val="008863A3"/>
    <w:pPr>
      <w:ind w:left="720"/>
      <w:outlineLvl w:val="7"/>
    </w:pPr>
    <w:rPr>
      <w:i/>
    </w:rPr>
  </w:style>
  <w:style w:type="paragraph" w:styleId="Heading9">
    <w:name w:val="heading 9"/>
    <w:basedOn w:val="Normal"/>
    <w:next w:val="Normal"/>
    <w:link w:val="Heading9Char"/>
    <w:qFormat/>
    <w:rsid w:val="008863A3"/>
    <w:pPr>
      <w:ind w:left="720"/>
      <w:outlineLvl w:val="8"/>
    </w:pPr>
    <w:rPr>
      <w:i/>
    </w:rPr>
  </w:style>
  <w:style w:type="character" w:default="1" w:styleId="DefaultParagraphFont">
    <w:name w:val="Default Paragraph Font"/>
    <w:uiPriority w:val="1"/>
    <w:unhideWhenUsed/>
    <w:rsid w:val="008863A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863A3"/>
  </w:style>
  <w:style w:type="character" w:customStyle="1" w:styleId="Heading1Char">
    <w:name w:val="Heading 1 Char"/>
    <w:basedOn w:val="DefaultParagraphFont"/>
    <w:link w:val="Heading1"/>
    <w:rsid w:val="008863A3"/>
    <w:rPr>
      <w:rFonts w:ascii="Times New Roman" w:eastAsia="Times New Roman" w:hAnsi="Times New Roman" w:cs="Times New Roman"/>
      <w:b/>
      <w:sz w:val="32"/>
      <w:szCs w:val="20"/>
      <w:lang w:eastAsia="en-US"/>
    </w:rPr>
  </w:style>
  <w:style w:type="paragraph" w:styleId="BodyText">
    <w:name w:val="Body Text"/>
    <w:basedOn w:val="Normal"/>
    <w:link w:val="BodyTextChar"/>
    <w:rsid w:val="008863A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863A3"/>
    <w:rPr>
      <w:rFonts w:ascii="Times New Roman" w:eastAsia="Times New Roman" w:hAnsi="Times New Roman" w:cs="Times New Roman"/>
      <w:sz w:val="24"/>
      <w:lang w:val="en-US" w:eastAsia="en-US"/>
    </w:rPr>
  </w:style>
  <w:style w:type="paragraph" w:styleId="Footer">
    <w:name w:val="footer"/>
    <w:basedOn w:val="Normal"/>
    <w:link w:val="FooterChar"/>
    <w:rsid w:val="008863A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863A3"/>
    <w:rPr>
      <w:rFonts w:ascii="Times New Roman" w:eastAsia="Times New Roman" w:hAnsi="Times New Roman" w:cs="Times New Roman"/>
      <w:sz w:val="16"/>
      <w:lang w:val="en-US" w:eastAsia="en-US"/>
    </w:rPr>
  </w:style>
  <w:style w:type="character" w:customStyle="1" w:styleId="SpecialBold">
    <w:name w:val="Special Bold"/>
    <w:basedOn w:val="DefaultParagraphFont"/>
    <w:rsid w:val="008863A3"/>
    <w:rPr>
      <w:b/>
      <w:spacing w:val="0"/>
    </w:rPr>
  </w:style>
  <w:style w:type="paragraph" w:styleId="Header">
    <w:name w:val="header"/>
    <w:basedOn w:val="Normal"/>
    <w:link w:val="HeaderChar"/>
    <w:rsid w:val="008863A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863A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863A3"/>
    <w:pPr>
      <w:spacing w:before="240" w:after="120"/>
      <w:outlineLvl w:val="0"/>
    </w:pPr>
    <w:rPr>
      <w:rFonts w:ascii="Times New Roman" w:hAnsi="Times New Roman"/>
      <w:b/>
      <w:sz w:val="28"/>
    </w:rPr>
  </w:style>
  <w:style w:type="paragraph" w:customStyle="1" w:styleId="AllowPageBreak">
    <w:name w:val="AllowPageBreak"/>
    <w:rsid w:val="008863A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863A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863A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863A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863A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863A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863A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863A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863A3"/>
    <w:rPr>
      <w:rFonts w:ascii="Courier New" w:eastAsia="Times New Roman" w:hAnsi="Courier New" w:cs="Times New Roman"/>
      <w:i/>
      <w:szCs w:val="20"/>
      <w:lang w:val="en-US" w:eastAsia="en-US"/>
    </w:rPr>
  </w:style>
  <w:style w:type="paragraph" w:customStyle="1" w:styleId="HeadingBase">
    <w:name w:val="Heading Base"/>
    <w:rsid w:val="008863A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863A3"/>
    <w:pPr>
      <w:tabs>
        <w:tab w:val="right" w:leader="dot" w:pos="9072"/>
      </w:tabs>
      <w:ind w:left="567"/>
    </w:pPr>
    <w:rPr>
      <w:szCs w:val="22"/>
    </w:rPr>
  </w:style>
  <w:style w:type="paragraph" w:customStyle="1" w:styleId="TOCBase">
    <w:name w:val="TOC Base"/>
    <w:rsid w:val="008863A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863A3"/>
    <w:pPr>
      <w:tabs>
        <w:tab w:val="right" w:leader="dot" w:pos="9072"/>
      </w:tabs>
      <w:spacing w:before="40" w:after="40"/>
      <w:ind w:left="284"/>
    </w:pPr>
    <w:rPr>
      <w:rFonts w:ascii="Times New Roman" w:hAnsi="Times New Roman"/>
    </w:rPr>
  </w:style>
  <w:style w:type="paragraph" w:styleId="TOC1">
    <w:name w:val="toc 1"/>
    <w:basedOn w:val="TOCBase"/>
    <w:next w:val="Normal"/>
    <w:rsid w:val="008863A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863A3"/>
    <w:pPr>
      <w:spacing w:before="5040"/>
      <w:jc w:val="center"/>
    </w:pPr>
    <w:rPr>
      <w:sz w:val="48"/>
      <w:szCs w:val="72"/>
      <w:lang w:val="en-US"/>
    </w:rPr>
  </w:style>
  <w:style w:type="character" w:customStyle="1" w:styleId="TitleChar">
    <w:name w:val="Title Char"/>
    <w:basedOn w:val="DefaultParagraphFont"/>
    <w:link w:val="Title"/>
    <w:rsid w:val="008863A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863A3"/>
    <w:pPr>
      <w:tabs>
        <w:tab w:val="left" w:pos="3600"/>
        <w:tab w:val="left" w:pos="3958"/>
      </w:tabs>
    </w:pPr>
  </w:style>
  <w:style w:type="paragraph" w:styleId="List">
    <w:name w:val="List"/>
    <w:basedOn w:val="BodyText"/>
    <w:next w:val="BodyText"/>
    <w:rsid w:val="008863A3"/>
    <w:pPr>
      <w:tabs>
        <w:tab w:val="left" w:pos="340"/>
      </w:tabs>
      <w:spacing w:before="60" w:after="60"/>
      <w:ind w:left="340" w:hanging="340"/>
    </w:pPr>
  </w:style>
  <w:style w:type="paragraph" w:styleId="ListBullet">
    <w:name w:val="List Bullet"/>
    <w:basedOn w:val="List"/>
    <w:rsid w:val="008863A3"/>
    <w:pPr>
      <w:numPr>
        <w:numId w:val="11"/>
      </w:numPr>
      <w:tabs>
        <w:tab w:val="clear" w:pos="340"/>
      </w:tabs>
      <w:spacing w:before="40" w:after="40"/>
    </w:pPr>
  </w:style>
  <w:style w:type="paragraph" w:customStyle="1" w:styleId="Note">
    <w:name w:val="Note"/>
    <w:basedOn w:val="BodyText"/>
    <w:rsid w:val="008863A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863A3"/>
    <w:pPr>
      <w:framePr w:wrap="auto" w:hAnchor="text" w:y="6049"/>
    </w:pPr>
    <w:rPr>
      <w:color w:val="000000"/>
      <w:sz w:val="40"/>
    </w:rPr>
  </w:style>
  <w:style w:type="paragraph" w:customStyle="1" w:styleId="TOCTitle">
    <w:name w:val="TOCTitle"/>
    <w:basedOn w:val="Heading1"/>
    <w:rsid w:val="008863A3"/>
    <w:pPr>
      <w:spacing w:after="240"/>
      <w:jc w:val="center"/>
      <w:outlineLvl w:val="9"/>
    </w:pPr>
    <w:rPr>
      <w:caps/>
    </w:rPr>
  </w:style>
  <w:style w:type="paragraph" w:customStyle="1" w:styleId="Version">
    <w:name w:val="Version"/>
    <w:rsid w:val="008863A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863A3"/>
    <w:pPr>
      <w:numPr>
        <w:numId w:val="12"/>
      </w:numPr>
      <w:tabs>
        <w:tab w:val="clear" w:pos="680"/>
      </w:tabs>
    </w:pPr>
  </w:style>
  <w:style w:type="paragraph" w:styleId="Index1">
    <w:name w:val="index 1"/>
    <w:basedOn w:val="Normal"/>
    <w:next w:val="Normal"/>
    <w:semiHidden/>
    <w:rsid w:val="008863A3"/>
    <w:pPr>
      <w:keepNext w:val="0"/>
      <w:tabs>
        <w:tab w:val="right" w:pos="4176"/>
      </w:tabs>
      <w:ind w:left="198" w:hanging="198"/>
    </w:pPr>
    <w:rPr>
      <w:rFonts w:ascii="Garamond" w:hAnsi="Garamond"/>
    </w:rPr>
  </w:style>
  <w:style w:type="paragraph" w:styleId="IndexHeading">
    <w:name w:val="index heading"/>
    <w:basedOn w:val="Normal"/>
    <w:next w:val="Index1"/>
    <w:semiHidden/>
    <w:rsid w:val="008863A3"/>
    <w:pPr>
      <w:spacing w:before="120" w:after="120"/>
    </w:pPr>
    <w:rPr>
      <w:rFonts w:ascii="Arial" w:hAnsi="Arial"/>
      <w:b/>
      <w:color w:val="918585"/>
      <w:sz w:val="24"/>
    </w:rPr>
  </w:style>
  <w:style w:type="paragraph" w:customStyle="1" w:styleId="Chapter">
    <w:name w:val="Chapter"/>
    <w:basedOn w:val="Normal"/>
    <w:rsid w:val="008863A3"/>
    <w:pPr>
      <w:spacing w:before="240"/>
    </w:pPr>
    <w:rPr>
      <w:rFonts w:ascii="Times New Roman" w:hAnsi="Times New Roman"/>
      <w:smallCaps/>
      <w:spacing w:val="80"/>
      <w:sz w:val="28"/>
    </w:rPr>
  </w:style>
  <w:style w:type="paragraph" w:customStyle="1" w:styleId="InChapter">
    <w:name w:val="InChapter"/>
    <w:basedOn w:val="Heading3"/>
    <w:rsid w:val="008863A3"/>
    <w:pPr>
      <w:spacing w:after="240"/>
      <w:outlineLvl w:val="9"/>
    </w:pPr>
    <w:rPr>
      <w:noProof/>
    </w:rPr>
  </w:style>
  <w:style w:type="paragraph" w:styleId="Index2">
    <w:name w:val="index 2"/>
    <w:basedOn w:val="Normal"/>
    <w:next w:val="Normal"/>
    <w:semiHidden/>
    <w:rsid w:val="008863A3"/>
    <w:pPr>
      <w:tabs>
        <w:tab w:val="right" w:pos="4176"/>
      </w:tabs>
      <w:ind w:left="568" w:hanging="284"/>
    </w:pPr>
    <w:rPr>
      <w:rFonts w:ascii="Garamond" w:hAnsi="Garamond"/>
    </w:rPr>
  </w:style>
  <w:style w:type="paragraph" w:customStyle="1" w:styleId="Byline">
    <w:name w:val="Byline"/>
    <w:rsid w:val="008863A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863A3"/>
    <w:pPr>
      <w:tabs>
        <w:tab w:val="clear" w:pos="3600"/>
        <w:tab w:val="clear" w:pos="3958"/>
      </w:tabs>
      <w:jc w:val="right"/>
    </w:pPr>
  </w:style>
  <w:style w:type="character" w:styleId="Emphasis">
    <w:name w:val="Emphasis"/>
    <w:basedOn w:val="DefaultParagraphFont"/>
    <w:qFormat/>
    <w:rsid w:val="008863A3"/>
    <w:rPr>
      <w:i/>
    </w:rPr>
  </w:style>
  <w:style w:type="paragraph" w:styleId="Caption">
    <w:name w:val="caption"/>
    <w:basedOn w:val="BodyText"/>
    <w:next w:val="Normal"/>
    <w:qFormat/>
    <w:rsid w:val="008863A3"/>
    <w:pPr>
      <w:framePr w:w="2268" w:hSpace="181" w:vSpace="181" w:wrap="around" w:vAnchor="text" w:hAnchor="page" w:x="1135" w:y="285" w:anchorLock="1"/>
    </w:pPr>
    <w:rPr>
      <w:i/>
    </w:rPr>
  </w:style>
  <w:style w:type="paragraph" w:customStyle="1" w:styleId="MiniTOCTitle">
    <w:name w:val="MiniTOCTitle"/>
    <w:basedOn w:val="Heading4"/>
    <w:rsid w:val="008863A3"/>
    <w:pPr>
      <w:spacing w:before="240"/>
      <w:outlineLvl w:val="9"/>
    </w:pPr>
    <w:rPr>
      <w:noProof/>
      <w:sz w:val="24"/>
    </w:rPr>
  </w:style>
  <w:style w:type="paragraph" w:customStyle="1" w:styleId="MiniTOCItem">
    <w:name w:val="MiniTOCItem"/>
    <w:basedOn w:val="ListBullet"/>
    <w:rsid w:val="008863A3"/>
    <w:pPr>
      <w:numPr>
        <w:numId w:val="0"/>
      </w:numPr>
      <w:tabs>
        <w:tab w:val="right" w:leader="dot" w:pos="6521"/>
      </w:tabs>
      <w:spacing w:before="0" w:after="0"/>
    </w:pPr>
  </w:style>
  <w:style w:type="paragraph" w:customStyle="1" w:styleId="TOFTitle">
    <w:name w:val="TOFTitle"/>
    <w:basedOn w:val="TOCTitle"/>
    <w:rsid w:val="008863A3"/>
  </w:style>
  <w:style w:type="paragraph" w:styleId="TableofFigures">
    <w:name w:val="table of figures"/>
    <w:basedOn w:val="Normal"/>
    <w:next w:val="Normal"/>
    <w:semiHidden/>
    <w:rsid w:val="008863A3"/>
    <w:pPr>
      <w:tabs>
        <w:tab w:val="right" w:leader="dot" w:pos="9072"/>
      </w:tabs>
      <w:ind w:left="970" w:hanging="403"/>
    </w:pPr>
    <w:rPr>
      <w:rFonts w:ascii="Times New Roman" w:hAnsi="Times New Roman"/>
      <w:b/>
    </w:rPr>
  </w:style>
  <w:style w:type="paragraph" w:styleId="ListNumber">
    <w:name w:val="List Number"/>
    <w:basedOn w:val="List"/>
    <w:rsid w:val="008863A3"/>
    <w:pPr>
      <w:numPr>
        <w:numId w:val="9"/>
      </w:numPr>
    </w:pPr>
  </w:style>
  <w:style w:type="character" w:customStyle="1" w:styleId="WingdingSymbols">
    <w:name w:val="Wingding Symbols"/>
    <w:rsid w:val="008863A3"/>
    <w:rPr>
      <w:rFonts w:ascii="Wingdings" w:hAnsi="Wingdings"/>
    </w:rPr>
  </w:style>
  <w:style w:type="paragraph" w:customStyle="1" w:styleId="TableHeading">
    <w:name w:val="Table Heading"/>
    <w:basedOn w:val="HeadingBase"/>
    <w:rsid w:val="008863A3"/>
    <w:pPr>
      <w:keepLines/>
      <w:pBdr>
        <w:bottom w:val="single" w:sz="6" w:space="1" w:color="918585"/>
      </w:pBdr>
      <w:spacing w:before="240"/>
    </w:pPr>
  </w:style>
  <w:style w:type="character" w:customStyle="1" w:styleId="HotSpot">
    <w:name w:val="HotSpot"/>
    <w:rsid w:val="008863A3"/>
    <w:rPr>
      <w:color w:val="0033CC"/>
      <w:u w:val="none"/>
    </w:rPr>
  </w:style>
  <w:style w:type="paragraph" w:customStyle="1" w:styleId="BodyTextRight">
    <w:name w:val="Body Text Right"/>
    <w:basedOn w:val="BodyText"/>
    <w:rsid w:val="008863A3"/>
    <w:pPr>
      <w:spacing w:before="0" w:after="0"/>
      <w:jc w:val="right"/>
    </w:pPr>
  </w:style>
  <w:style w:type="paragraph" w:styleId="Index3">
    <w:name w:val="index 3"/>
    <w:basedOn w:val="ListNumber2"/>
    <w:next w:val="Normal"/>
    <w:semiHidden/>
    <w:rsid w:val="008863A3"/>
    <w:pPr>
      <w:numPr>
        <w:numId w:val="0"/>
      </w:numPr>
      <w:tabs>
        <w:tab w:val="right" w:leader="dot" w:pos="4176"/>
      </w:tabs>
    </w:pPr>
  </w:style>
  <w:style w:type="paragraph" w:styleId="ListNumber2">
    <w:name w:val="List Number 2"/>
    <w:basedOn w:val="List2"/>
    <w:rsid w:val="008863A3"/>
    <w:pPr>
      <w:numPr>
        <w:numId w:val="8"/>
      </w:numPr>
      <w:tabs>
        <w:tab w:val="clear" w:pos="1060"/>
      </w:tabs>
    </w:pPr>
  </w:style>
  <w:style w:type="paragraph" w:customStyle="1" w:styleId="MarginNote">
    <w:name w:val="Margin Note"/>
    <w:basedOn w:val="BodyText"/>
    <w:rsid w:val="008863A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863A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863A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863A3"/>
    <w:rPr>
      <w:sz w:val="32"/>
    </w:rPr>
  </w:style>
  <w:style w:type="paragraph" w:customStyle="1" w:styleId="HeadingProcedure">
    <w:name w:val="Heading Procedure"/>
    <w:basedOn w:val="HeadingBase"/>
    <w:next w:val="Normal"/>
    <w:rsid w:val="008863A3"/>
    <w:pPr>
      <w:tabs>
        <w:tab w:val="left" w:pos="0"/>
      </w:tabs>
      <w:spacing w:before="120" w:after="60"/>
    </w:pPr>
    <w:rPr>
      <w:i/>
      <w:color w:val="918585"/>
      <w:sz w:val="22"/>
    </w:rPr>
  </w:style>
  <w:style w:type="paragraph" w:customStyle="1" w:styleId="TableBodyText">
    <w:name w:val="Table Body Text"/>
    <w:basedOn w:val="BodyText"/>
    <w:rsid w:val="008863A3"/>
    <w:pPr>
      <w:spacing w:before="60" w:after="60"/>
    </w:pPr>
  </w:style>
  <w:style w:type="paragraph" w:styleId="ListContinue">
    <w:name w:val="List Continue"/>
    <w:basedOn w:val="List"/>
    <w:rsid w:val="008863A3"/>
    <w:pPr>
      <w:ind w:firstLine="0"/>
    </w:pPr>
  </w:style>
  <w:style w:type="paragraph" w:customStyle="1" w:styleId="ListNote">
    <w:name w:val="List Note"/>
    <w:basedOn w:val="List"/>
    <w:rsid w:val="008863A3"/>
    <w:pPr>
      <w:pBdr>
        <w:top w:val="single" w:sz="6" w:space="2" w:color="918585"/>
        <w:bottom w:val="single" w:sz="6" w:space="2" w:color="918585"/>
      </w:pBdr>
      <w:tabs>
        <w:tab w:val="left" w:pos="1021"/>
      </w:tabs>
      <w:ind w:firstLine="0"/>
    </w:pPr>
  </w:style>
  <w:style w:type="paragraph" w:customStyle="1" w:styleId="Warning">
    <w:name w:val="Warning"/>
    <w:basedOn w:val="BodyText"/>
    <w:rsid w:val="008863A3"/>
    <w:pPr>
      <w:shd w:val="clear" w:color="auto" w:fill="D9D9D9"/>
      <w:tabs>
        <w:tab w:val="left" w:pos="992"/>
      </w:tabs>
      <w:ind w:left="119" w:right="119"/>
    </w:pPr>
    <w:rPr>
      <w:sz w:val="20"/>
    </w:rPr>
  </w:style>
  <w:style w:type="paragraph" w:customStyle="1" w:styleId="MarginIcons">
    <w:name w:val="Margin Icons"/>
    <w:basedOn w:val="BodyText"/>
    <w:rsid w:val="008863A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863A3"/>
    <w:rPr>
      <w:rFonts w:ascii="Courier New" w:hAnsi="Courier New"/>
    </w:rPr>
  </w:style>
  <w:style w:type="paragraph" w:customStyle="1" w:styleId="NoteBullet">
    <w:name w:val="Note Bullet"/>
    <w:basedOn w:val="Note"/>
    <w:rsid w:val="008863A3"/>
    <w:pPr>
      <w:tabs>
        <w:tab w:val="clear" w:pos="680"/>
      </w:tabs>
      <w:spacing w:before="60" w:after="60"/>
    </w:pPr>
  </w:style>
  <w:style w:type="paragraph" w:customStyle="1" w:styleId="SubHeading2">
    <w:name w:val="SubHeading2"/>
    <w:basedOn w:val="HeadingBase"/>
    <w:rsid w:val="008863A3"/>
    <w:pPr>
      <w:spacing w:before="240" w:after="60"/>
    </w:pPr>
    <w:rPr>
      <w:sz w:val="20"/>
    </w:rPr>
  </w:style>
  <w:style w:type="paragraph" w:customStyle="1" w:styleId="SubHeading1">
    <w:name w:val="SubHeading1"/>
    <w:basedOn w:val="HeadingBase"/>
    <w:rsid w:val="008863A3"/>
    <w:pPr>
      <w:spacing w:before="240" w:after="60"/>
    </w:pPr>
    <w:rPr>
      <w:color w:val="918585"/>
      <w:sz w:val="22"/>
    </w:rPr>
  </w:style>
  <w:style w:type="paragraph" w:customStyle="1" w:styleId="SideHeading">
    <w:name w:val="Side Heading"/>
    <w:basedOn w:val="HeadingBase"/>
    <w:rsid w:val="008863A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863A3"/>
    <w:pPr>
      <w:numPr>
        <w:numId w:val="10"/>
      </w:numPr>
    </w:pPr>
  </w:style>
  <w:style w:type="paragraph" w:styleId="PlainText">
    <w:name w:val="Plain Text"/>
    <w:basedOn w:val="Normal"/>
    <w:link w:val="PlainTextChar"/>
    <w:rsid w:val="008863A3"/>
    <w:rPr>
      <w:sz w:val="20"/>
    </w:rPr>
  </w:style>
  <w:style w:type="character" w:customStyle="1" w:styleId="PlainTextChar">
    <w:name w:val="Plain Text Char"/>
    <w:basedOn w:val="DefaultParagraphFont"/>
    <w:link w:val="PlainText"/>
    <w:rsid w:val="008863A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863A3"/>
    <w:rPr>
      <w:b/>
      <w:smallCaps/>
    </w:rPr>
  </w:style>
  <w:style w:type="paragraph" w:customStyle="1" w:styleId="TableListNumber">
    <w:name w:val="Table List Number"/>
    <w:basedOn w:val="ListNumber"/>
    <w:rsid w:val="008863A3"/>
    <w:pPr>
      <w:numPr>
        <w:numId w:val="0"/>
      </w:numPr>
    </w:pPr>
  </w:style>
  <w:style w:type="paragraph" w:styleId="TOC4">
    <w:name w:val="toc 4"/>
    <w:basedOn w:val="TOCBase"/>
    <w:next w:val="Normal"/>
    <w:semiHidden/>
    <w:rsid w:val="008863A3"/>
    <w:pPr>
      <w:tabs>
        <w:tab w:val="right" w:leader="dot" w:pos="9071"/>
      </w:tabs>
      <w:ind w:left="1701"/>
    </w:pPr>
  </w:style>
  <w:style w:type="paragraph" w:customStyle="1" w:styleId="ListAlpha">
    <w:name w:val="List Alpha"/>
    <w:basedOn w:val="List"/>
    <w:rsid w:val="008863A3"/>
    <w:pPr>
      <w:numPr>
        <w:numId w:val="7"/>
      </w:numPr>
    </w:pPr>
  </w:style>
  <w:style w:type="paragraph" w:customStyle="1" w:styleId="ListAlpha2">
    <w:name w:val="List Alpha 2"/>
    <w:basedOn w:val="List2"/>
    <w:rsid w:val="008863A3"/>
    <w:pPr>
      <w:numPr>
        <w:numId w:val="6"/>
      </w:numPr>
    </w:pPr>
  </w:style>
  <w:style w:type="paragraph" w:styleId="List2">
    <w:name w:val="List 2"/>
    <w:basedOn w:val="BodyText"/>
    <w:rsid w:val="008863A3"/>
    <w:pPr>
      <w:tabs>
        <w:tab w:val="left" w:pos="680"/>
      </w:tabs>
      <w:spacing w:before="60" w:after="60"/>
      <w:ind w:left="680" w:hanging="340"/>
    </w:pPr>
  </w:style>
  <w:style w:type="paragraph" w:styleId="List3">
    <w:name w:val="List 3"/>
    <w:basedOn w:val="BodyText"/>
    <w:rsid w:val="008863A3"/>
    <w:pPr>
      <w:tabs>
        <w:tab w:val="left" w:pos="1021"/>
      </w:tabs>
      <w:spacing w:before="60" w:after="60"/>
      <w:ind w:left="1020" w:hanging="340"/>
    </w:pPr>
  </w:style>
  <w:style w:type="paragraph" w:styleId="List4">
    <w:name w:val="List 4"/>
    <w:basedOn w:val="BodyText"/>
    <w:rsid w:val="008863A3"/>
    <w:pPr>
      <w:tabs>
        <w:tab w:val="left" w:pos="1361"/>
      </w:tabs>
      <w:spacing w:before="60" w:after="60"/>
      <w:ind w:left="1361" w:hanging="340"/>
    </w:pPr>
  </w:style>
  <w:style w:type="paragraph" w:styleId="List5">
    <w:name w:val="List 5"/>
    <w:basedOn w:val="BodyText"/>
    <w:rsid w:val="008863A3"/>
    <w:pPr>
      <w:tabs>
        <w:tab w:val="left" w:pos="1701"/>
      </w:tabs>
      <w:spacing w:before="60" w:after="60"/>
      <w:ind w:left="1701" w:hanging="340"/>
    </w:pPr>
  </w:style>
  <w:style w:type="paragraph" w:styleId="ListBullet3">
    <w:name w:val="List Bullet 3"/>
    <w:basedOn w:val="List3"/>
    <w:rsid w:val="008863A3"/>
    <w:pPr>
      <w:numPr>
        <w:numId w:val="13"/>
      </w:numPr>
      <w:tabs>
        <w:tab w:val="clear" w:pos="1021"/>
      </w:tabs>
      <w:ind w:left="1037" w:hanging="357"/>
    </w:pPr>
  </w:style>
  <w:style w:type="paragraph" w:styleId="ListBullet4">
    <w:name w:val="List Bullet 4"/>
    <w:basedOn w:val="List4"/>
    <w:rsid w:val="008863A3"/>
    <w:pPr>
      <w:numPr>
        <w:numId w:val="1"/>
      </w:numPr>
    </w:pPr>
  </w:style>
  <w:style w:type="paragraph" w:styleId="ListBullet5">
    <w:name w:val="List Bullet 5"/>
    <w:basedOn w:val="List5"/>
    <w:rsid w:val="008863A3"/>
    <w:pPr>
      <w:numPr>
        <w:numId w:val="2"/>
      </w:numPr>
    </w:pPr>
  </w:style>
  <w:style w:type="paragraph" w:styleId="ListContinue2">
    <w:name w:val="List Continue 2"/>
    <w:basedOn w:val="List2"/>
    <w:rsid w:val="008863A3"/>
    <w:pPr>
      <w:ind w:firstLine="0"/>
    </w:pPr>
  </w:style>
  <w:style w:type="paragraph" w:styleId="ListContinue3">
    <w:name w:val="List Continue 3"/>
    <w:basedOn w:val="List3"/>
    <w:rsid w:val="008863A3"/>
    <w:pPr>
      <w:ind w:left="1021" w:firstLine="0"/>
    </w:pPr>
  </w:style>
  <w:style w:type="paragraph" w:styleId="ListContinue4">
    <w:name w:val="List Continue 4"/>
    <w:basedOn w:val="List4"/>
    <w:rsid w:val="008863A3"/>
    <w:pPr>
      <w:ind w:firstLine="0"/>
    </w:pPr>
  </w:style>
  <w:style w:type="paragraph" w:styleId="ListContinue5">
    <w:name w:val="List Continue 5"/>
    <w:basedOn w:val="List5"/>
    <w:rsid w:val="008863A3"/>
    <w:pPr>
      <w:ind w:firstLine="0"/>
    </w:pPr>
  </w:style>
  <w:style w:type="paragraph" w:styleId="ListNumber3">
    <w:name w:val="List Number 3"/>
    <w:basedOn w:val="List3"/>
    <w:rsid w:val="008863A3"/>
    <w:pPr>
      <w:numPr>
        <w:numId w:val="3"/>
      </w:numPr>
    </w:pPr>
  </w:style>
  <w:style w:type="paragraph" w:styleId="ListNumber4">
    <w:name w:val="List Number 4"/>
    <w:basedOn w:val="List4"/>
    <w:rsid w:val="008863A3"/>
    <w:pPr>
      <w:numPr>
        <w:numId w:val="4"/>
      </w:numPr>
    </w:pPr>
  </w:style>
  <w:style w:type="paragraph" w:styleId="ListNumber5">
    <w:name w:val="List Number 5"/>
    <w:basedOn w:val="List5"/>
    <w:rsid w:val="008863A3"/>
    <w:pPr>
      <w:numPr>
        <w:numId w:val="5"/>
      </w:numPr>
    </w:pPr>
  </w:style>
  <w:style w:type="paragraph" w:styleId="BlockText">
    <w:name w:val="Block Text"/>
    <w:basedOn w:val="Normal"/>
    <w:rsid w:val="008863A3"/>
    <w:pPr>
      <w:spacing w:after="120"/>
      <w:ind w:left="1440" w:right="1440"/>
    </w:pPr>
  </w:style>
  <w:style w:type="character" w:customStyle="1" w:styleId="Subscript">
    <w:name w:val="Subscript"/>
    <w:basedOn w:val="DefaultParagraphFont"/>
    <w:rsid w:val="008863A3"/>
    <w:rPr>
      <w:sz w:val="16"/>
      <w:vertAlign w:val="subscript"/>
    </w:rPr>
  </w:style>
  <w:style w:type="character" w:customStyle="1" w:styleId="Superscript">
    <w:name w:val="Superscript"/>
    <w:basedOn w:val="DefaultParagraphFont"/>
    <w:rsid w:val="008863A3"/>
    <w:rPr>
      <w:sz w:val="16"/>
      <w:vertAlign w:val="superscript"/>
    </w:rPr>
  </w:style>
  <w:style w:type="character" w:customStyle="1" w:styleId="Symbols">
    <w:name w:val="Symbols"/>
    <w:basedOn w:val="DefaultParagraphFont"/>
    <w:rsid w:val="008863A3"/>
    <w:rPr>
      <w:rFonts w:ascii="Symbol" w:hAnsi="Symbol"/>
    </w:rPr>
  </w:style>
  <w:style w:type="character" w:customStyle="1" w:styleId="MenuOptions">
    <w:name w:val="Menu Options"/>
    <w:basedOn w:val="DefaultParagraphFont"/>
    <w:rsid w:val="008863A3"/>
    <w:rPr>
      <w:rFonts w:ascii="Arial Narrow" w:hAnsi="Arial Narrow"/>
      <w:smallCaps/>
    </w:rPr>
  </w:style>
  <w:style w:type="character" w:customStyle="1" w:styleId="Buttons">
    <w:name w:val="Buttons"/>
    <w:basedOn w:val="DefaultParagraphFont"/>
    <w:rsid w:val="008863A3"/>
    <w:rPr>
      <w:b/>
    </w:rPr>
  </w:style>
  <w:style w:type="character" w:customStyle="1" w:styleId="Underlined">
    <w:name w:val="Underlined"/>
    <w:basedOn w:val="DefaultParagraphFont"/>
    <w:rsid w:val="008863A3"/>
    <w:rPr>
      <w:u w:val="single"/>
    </w:rPr>
  </w:style>
  <w:style w:type="paragraph" w:customStyle="1" w:styleId="TableBodyTextRight">
    <w:name w:val="Table Body Text Right"/>
    <w:basedOn w:val="TableBodyText"/>
    <w:rsid w:val="008863A3"/>
    <w:pPr>
      <w:widowControl w:val="0"/>
      <w:autoSpaceDE w:val="0"/>
      <w:autoSpaceDN w:val="0"/>
      <w:adjustRightInd w:val="0"/>
      <w:jc w:val="right"/>
    </w:pPr>
    <w:rPr>
      <w:rFonts w:cs="Arial"/>
      <w:szCs w:val="18"/>
    </w:rPr>
  </w:style>
  <w:style w:type="paragraph" w:customStyle="1" w:styleId="CopyrightText">
    <w:name w:val="Copyright Text"/>
    <w:basedOn w:val="BodyText"/>
    <w:rsid w:val="008863A3"/>
    <w:rPr>
      <w:sz w:val="18"/>
    </w:rPr>
  </w:style>
  <w:style w:type="paragraph" w:customStyle="1" w:styleId="BodySmallRight">
    <w:name w:val="Body Small Right"/>
    <w:basedOn w:val="BodyTextRight"/>
    <w:rsid w:val="008863A3"/>
    <w:rPr>
      <w:sz w:val="18"/>
      <w:szCs w:val="18"/>
    </w:rPr>
  </w:style>
  <w:style w:type="paragraph" w:customStyle="1" w:styleId="MarginEdition">
    <w:name w:val="Margin Edition"/>
    <w:basedOn w:val="MarginNote"/>
    <w:rsid w:val="008863A3"/>
    <w:pPr>
      <w:spacing w:before="0" w:after="0"/>
    </w:pPr>
    <w:rPr>
      <w:rFonts w:ascii="Times New Roman" w:hAnsi="Times New Roman"/>
      <w:color w:val="999999"/>
    </w:rPr>
  </w:style>
  <w:style w:type="paragraph" w:customStyle="1" w:styleId="Spacer">
    <w:name w:val="Spacer"/>
    <w:basedOn w:val="Normal"/>
    <w:rsid w:val="008863A3"/>
    <w:rPr>
      <w:sz w:val="2"/>
      <w:szCs w:val="2"/>
    </w:rPr>
  </w:style>
  <w:style w:type="character" w:customStyle="1" w:styleId="Small">
    <w:name w:val="Small"/>
    <w:basedOn w:val="DefaultParagraphFont"/>
    <w:rsid w:val="008863A3"/>
    <w:rPr>
      <w:sz w:val="16"/>
    </w:rPr>
  </w:style>
  <w:style w:type="paragraph" w:customStyle="1" w:styleId="WideTable">
    <w:name w:val="Wide Table"/>
    <w:basedOn w:val="Normal"/>
    <w:rsid w:val="008863A3"/>
    <w:pPr>
      <w:ind w:left="-1418"/>
    </w:pPr>
    <w:rPr>
      <w:sz w:val="2"/>
      <w:szCs w:val="2"/>
    </w:rPr>
  </w:style>
  <w:style w:type="character" w:styleId="PageNumber">
    <w:name w:val="page number"/>
    <w:basedOn w:val="DefaultParagraphFont"/>
    <w:rsid w:val="008863A3"/>
  </w:style>
  <w:style w:type="paragraph" w:styleId="Quote">
    <w:name w:val="Quote"/>
    <w:basedOn w:val="Heading1"/>
    <w:link w:val="QuoteChar"/>
    <w:qFormat/>
    <w:rsid w:val="008863A3"/>
    <w:rPr>
      <w:b w:val="0"/>
      <w:sz w:val="72"/>
      <w:szCs w:val="72"/>
      <w:lang w:val="en-NZ"/>
    </w:rPr>
  </w:style>
  <w:style w:type="character" w:customStyle="1" w:styleId="QuoteChar">
    <w:name w:val="Quote Char"/>
    <w:basedOn w:val="DefaultParagraphFont"/>
    <w:link w:val="Quote"/>
    <w:rsid w:val="008863A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863A3"/>
    <w:pPr>
      <w:pageBreakBefore/>
    </w:pPr>
  </w:style>
  <w:style w:type="paragraph" w:customStyle="1" w:styleId="Border">
    <w:name w:val="Border"/>
    <w:basedOn w:val="Normal"/>
    <w:qFormat/>
    <w:rsid w:val="008863A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863A3"/>
    <w:rPr>
      <w:b/>
      <w:bCs/>
      <w:i/>
      <w:iCs/>
      <w:color w:val="auto"/>
    </w:rPr>
  </w:style>
  <w:style w:type="paragraph" w:styleId="IntenseQuote">
    <w:name w:val="Intense Quote"/>
    <w:basedOn w:val="Normal"/>
    <w:next w:val="Normal"/>
    <w:link w:val="IntenseQuoteChar"/>
    <w:uiPriority w:val="30"/>
    <w:qFormat/>
    <w:rsid w:val="008863A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863A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863A3"/>
    <w:rPr>
      <w:smallCaps/>
      <w:color w:val="auto"/>
      <w:u w:val="single"/>
    </w:rPr>
  </w:style>
  <w:style w:type="character" w:styleId="IntenseReference">
    <w:name w:val="Intense Reference"/>
    <w:basedOn w:val="DefaultParagraphFont"/>
    <w:uiPriority w:val="32"/>
    <w:qFormat/>
    <w:rsid w:val="008863A3"/>
    <w:rPr>
      <w:b/>
      <w:bCs/>
      <w:smallCaps/>
      <w:color w:val="auto"/>
      <w:spacing w:val="5"/>
      <w:u w:val="single"/>
    </w:rPr>
  </w:style>
  <w:style w:type="paragraph" w:customStyle="1" w:styleId="2ColumnHeading">
    <w:name w:val="2Column Heading"/>
    <w:basedOn w:val="BodyText"/>
    <w:qFormat/>
    <w:rsid w:val="008863A3"/>
    <w:pPr>
      <w:spacing w:after="60"/>
      <w:ind w:left="-2268"/>
    </w:pPr>
    <w:rPr>
      <w:b/>
    </w:rPr>
  </w:style>
  <w:style w:type="paragraph" w:customStyle="1" w:styleId="Heading1TOC">
    <w:name w:val="Heading1 TOC"/>
    <w:basedOn w:val="Normal"/>
    <w:qFormat/>
    <w:rsid w:val="008863A3"/>
    <w:pPr>
      <w:spacing w:before="240" w:after="120"/>
    </w:pPr>
    <w:rPr>
      <w:rFonts w:ascii="Times New Roman" w:hAnsi="Times New Roman"/>
      <w:b/>
      <w:sz w:val="32"/>
    </w:rPr>
  </w:style>
  <w:style w:type="paragraph" w:customStyle="1" w:styleId="Heading2TOC">
    <w:name w:val="Heading2 TOC"/>
    <w:basedOn w:val="Normal"/>
    <w:qFormat/>
    <w:rsid w:val="008863A3"/>
    <w:pPr>
      <w:spacing w:before="240" w:after="60"/>
    </w:pPr>
    <w:rPr>
      <w:rFonts w:ascii="Times New Roman" w:hAnsi="Times New Roman"/>
      <w:b/>
      <w:sz w:val="28"/>
    </w:rPr>
  </w:style>
  <w:style w:type="character" w:customStyle="1" w:styleId="Underline">
    <w:name w:val="Underline"/>
    <w:basedOn w:val="DefaultParagraphFont"/>
    <w:qFormat/>
    <w:rsid w:val="008863A3"/>
    <w:rPr>
      <w:u w:val="single"/>
    </w:rPr>
  </w:style>
  <w:style w:type="character" w:customStyle="1" w:styleId="BoldandItalics">
    <w:name w:val="Bold and Italics"/>
    <w:qFormat/>
    <w:rsid w:val="008863A3"/>
    <w:rPr>
      <w:b/>
      <w:i/>
      <w:u w:val="none"/>
    </w:rPr>
  </w:style>
  <w:style w:type="paragraph" w:styleId="BalloonText">
    <w:name w:val="Balloon Text"/>
    <w:basedOn w:val="Normal"/>
    <w:link w:val="BalloonTextChar"/>
    <w:rsid w:val="008863A3"/>
    <w:rPr>
      <w:rFonts w:ascii="Tahoma" w:hAnsi="Tahoma" w:cs="Tahoma"/>
      <w:sz w:val="16"/>
      <w:szCs w:val="16"/>
    </w:rPr>
  </w:style>
  <w:style w:type="character" w:customStyle="1" w:styleId="BalloonTextChar">
    <w:name w:val="Balloon Text Char"/>
    <w:basedOn w:val="DefaultParagraphFont"/>
    <w:link w:val="BalloonText"/>
    <w:rsid w:val="008863A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863A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863A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1765</Words>
  <Characters>11033</Characters>
  <Application>Microsoft Office Word</Application>
  <DocSecurity>0</DocSecurity>
  <Lines>324</Lines>
  <Paragraphs>216</Paragraphs>
  <ScaleCrop>false</ScaleCrop>
  <Company>Author-it Software Corporation Ltd.</Company>
  <LinksUpToDate>false</LinksUpToDate>
  <CharactersWithSpaces>12727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CUEIND01B Source and apply entertainment industry knowledge</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2012-05-26T23:15:00Z</dcterms:created>
  <dcterms:modified xsi:type="dcterms:W3CDTF">2012-05-26T23:15:00Z</dcterms:modified>
</cp:coreProperties>
</file>