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835" w:rsidP="00847835">
      <w:pPr>
        <w:pStyle w:val="Title"/>
      </w:pPr>
      <w:r>
        <w:fldChar w:fldCharType="begin"/>
      </w:r>
      <w:r>
        <w:instrText xml:space="preserve"> TITLE   \* MERGEFORMAT </w:instrText>
      </w:r>
      <w:r>
        <w:fldChar w:fldCharType="separate"/>
      </w:r>
      <w:r>
        <w:t>CUEFIN02B Manage a budget</w:t>
      </w:r>
      <w:r>
        <w:fldChar w:fldCharType="end"/>
      </w:r>
    </w:p>
    <w:p w:rsidR="00847835" w:rsidP="00847835">
      <w:pPr>
        <w:pStyle w:val="Version"/>
        <w:sectPr w:rsidSect="00F10F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FCD" w:rsidP="00F10FCD">
      <w:pPr>
        <w:pStyle w:val="SuperHeading"/>
      </w:pPr>
      <w:r w:rsidRPr="00F10FCD">
        <w:t>CUEFIN02B Manage a budget</w:t>
      </w:r>
    </w:p>
    <w:p w:rsidR="00000000" w:rsidRPr="00F10FCD" w:rsidP="00F10FCD">
      <w:pPr>
        <w:pStyle w:val="Heading1"/>
      </w:pPr>
      <w:bookmarkStart w:id="1" w:name="O_324040"/>
      <w:bookmarkEnd w:id="1"/>
      <w:r w:rsidRPr="00F10FCD">
        <w:t>Modification History</w:t>
      </w:r>
    </w:p>
    <w:p w:rsidR="00000000" w:rsidRPr="00F10FCD" w:rsidP="00F10FCD">
      <w:pPr>
        <w:pStyle w:val="BodyText"/>
      </w:pPr>
      <w:r w:rsidRPr="00F10FCD">
        <w:t>Not applicable.</w:t>
      </w:r>
    </w:p>
    <w:p w:rsidR="00000000" w:rsidRPr="00F10FCD" w:rsidP="00F10FCD">
      <w:pPr>
        <w:pStyle w:val="AllowPageBreak"/>
      </w:pPr>
    </w:p>
    <w:p w:rsidR="00000000" w:rsidRPr="00F10FCD" w:rsidP="00F10FCD">
      <w:pPr>
        <w:pStyle w:val="Heading1"/>
      </w:pPr>
      <w:bookmarkStart w:id="2" w:name="O_324039"/>
      <w:bookmarkEnd w:id="2"/>
      <w:r w:rsidRPr="00F10FCD">
        <w:t>Unit Descriptor</w:t>
      </w:r>
    </w:p>
    <w:p w:rsidR="00000000" w:rsidRPr="00F10FCD" w:rsidP="00F10FCD">
      <w:pPr>
        <w:pStyle w:val="BodyText"/>
      </w:pPr>
      <w:r w:rsidRPr="00F10FCD">
        <w:t>This unit describes the skills and knowledge required to take responsibility for the management of a budget where others may have developed th</w:t>
      </w:r>
      <w:r w:rsidRPr="00F10FCD">
        <w:t>e budget.  The skills and knowledge required for budget development are found in the unit CUEFIN01B - Develop a budget.  Combined assessment of these units is appropriate.</w:t>
      </w:r>
    </w:p>
    <w:p w:rsidR="00000000" w:rsidRPr="00F10FCD" w:rsidP="00F10FCD">
      <w:pPr>
        <w:pStyle w:val="BodyText"/>
      </w:pPr>
      <w:r w:rsidRPr="00F10FCD">
        <w:t>This unit describes the skills and knowledge required to take responsibility for the</w:t>
      </w:r>
      <w:r w:rsidRPr="00F10FCD">
        <w:t xml:space="preserve"> management of a budget where others may have developed the budget.  The skills and knowledge required for budget development are found in the unit CUEFIN01B - Develop a budget.  Combined assessment of these units is appropriate</w:t>
      </w:r>
    </w:p>
    <w:p w:rsidR="00000000" w:rsidRPr="00F10FCD" w:rsidP="00F10FCD">
      <w:pPr>
        <w:pStyle w:val="AllowPageBreak"/>
      </w:pPr>
    </w:p>
    <w:p w:rsidR="00000000" w:rsidRPr="00F10FCD" w:rsidP="00F10FCD">
      <w:pPr>
        <w:pStyle w:val="Heading1"/>
      </w:pPr>
      <w:bookmarkStart w:id="3" w:name="O_324038"/>
      <w:bookmarkEnd w:id="3"/>
      <w:r w:rsidRPr="00F10FCD">
        <w:t>Applicatio</w:t>
      </w:r>
      <w:r w:rsidRPr="00F10FCD">
        <w:t>n of the Unit</w:t>
      </w:r>
    </w:p>
    <w:p w:rsidR="00000000" w:rsidRPr="00F10FCD" w:rsidP="00F10FCD">
      <w:pPr>
        <w:pStyle w:val="BodyText"/>
      </w:pPr>
      <w:r w:rsidRPr="00F10FCD">
        <w:t>Not applicable.</w:t>
      </w:r>
    </w:p>
    <w:p w:rsidR="00000000" w:rsidRPr="00F10FCD" w:rsidP="00F10FCD">
      <w:pPr>
        <w:pStyle w:val="AllowPageBreak"/>
      </w:pPr>
    </w:p>
    <w:p w:rsidR="00000000" w:rsidRPr="00F10FCD" w:rsidP="00F10FCD">
      <w:pPr>
        <w:pStyle w:val="Heading1"/>
      </w:pPr>
      <w:bookmarkStart w:id="4" w:name="O_324037"/>
      <w:bookmarkEnd w:id="4"/>
      <w:r w:rsidRPr="00F10FCD">
        <w:t>Licensing/Regulatory Information</w:t>
      </w:r>
    </w:p>
    <w:p w:rsidR="00000000" w:rsidRPr="00F10FCD" w:rsidP="00F10FCD">
      <w:pPr>
        <w:pStyle w:val="BodyText"/>
      </w:pPr>
      <w:r w:rsidRPr="00F10FCD">
        <w:t>Not applicable.</w:t>
      </w:r>
    </w:p>
    <w:p w:rsidR="00000000" w:rsidRPr="00F10FCD" w:rsidP="00F10FCD">
      <w:pPr>
        <w:pStyle w:val="AllowPageBreak"/>
      </w:pPr>
    </w:p>
    <w:p w:rsidR="00000000" w:rsidRPr="00F10FCD" w:rsidP="00F10FCD">
      <w:pPr>
        <w:pStyle w:val="Heading1"/>
      </w:pPr>
      <w:bookmarkStart w:id="5" w:name="O_324036"/>
      <w:bookmarkEnd w:id="5"/>
      <w:r w:rsidRPr="00F10FCD">
        <w:t>Pre-Requisites</w:t>
      </w:r>
    </w:p>
    <w:p w:rsidR="00000000" w:rsidRPr="00F10FCD" w:rsidP="00F10FCD">
      <w:pPr>
        <w:pStyle w:val="BodyText"/>
      </w:pPr>
      <w:r w:rsidRPr="00F10FCD">
        <w:t>Not applicable.</w:t>
      </w:r>
    </w:p>
    <w:p w:rsidR="00000000" w:rsidRPr="00F10FCD" w:rsidP="00F10FCD">
      <w:pPr>
        <w:pStyle w:val="AllowPageBreak"/>
      </w:pPr>
    </w:p>
    <w:p w:rsidR="00000000" w:rsidRPr="00F10FCD" w:rsidP="00F10FCD">
      <w:pPr>
        <w:pStyle w:val="Heading1"/>
      </w:pPr>
      <w:bookmarkStart w:id="6" w:name="O_324041"/>
      <w:bookmarkEnd w:id="6"/>
      <w:r w:rsidRPr="00F10FCD">
        <w:t>Employability Skills Information</w:t>
      </w:r>
    </w:p>
    <w:p w:rsidR="00000000" w:rsidRPr="00F10FCD" w:rsidP="00F10FCD">
      <w:pPr>
        <w:pStyle w:val="BodyText"/>
      </w:pPr>
      <w:r w:rsidRPr="00F10FCD">
        <w:t>Not applicable.</w:t>
      </w:r>
    </w:p>
    <w:p w:rsidR="00000000" w:rsidRPr="00F10FCD" w:rsidP="00F10FCD">
      <w:pPr>
        <w:pStyle w:val="AllowPageBreak"/>
      </w:pPr>
    </w:p>
    <w:p w:rsidR="00000000" w:rsidRPr="00F10FCD" w:rsidP="00F10FCD">
      <w:pPr>
        <w:pStyle w:val="Heading1"/>
      </w:pPr>
      <w:bookmarkStart w:id="7" w:name="O_324030"/>
      <w:bookmarkEnd w:id="7"/>
      <w:r w:rsidRPr="00F10FCD">
        <w:t>Elements and Performance Criteria Pre-Content</w:t>
      </w:r>
    </w:p>
    <w:p w:rsidR="00000000" w:rsidRPr="00F10FCD" w:rsidP="00F10FCD">
      <w:pPr>
        <w:pStyle w:val="BodyText"/>
      </w:pPr>
      <w:r w:rsidRPr="00F10FCD">
        <w:t>Not applicable.</w:t>
      </w:r>
    </w:p>
    <w:p w:rsidR="00000000" w:rsidRPr="00F10FCD" w:rsidP="00F10FCD">
      <w:pPr>
        <w:pStyle w:val="AllowPageBreak"/>
      </w:pPr>
    </w:p>
    <w:p w:rsidR="00000000" w:rsidRPr="00F10FCD" w:rsidP="00F10FCD">
      <w:pPr>
        <w:pStyle w:val="Heading1"/>
      </w:pPr>
      <w:bookmarkStart w:id="8" w:name="O_324035"/>
      <w:bookmarkEnd w:id="8"/>
      <w:r w:rsidRPr="00F10FC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4783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rPr>
                <w:rStyle w:val="SpecialBold"/>
              </w:rPr>
              <w:t>Elements and Performance Criteria</w:t>
            </w:r>
          </w:p>
        </w:tc>
      </w:tr>
      <w:tr w:rsidTr="0084783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10FCD" w:rsidP="00F10FCD">
            <w:pPr>
              <w:pStyle w:val="BodyText"/>
            </w:pPr>
            <w:r w:rsidRPr="00F10FC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rPr>
                <w:rStyle w:val="SpecialBold"/>
              </w:rPr>
              <w:t>Performance Criteria</w:t>
            </w:r>
          </w:p>
        </w:tc>
      </w:tr>
      <w:tr w:rsidTr="008478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1</w:t>
            </w:r>
          </w:p>
        </w:tc>
        <w:tc>
          <w:tcPr>
            <w:tcW w:w="3000" w:type="dxa"/>
            <w:vMerge w:val="restart"/>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Allocate funds</w:t>
            </w:r>
          </w:p>
        </w:tc>
        <w:tc>
          <w:tcPr>
            <w:tcW w:w="5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1.1</w:t>
            </w:r>
          </w:p>
        </w:tc>
        <w:tc>
          <w:tcPr>
            <w:tcW w:w="51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Allocate funds in accordance with the budget and agreed priorities</w:t>
            </w:r>
          </w:p>
        </w:tc>
      </w:tr>
      <w:tr w:rsidTr="00847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1.2</w:t>
            </w:r>
          </w:p>
        </w:tc>
        <w:tc>
          <w:tcPr>
            <w:tcW w:w="51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Keep all appropriate personnel fully informed of budgetary decisions</w:t>
            </w:r>
          </w:p>
        </w:tc>
      </w:tr>
      <w:tr w:rsidTr="00847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1.3</w:t>
            </w:r>
          </w:p>
        </w:tc>
        <w:tc>
          <w:tcPr>
            <w:tcW w:w="51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Make colleagues aware of the importance of budget control</w:t>
            </w:r>
          </w:p>
        </w:tc>
      </w:tr>
      <w:tr w:rsidTr="00847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1.4</w:t>
            </w:r>
          </w:p>
        </w:tc>
        <w:tc>
          <w:tcPr>
            <w:tcW w:w="51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Accurately detail records of resource allocation in accordance with organisational control systems</w:t>
            </w:r>
          </w:p>
        </w:tc>
      </w:tr>
      <w:tr w:rsidTr="008478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2</w:t>
            </w:r>
          </w:p>
        </w:tc>
        <w:tc>
          <w:tcPr>
            <w:tcW w:w="3000" w:type="dxa"/>
            <w:vMerge w:val="restart"/>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Monitor and control expenditure</w:t>
            </w:r>
          </w:p>
        </w:tc>
        <w:tc>
          <w:tcPr>
            <w:tcW w:w="5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2.1</w:t>
            </w:r>
          </w:p>
        </w:tc>
        <w:tc>
          <w:tcPr>
            <w:tcW w:w="51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Check actual income and expenditure against budgets at regular intervals</w:t>
            </w:r>
          </w:p>
        </w:tc>
      </w:tr>
      <w:tr w:rsidTr="00847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2.2</w:t>
            </w:r>
          </w:p>
        </w:tc>
        <w:tc>
          <w:tcPr>
            <w:tcW w:w="51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Identify areas for improved budget performance and investigate options</w:t>
            </w:r>
          </w:p>
        </w:tc>
      </w:tr>
      <w:tr w:rsidTr="00847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2.3</w:t>
            </w:r>
          </w:p>
        </w:tc>
        <w:tc>
          <w:tcPr>
            <w:tcW w:w="51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Prepare income and expenditure reports and present in the required format to the appropriate personnel</w:t>
            </w:r>
          </w:p>
        </w:tc>
      </w:tr>
      <w:tr w:rsidTr="00847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2.4</w:t>
            </w:r>
          </w:p>
        </w:tc>
        <w:tc>
          <w:tcPr>
            <w:tcW w:w="51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Identify deviations from the budget, the reasons for deviation and t</w:t>
            </w:r>
            <w:r w:rsidRPr="00F10FCD">
              <w:t>ake appropriate action</w:t>
            </w:r>
          </w:p>
        </w:tc>
      </w:tr>
      <w:tr w:rsidTr="00847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2.5</w:t>
            </w:r>
          </w:p>
        </w:tc>
        <w:tc>
          <w:tcPr>
            <w:tcW w:w="51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Present recommendations clearly and logically to appropriate personnel</w:t>
            </w:r>
          </w:p>
        </w:tc>
      </w:tr>
      <w:tr w:rsidTr="00847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2.6</w:t>
            </w:r>
          </w:p>
        </w:tc>
        <w:tc>
          <w:tcPr>
            <w:tcW w:w="51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Advise appropriate personnel of budget status in accordance with agreed timeframes</w:t>
            </w:r>
          </w:p>
        </w:tc>
      </w:tr>
      <w:tr w:rsidTr="008478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3</w:t>
            </w:r>
          </w:p>
        </w:tc>
        <w:tc>
          <w:tcPr>
            <w:tcW w:w="3000" w:type="dxa"/>
            <w:vMerge w:val="restart"/>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Complete financial reports</w:t>
            </w:r>
          </w:p>
        </w:tc>
        <w:tc>
          <w:tcPr>
            <w:tcW w:w="5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3.1</w:t>
            </w:r>
          </w:p>
        </w:tc>
        <w:tc>
          <w:tcPr>
            <w:tcW w:w="51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Accurately complete all required financial and statistical reports within designated timelines</w:t>
            </w:r>
          </w:p>
        </w:tc>
      </w:tr>
      <w:tr w:rsidTr="00847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3.2</w:t>
            </w:r>
          </w:p>
        </w:tc>
        <w:tc>
          <w:tcPr>
            <w:tcW w:w="51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Make recommendations regarding future financial planning as appropriate</w:t>
            </w:r>
          </w:p>
        </w:tc>
      </w:tr>
      <w:tr w:rsidTr="00847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3.3</w:t>
            </w:r>
          </w:p>
        </w:tc>
        <w:tc>
          <w:tcPr>
            <w:tcW w:w="51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Make reports clear and concise, and check for accuracy</w:t>
            </w:r>
          </w:p>
        </w:tc>
      </w:tr>
      <w:tr w:rsidTr="00847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0FCD">
            <w:pPr>
              <w:pStyle w:val="BodyText"/>
              <w:rPr>
                <w:lang w:val="en-NZ"/>
              </w:rPr>
            </w:pPr>
            <w:r w:rsidRPr="00F10FCD">
              <w:t>3.4</w:t>
            </w:r>
          </w:p>
        </w:tc>
        <w:tc>
          <w:tcPr>
            <w:tcW w:w="5100" w:type="dxa"/>
            <w:tcBorders>
              <w:top w:val="nil"/>
              <w:left w:val="nil"/>
              <w:bottom w:val="nil"/>
              <w:right w:val="nil"/>
            </w:tcBorders>
            <w:tcMar>
              <w:top w:w="0" w:type="dxa"/>
              <w:left w:w="62" w:type="dxa"/>
              <w:bottom w:w="0" w:type="dxa"/>
              <w:right w:w="62" w:type="dxa"/>
            </w:tcMar>
          </w:tcPr>
          <w:p w:rsidR="00000000" w:rsidRPr="00F10FCD" w:rsidP="00F10FCD">
            <w:pPr>
              <w:pStyle w:val="BodyText"/>
            </w:pPr>
            <w:r w:rsidRPr="00F10FCD">
              <w:t>Promptly forward reports to the appropriate personnel</w:t>
            </w:r>
          </w:p>
        </w:tc>
      </w:tr>
    </w:tbl>
    <w:p w:rsidR="00000000" w:rsidRPr="00F10FCD" w:rsidP="00F10FCD">
      <w:pPr>
        <w:pStyle w:val="BodyText"/>
      </w:pPr>
    </w:p>
    <w:p w:rsidR="00000000" w:rsidRPr="00F10FCD" w:rsidP="00F10FCD">
      <w:pPr>
        <w:pStyle w:val="AllowPageBreak"/>
      </w:pPr>
    </w:p>
    <w:p w:rsidR="00000000" w:rsidRPr="00F10FCD" w:rsidP="00F10FCD">
      <w:pPr>
        <w:pStyle w:val="Heading1"/>
      </w:pPr>
      <w:bookmarkStart w:id="9" w:name="O_324034"/>
      <w:bookmarkEnd w:id="9"/>
      <w:r w:rsidRPr="00F10FCD">
        <w:t>Required Skills and Knowledge</w:t>
      </w:r>
    </w:p>
    <w:p w:rsidR="00000000" w:rsidRPr="00F10FCD" w:rsidP="00F10FCD">
      <w:pPr>
        <w:pStyle w:val="BodyText"/>
      </w:pPr>
      <w:r w:rsidRPr="00F10FCD">
        <w:t>Not applicable.</w:t>
      </w:r>
    </w:p>
    <w:p w:rsidR="00000000" w:rsidRPr="00F10FCD" w:rsidP="00F10FCD">
      <w:pPr>
        <w:pStyle w:val="AllowPageBreak"/>
      </w:pPr>
    </w:p>
    <w:p w:rsidR="00000000" w:rsidRPr="00F10FCD" w:rsidP="00F10FCD">
      <w:pPr>
        <w:pStyle w:val="Heading1"/>
      </w:pPr>
      <w:bookmarkStart w:id="10" w:name="O_324033"/>
      <w:bookmarkEnd w:id="10"/>
      <w:r w:rsidRPr="00F10FCD">
        <w:t>Evidence Guide</w:t>
      </w:r>
    </w:p>
    <w:p w:rsidR="00000000" w:rsidRPr="00F10FCD" w:rsidP="00F10FCD">
      <w:pPr>
        <w:pStyle w:val="BodyText"/>
      </w:pPr>
      <w:r w:rsidRPr="00F10FCD">
        <w:rPr>
          <w:rStyle w:val="SpecialBold"/>
        </w:rPr>
        <w:t>Underpinning skills and knowledge</w:t>
      </w:r>
    </w:p>
    <w:p w:rsidR="00000000" w:rsidRPr="00F10FCD" w:rsidP="00F10FCD">
      <w:pPr>
        <w:pStyle w:val="BodyText"/>
      </w:pPr>
      <w:r w:rsidRPr="00F10FCD">
        <w:t>Assessment must include evidence of the following knowledge and skills:</w:t>
      </w:r>
    </w:p>
    <w:p w:rsidR="00000000" w:rsidRPr="00F10FCD" w:rsidP="00F10FCD">
      <w:pPr>
        <w:pStyle w:val="BodyText"/>
      </w:pPr>
      <w:r w:rsidRPr="00F10FCD">
        <w:t xml:space="preserve">knowledge and understanding of budgets, including different types of budget, how a budget is structured and how to interpret a budget </w:t>
      </w:r>
    </w:p>
    <w:p w:rsidR="00000000" w:rsidRPr="00F10FCD" w:rsidP="00F10FCD">
      <w:pPr>
        <w:pStyle w:val="BodyText"/>
      </w:pPr>
      <w:r w:rsidRPr="00F10FCD">
        <w:t xml:space="preserve">financial reports, including structure, features and formats for specific purposes </w:t>
      </w:r>
    </w:p>
    <w:p w:rsidR="00000000" w:rsidRPr="00F10FCD" w:rsidP="00F10FCD">
      <w:pPr>
        <w:pStyle w:val="BodyText"/>
      </w:pPr>
      <w:r w:rsidRPr="00F10FCD">
        <w:t>financial reporting procedures and c</w:t>
      </w:r>
      <w:r w:rsidRPr="00F10FCD">
        <w:t xml:space="preserve">ycles relevant to the specific industry context </w:t>
      </w:r>
    </w:p>
    <w:p w:rsidR="00000000" w:rsidRPr="00F10FCD" w:rsidP="00F10FCD">
      <w:pPr>
        <w:pStyle w:val="BodyText"/>
      </w:pPr>
      <w:r w:rsidRPr="00F10FCD">
        <w:t xml:space="preserve">areas of financial responsibility specific to the industry context </w:t>
      </w:r>
    </w:p>
    <w:p w:rsidR="00000000" w:rsidRPr="00F10FCD" w:rsidP="00F10FCD">
      <w:pPr>
        <w:pStyle w:val="BodyText"/>
      </w:pPr>
      <w:r w:rsidRPr="00F10FCD">
        <w:t xml:space="preserve">organisation or project's procedures for budgeting and financial reporting/management </w:t>
      </w:r>
    </w:p>
    <w:p w:rsidR="00000000" w:rsidRPr="00F10FCD" w:rsidP="00F10FCD">
      <w:pPr>
        <w:pStyle w:val="BodyText"/>
      </w:pPr>
      <w:r w:rsidRPr="00F10FCD">
        <w:t>legislative or other requirements (e.g. funding body</w:t>
      </w:r>
      <w:r w:rsidRPr="00F10FCD">
        <w:t xml:space="preserve"> guidelines) with regard to disbursement of funds and record keeping.</w:t>
      </w:r>
    </w:p>
    <w:p w:rsidR="00000000" w:rsidRPr="00F10FCD" w:rsidP="00F10FCD">
      <w:pPr>
        <w:pStyle w:val="BodyText"/>
      </w:pPr>
      <w:r w:rsidRPr="00F10FCD">
        <w:rPr>
          <w:rStyle w:val="SpecialBold"/>
        </w:rPr>
        <w:t>Linkages to other units</w:t>
      </w:r>
    </w:p>
    <w:p w:rsidR="00000000" w:rsidRPr="00F10FCD" w:rsidP="00F10FCD">
      <w:pPr>
        <w:pStyle w:val="BodyText"/>
      </w:pPr>
      <w:r w:rsidRPr="00F10FCD">
        <w:t>This unit has very strong linkages to the following unit, and combined assessment and/or training is recommended:</w:t>
      </w:r>
    </w:p>
    <w:p w:rsidR="00000000" w:rsidRPr="00F10FCD" w:rsidP="00F10FCD">
      <w:pPr>
        <w:pStyle w:val="BodyText"/>
      </w:pPr>
      <w:r w:rsidRPr="00F10FCD">
        <w:t>CUEFIN01B - Develop a budget.</w:t>
      </w:r>
    </w:p>
    <w:p w:rsidR="00000000" w:rsidRPr="00F10FCD" w:rsidP="00F10FCD">
      <w:pPr>
        <w:pStyle w:val="BodyText"/>
      </w:pPr>
      <w:r w:rsidRPr="00F10FCD">
        <w:rPr>
          <w:rStyle w:val="SpecialBold"/>
        </w:rPr>
        <w:t>Critical aspects o</w:t>
      </w:r>
      <w:r w:rsidRPr="00F10FCD">
        <w:rPr>
          <w:rStyle w:val="SpecialBold"/>
        </w:rPr>
        <w:t>f evidence</w:t>
      </w:r>
    </w:p>
    <w:p w:rsidR="00000000" w:rsidRPr="00F10FCD" w:rsidP="00F10FCD">
      <w:pPr>
        <w:pStyle w:val="BodyText"/>
      </w:pPr>
      <w:r w:rsidRPr="00F10FCD">
        <w:t>The following evidence is critical to the judgement of competence in this unit:</w:t>
      </w:r>
    </w:p>
    <w:p w:rsidR="00000000" w:rsidRPr="00F10FCD" w:rsidP="00F10FCD">
      <w:pPr>
        <w:pStyle w:val="BodyText"/>
      </w:pPr>
      <w:r w:rsidRPr="00F10FCD">
        <w:t xml:space="preserve">monitoring of income and expenditure in accordance with the budget and identifying ways of improving budget performance </w:t>
      </w:r>
    </w:p>
    <w:p w:rsidR="00000000" w:rsidRPr="00F10FCD" w:rsidP="00F10FCD">
      <w:pPr>
        <w:pStyle w:val="BodyText"/>
      </w:pPr>
      <w:r w:rsidRPr="00F10FCD">
        <w:t xml:space="preserve">knowledge of basic budget principles and structures </w:t>
      </w:r>
    </w:p>
    <w:p w:rsidR="00000000" w:rsidRPr="00F10FCD" w:rsidP="00F10FCD">
      <w:pPr>
        <w:pStyle w:val="BodyText"/>
      </w:pPr>
      <w:r w:rsidRPr="00F10FCD">
        <w:t>knowledge of budgeting terminology relevant to a specific industry context.</w:t>
      </w:r>
    </w:p>
    <w:p w:rsidR="00000000" w:rsidRPr="00F10FCD" w:rsidP="00F10FCD">
      <w:pPr>
        <w:pStyle w:val="BodyText"/>
      </w:pPr>
      <w:r w:rsidRPr="00F10FCD">
        <w:rPr>
          <w:rStyle w:val="SpecialBold"/>
        </w:rPr>
        <w:t>Method and context of assessment</w:t>
      </w:r>
    </w:p>
    <w:p w:rsidR="00000000" w:rsidRPr="00F10FCD" w:rsidP="00F10FCD">
      <w:pPr>
        <w:pStyle w:val="BodyText"/>
      </w:pPr>
      <w:r w:rsidRPr="00F10FCD">
        <w:t xml:space="preserve">The assessment context must provide for:   </w:t>
      </w:r>
    </w:p>
    <w:p w:rsidR="00000000" w:rsidRPr="00F10FCD" w:rsidP="00F10FCD">
      <w:pPr>
        <w:pStyle w:val="BodyText"/>
      </w:pPr>
      <w:r w:rsidRPr="00F10FCD">
        <w:t>project or work activities that include the manage</w:t>
      </w:r>
      <w:r w:rsidRPr="00F10FCD">
        <w:t>ment of and reporting on a budget for a specific project/event/operational area over a period of time so that the monitoring and implementation aspects of the unit can be assessed.</w:t>
      </w:r>
    </w:p>
    <w:p w:rsidR="00000000" w:rsidRPr="00F10FCD" w:rsidP="00F10FCD">
      <w:pPr>
        <w:pStyle w:val="BodyText"/>
      </w:pPr>
    </w:p>
    <w:p w:rsidR="00000000" w:rsidRPr="00F10FCD" w:rsidP="00F10FCD">
      <w:pPr>
        <w:pStyle w:val="BodyText"/>
      </w:pPr>
      <w:r w:rsidRPr="00F10FCD">
        <w:t>Assessment may incorporate a range of methods to assess performance and th</w:t>
      </w:r>
      <w:r w:rsidRPr="00F10FCD">
        <w:t xml:space="preserve">e application of essential underpinning knowledge, and might include:     </w:t>
      </w:r>
    </w:p>
    <w:p w:rsidR="00000000" w:rsidRPr="00F10FCD" w:rsidP="00F10FCD">
      <w:pPr>
        <w:pStyle w:val="BodyText"/>
      </w:pPr>
      <w:r w:rsidRPr="00F10FCD">
        <w:t xml:space="preserve">evaluation of reports detailing financial performance of projects or activities conducted by the candidate   </w:t>
      </w:r>
    </w:p>
    <w:p w:rsidR="00000000" w:rsidRPr="00F10FCD" w:rsidP="00F10FCD">
      <w:pPr>
        <w:pStyle w:val="BodyText"/>
      </w:pPr>
      <w:r w:rsidRPr="00F10FCD">
        <w:t>evaluation of reports prepared by the candidate detailing the processes</w:t>
      </w:r>
      <w:r w:rsidRPr="00F10FCD">
        <w:t xml:space="preserve"> undertaken to manage and monitor a budget   </w:t>
      </w:r>
    </w:p>
    <w:p w:rsidR="00000000" w:rsidRPr="00F10FCD" w:rsidP="00F10FCD">
      <w:pPr>
        <w:pStyle w:val="BodyText"/>
      </w:pPr>
      <w:r w:rsidRPr="00F10FCD">
        <w:t xml:space="preserve">case studies and problem solving to assess application of principles of budget management to different workplace contexts   </w:t>
      </w:r>
    </w:p>
    <w:p w:rsidR="00000000" w:rsidRPr="00F10FCD" w:rsidP="00F10FCD">
      <w:pPr>
        <w:pStyle w:val="BodyText"/>
      </w:pPr>
      <w:r w:rsidRPr="00F10FCD">
        <w:t>review of portfolios of evidence and third party workplace reports of on-the-job perf</w:t>
      </w:r>
      <w:r w:rsidRPr="00F10FCD">
        <w:t>ormance by the candidate.</w:t>
      </w:r>
    </w:p>
    <w:p w:rsidR="00000000" w:rsidRPr="00F10FCD" w:rsidP="00F10FCD">
      <w:pPr>
        <w:pStyle w:val="BodyText"/>
      </w:pPr>
    </w:p>
    <w:p w:rsidR="00000000" w:rsidRPr="00F10FCD" w:rsidP="00F10FCD">
      <w:pPr>
        <w:pStyle w:val="BodyText"/>
      </w:pPr>
      <w:r w:rsidRPr="00F10FCD">
        <w:t>Assessment methods should closely reflect workplace demands and the needs of particular groups (e.g. people with disabilities, and people who may have literacy or numeracy difficulties such as speakers of languages other than Eng</w:t>
      </w:r>
      <w:r w:rsidRPr="00F10FCD">
        <w:t xml:space="preserve">lish, remote communities and those with interrupted schooling).  </w:t>
      </w:r>
    </w:p>
    <w:p w:rsidR="00000000" w:rsidRPr="00F10FCD" w:rsidP="00F10FCD">
      <w:pPr>
        <w:pStyle w:val="BodyText"/>
      </w:pPr>
      <w:r w:rsidRPr="00F10FCD">
        <w:rPr>
          <w:rStyle w:val="SpecialBold"/>
        </w:rPr>
        <w:t>Resource requirements</w:t>
      </w:r>
    </w:p>
    <w:p w:rsidR="00000000" w:rsidRPr="00F10FCD" w:rsidP="00F10FCD">
      <w:pPr>
        <w:pStyle w:val="BodyText"/>
      </w:pPr>
      <w:r w:rsidRPr="00F10FCD">
        <w:t>Assessment of this unit requires access to:</w:t>
      </w:r>
    </w:p>
    <w:p w:rsidR="00000000" w:rsidRPr="00F10FCD" w:rsidP="00F10FCD">
      <w:pPr>
        <w:pStyle w:val="BodyText"/>
      </w:pPr>
      <w:r w:rsidRPr="00F10FCD">
        <w:t>figures and data that reflect the financial operating conditions of industry.</w:t>
      </w:r>
    </w:p>
    <w:p w:rsidR="00000000" w:rsidRPr="00F10FCD" w:rsidP="00F10FCD">
      <w:pPr>
        <w:pStyle w:val="BodyText"/>
      </w:pPr>
      <w:r w:rsidRPr="00F10FCD">
        <w:rPr>
          <w:rStyle w:val="SpecialBold"/>
        </w:rPr>
        <w:t>Key competencies in this unit</w:t>
      </w:r>
    </w:p>
    <w:p w:rsidR="00000000" w:rsidRPr="00F10FCD" w:rsidP="00F10FCD">
      <w:pPr>
        <w:pStyle w:val="BodyText"/>
      </w:pPr>
      <w:r w:rsidRPr="00F10FCD">
        <w:t>Key competencies</w:t>
      </w:r>
      <w:r w:rsidRPr="00F10FCD">
        <w:t xml:space="preserve"> are built into all workplace competencies.  The following table describes those applicable to this unit.  Trainers and assessors should ensure that they are addressed in training and assessment.</w:t>
      </w:r>
    </w:p>
    <w:p w:rsidR="00000000" w:rsidRPr="00F10FCD" w:rsidP="00F10FCD">
      <w:pPr>
        <w:pStyle w:val="BodyText"/>
      </w:pPr>
      <w:r w:rsidRPr="00F10FCD">
        <w:t xml:space="preserve">Level 1 = Perform </w:t>
      </w:r>
    </w:p>
    <w:p w:rsidR="00000000" w:rsidRPr="00F10FCD" w:rsidP="00F10FCD">
      <w:pPr>
        <w:pStyle w:val="BodyText"/>
      </w:pPr>
      <w:r w:rsidRPr="00F10FCD">
        <w:t xml:space="preserve">Level 2 = Administer and Manage </w:t>
      </w:r>
    </w:p>
    <w:p w:rsidR="00000000" w:rsidRPr="00F10FCD" w:rsidP="00F10FCD">
      <w:pPr>
        <w:pStyle w:val="BodyText"/>
      </w:pPr>
      <w:r w:rsidRPr="00F10FCD">
        <w:t xml:space="preserve">Level 3 </w:t>
      </w:r>
      <w:r w:rsidRPr="00F10FCD">
        <w:t>= Design and Evaluate</w:t>
      </w:r>
    </w:p>
    <w:p w:rsidR="00000000" w:rsidRPr="00F10FCD" w:rsidP="00F10FCD">
      <w:pPr>
        <w:pStyle w:val="BodyText"/>
      </w:pPr>
      <w:r w:rsidRPr="00F10FCD">
        <w:rPr>
          <w:rStyle w:val="SpecialBold"/>
        </w:rPr>
        <w:t>Collecting</w:t>
      </w:r>
      <w:r w:rsidRPr="00F10FCD">
        <w:t xml:space="preserve">, </w:t>
      </w:r>
      <w:r w:rsidRPr="00F10FCD">
        <w:rPr>
          <w:rStyle w:val="SpecialBold"/>
        </w:rPr>
        <w:t>analysing and organising ideas and information</w:t>
      </w:r>
      <w:r w:rsidRPr="00F10FCD">
        <w:t xml:space="preserve">  (2)</w:t>
      </w:r>
    </w:p>
    <w:p w:rsidR="00000000" w:rsidRPr="00F10FCD" w:rsidP="00F10FCD">
      <w:pPr>
        <w:pStyle w:val="BodyText"/>
      </w:pPr>
      <w:r w:rsidRPr="00F10FCD">
        <w:t>Researching a new supplier to reduce expenditure in a given budget area.</w:t>
      </w:r>
    </w:p>
    <w:p w:rsidR="00000000" w:rsidRPr="00F10FCD" w:rsidP="00F10FCD">
      <w:pPr>
        <w:pStyle w:val="BodyText"/>
      </w:pPr>
      <w:r w:rsidRPr="00F10FCD">
        <w:rPr>
          <w:rStyle w:val="SpecialBold"/>
        </w:rPr>
        <w:t>Communicating ideas and information</w:t>
      </w:r>
      <w:r w:rsidRPr="00F10FCD">
        <w:t xml:space="preserve">  (2)</w:t>
      </w:r>
    </w:p>
    <w:p w:rsidR="00000000" w:rsidRPr="00F10FCD" w:rsidP="00F10FCD">
      <w:pPr>
        <w:pStyle w:val="BodyText"/>
      </w:pPr>
      <w:r w:rsidRPr="00F10FCD">
        <w:t>Making recommendations on ways to improve budget perform</w:t>
      </w:r>
      <w:r w:rsidRPr="00F10FCD">
        <w:t>ance.</w:t>
      </w:r>
    </w:p>
    <w:p w:rsidR="00000000" w:rsidRPr="00F10FCD" w:rsidP="00F10FCD">
      <w:pPr>
        <w:pStyle w:val="BodyText"/>
      </w:pPr>
      <w:r w:rsidRPr="00F10FCD">
        <w:rPr>
          <w:rStyle w:val="SpecialBold"/>
        </w:rPr>
        <w:t>Planning and organising activities</w:t>
      </w:r>
      <w:r w:rsidRPr="00F10FCD">
        <w:t xml:space="preserve">  (2)</w:t>
      </w:r>
    </w:p>
    <w:p w:rsidR="00000000" w:rsidRPr="00F10FCD" w:rsidP="00F10FCD">
      <w:pPr>
        <w:pStyle w:val="BodyText"/>
      </w:pPr>
      <w:r w:rsidRPr="00F10FCD">
        <w:t>Organising the regular flow of information to ensure effective reporting.</w:t>
      </w:r>
    </w:p>
    <w:p w:rsidR="00000000" w:rsidRPr="00F10FCD" w:rsidP="00F10FCD">
      <w:pPr>
        <w:pStyle w:val="BodyText"/>
      </w:pPr>
      <w:r w:rsidRPr="00F10FCD">
        <w:rPr>
          <w:rStyle w:val="SpecialBold"/>
        </w:rPr>
        <w:t>Working with others and in teams</w:t>
      </w:r>
      <w:r w:rsidRPr="00F10FCD">
        <w:t xml:space="preserve">  (2)</w:t>
      </w:r>
    </w:p>
    <w:p w:rsidR="00000000" w:rsidRPr="00F10FCD" w:rsidP="00F10FCD">
      <w:pPr>
        <w:pStyle w:val="BodyText"/>
      </w:pPr>
      <w:r w:rsidRPr="00F10FCD">
        <w:t>Liaising with colleagues to investigate ways of reducing expenditure.</w:t>
      </w:r>
    </w:p>
    <w:p w:rsidR="00000000" w:rsidRPr="00F10FCD" w:rsidP="00F10FCD">
      <w:pPr>
        <w:pStyle w:val="BodyText"/>
      </w:pPr>
      <w:r w:rsidRPr="00F10FCD">
        <w:rPr>
          <w:rStyle w:val="SpecialBold"/>
        </w:rPr>
        <w:t>Solving problems</w:t>
      </w:r>
      <w:r w:rsidRPr="00F10FCD">
        <w:t xml:space="preserve">  (3)</w:t>
      </w:r>
    </w:p>
    <w:p w:rsidR="00000000" w:rsidRPr="00F10FCD" w:rsidP="00F10FCD">
      <w:pPr>
        <w:pStyle w:val="BodyText"/>
      </w:pPr>
      <w:r w:rsidRPr="00F10FCD">
        <w:t>Making adjustments to solve reduction in income.</w:t>
      </w:r>
    </w:p>
    <w:p w:rsidR="00000000" w:rsidRPr="00F10FCD" w:rsidP="00F10FCD">
      <w:pPr>
        <w:pStyle w:val="BodyText"/>
      </w:pPr>
      <w:r w:rsidRPr="00F10FCD">
        <w:rPr>
          <w:rStyle w:val="SpecialBold"/>
        </w:rPr>
        <w:t>Using mathematical ideas and techniques</w:t>
      </w:r>
      <w:r w:rsidRPr="00F10FCD">
        <w:t xml:space="preserve">  (2)</w:t>
      </w:r>
    </w:p>
    <w:p w:rsidR="00000000" w:rsidRPr="00F10FCD" w:rsidP="00F10FCD">
      <w:pPr>
        <w:pStyle w:val="BodyText"/>
      </w:pPr>
      <w:r w:rsidRPr="00F10FCD">
        <w:t>Adjusting budget.</w:t>
      </w:r>
    </w:p>
    <w:p w:rsidR="00000000" w:rsidRPr="00F10FCD" w:rsidP="00F10FCD">
      <w:pPr>
        <w:pStyle w:val="BodyText"/>
      </w:pPr>
      <w:r w:rsidRPr="00F10FCD">
        <w:rPr>
          <w:rStyle w:val="SpecialBold"/>
        </w:rPr>
        <w:t>Using technology</w:t>
      </w:r>
      <w:r w:rsidRPr="00F10FCD">
        <w:t xml:space="preserve">  (1)</w:t>
      </w:r>
    </w:p>
    <w:p w:rsidR="00000000" w:rsidRPr="00F10FCD" w:rsidP="00F10FCD">
      <w:pPr>
        <w:pStyle w:val="BodyText"/>
      </w:pPr>
      <w:r w:rsidRPr="00F10FCD">
        <w:t>Interrogating a computerised accounting package.</w:t>
      </w:r>
    </w:p>
    <w:p w:rsidR="00000000" w:rsidRPr="00F10FCD" w:rsidP="00F10FCD">
      <w:pPr>
        <w:pStyle w:val="BodyText"/>
      </w:pPr>
      <w:r w:rsidRPr="00F10FCD">
        <w:rPr>
          <w:rStyle w:val="SpecialBold"/>
        </w:rPr>
        <w:t>Underpinning skills and knowledge</w:t>
      </w:r>
    </w:p>
    <w:p w:rsidR="00000000" w:rsidRPr="00F10FCD" w:rsidP="00F10FCD">
      <w:pPr>
        <w:pStyle w:val="BodyText"/>
      </w:pPr>
      <w:r w:rsidRPr="00F10FCD">
        <w:t>Assessment must include evidence of the</w:t>
      </w:r>
      <w:r w:rsidRPr="00F10FCD">
        <w:t xml:space="preserve"> following knowledge and skills:</w:t>
      </w:r>
    </w:p>
    <w:p w:rsidR="00000000" w:rsidRPr="00F10FCD" w:rsidP="00F10FCD">
      <w:pPr>
        <w:pStyle w:val="BodyText"/>
      </w:pPr>
      <w:r w:rsidRPr="00F10FCD">
        <w:t xml:space="preserve">knowledge and understanding of budgets, including different types of budget, how a budget is structured and how to interpret a budget </w:t>
      </w:r>
    </w:p>
    <w:p w:rsidR="00000000" w:rsidRPr="00F10FCD" w:rsidP="00F10FCD">
      <w:pPr>
        <w:pStyle w:val="BodyText"/>
      </w:pPr>
      <w:r w:rsidRPr="00F10FCD">
        <w:t xml:space="preserve">financial reports, including structure, features and formats for specific purposes </w:t>
      </w:r>
    </w:p>
    <w:p w:rsidR="00000000" w:rsidRPr="00F10FCD" w:rsidP="00F10FCD">
      <w:pPr>
        <w:pStyle w:val="BodyText"/>
      </w:pPr>
      <w:r w:rsidRPr="00F10FCD">
        <w:t>fina</w:t>
      </w:r>
      <w:r w:rsidRPr="00F10FCD">
        <w:t xml:space="preserve">ncial reporting procedures and cycles relevant to the specific industry context </w:t>
      </w:r>
    </w:p>
    <w:p w:rsidR="00000000" w:rsidRPr="00F10FCD" w:rsidP="00F10FCD">
      <w:pPr>
        <w:pStyle w:val="BodyText"/>
      </w:pPr>
      <w:r w:rsidRPr="00F10FCD">
        <w:t xml:space="preserve">areas of financial responsibility specific to the industry context </w:t>
      </w:r>
    </w:p>
    <w:p w:rsidR="00000000" w:rsidRPr="00F10FCD" w:rsidP="00F10FCD">
      <w:pPr>
        <w:pStyle w:val="BodyText"/>
      </w:pPr>
      <w:r w:rsidRPr="00F10FCD">
        <w:t xml:space="preserve">organisation or project's procedures for budgeting and financial reporting/management </w:t>
      </w:r>
    </w:p>
    <w:p w:rsidR="00000000" w:rsidRPr="00F10FCD" w:rsidP="00F10FCD">
      <w:pPr>
        <w:pStyle w:val="BodyText"/>
      </w:pPr>
      <w:r w:rsidRPr="00F10FCD">
        <w:t>legislative or other</w:t>
      </w:r>
      <w:r w:rsidRPr="00F10FCD">
        <w:t xml:space="preserve"> requirements (e.g. funding body guidelines) with regard to disbursement of funds and record keeping.</w:t>
      </w:r>
    </w:p>
    <w:p w:rsidR="00000000" w:rsidRPr="00F10FCD" w:rsidP="00F10FCD">
      <w:pPr>
        <w:pStyle w:val="BodyText"/>
      </w:pPr>
      <w:r w:rsidRPr="00F10FCD">
        <w:rPr>
          <w:rStyle w:val="SpecialBold"/>
        </w:rPr>
        <w:t>Linkages to other units</w:t>
      </w:r>
    </w:p>
    <w:p w:rsidR="00000000" w:rsidRPr="00F10FCD" w:rsidP="00F10FCD">
      <w:pPr>
        <w:pStyle w:val="BodyText"/>
      </w:pPr>
      <w:r w:rsidRPr="00F10FCD">
        <w:t>This unit has very strong linkages to the following unit, and combined assessment and/or training is recommended:</w:t>
      </w:r>
    </w:p>
    <w:p w:rsidR="00000000" w:rsidRPr="00F10FCD" w:rsidP="00F10FCD">
      <w:pPr>
        <w:pStyle w:val="BodyText"/>
      </w:pPr>
      <w:r w:rsidRPr="00F10FCD">
        <w:t>CUEFIN01B - Deve</w:t>
      </w:r>
      <w:r w:rsidRPr="00F10FCD">
        <w:t>lop a budget.</w:t>
      </w:r>
    </w:p>
    <w:p w:rsidR="00000000" w:rsidRPr="00F10FCD" w:rsidP="00F10FCD">
      <w:pPr>
        <w:pStyle w:val="BodyText"/>
      </w:pPr>
      <w:r w:rsidRPr="00F10FCD">
        <w:rPr>
          <w:rStyle w:val="SpecialBold"/>
        </w:rPr>
        <w:t>Critical aspects of evidence</w:t>
      </w:r>
    </w:p>
    <w:p w:rsidR="00000000" w:rsidRPr="00F10FCD" w:rsidP="00F10FCD">
      <w:pPr>
        <w:pStyle w:val="BodyText"/>
      </w:pPr>
      <w:r w:rsidRPr="00F10FCD">
        <w:t>The following evidence is critical to the judgement of competence in this unit:</w:t>
      </w:r>
    </w:p>
    <w:p w:rsidR="00000000" w:rsidRPr="00F10FCD" w:rsidP="00F10FCD">
      <w:pPr>
        <w:pStyle w:val="BodyText"/>
      </w:pPr>
      <w:r w:rsidRPr="00F10FCD">
        <w:t xml:space="preserve">monitoring of income and expenditure in accordance with the budget and identifying ways of improving budget performance </w:t>
      </w:r>
    </w:p>
    <w:p w:rsidR="00000000" w:rsidRPr="00F10FCD" w:rsidP="00F10FCD">
      <w:pPr>
        <w:pStyle w:val="BodyText"/>
      </w:pPr>
      <w:r w:rsidRPr="00F10FCD">
        <w:t>knowledge of</w:t>
      </w:r>
      <w:r w:rsidRPr="00F10FCD">
        <w:t xml:space="preserve"> basic budget principles and structures </w:t>
      </w:r>
    </w:p>
    <w:p w:rsidR="00000000" w:rsidRPr="00F10FCD" w:rsidP="00F10FCD">
      <w:pPr>
        <w:pStyle w:val="BodyText"/>
      </w:pPr>
      <w:r w:rsidRPr="00F10FCD">
        <w:t>knowledge of budgeting terminology relevant to a specific industry context.</w:t>
      </w:r>
    </w:p>
    <w:p w:rsidR="00000000" w:rsidRPr="00F10FCD" w:rsidP="00F10FCD">
      <w:pPr>
        <w:pStyle w:val="BodyText"/>
      </w:pPr>
      <w:r w:rsidRPr="00F10FCD">
        <w:rPr>
          <w:rStyle w:val="SpecialBold"/>
        </w:rPr>
        <w:t>Method and context of assessment</w:t>
      </w:r>
    </w:p>
    <w:p w:rsidR="00000000" w:rsidRPr="00F10FCD" w:rsidP="00F10FCD">
      <w:pPr>
        <w:pStyle w:val="BodyText"/>
      </w:pPr>
      <w:r w:rsidRPr="00F10FCD">
        <w:t xml:space="preserve">The assessment context must provide for:   </w:t>
      </w:r>
    </w:p>
    <w:p w:rsidR="00000000" w:rsidRPr="00F10FCD" w:rsidP="00F10FCD">
      <w:pPr>
        <w:pStyle w:val="BodyText"/>
      </w:pPr>
      <w:r w:rsidRPr="00F10FCD">
        <w:t xml:space="preserve">project or work activities that include the management of and </w:t>
      </w:r>
      <w:r w:rsidRPr="00F10FCD">
        <w:t>reporting on a budget for a specific project/event/operational area over a period of time so that the monitoring and implementation aspects of the unit can be assessed.</w:t>
      </w:r>
    </w:p>
    <w:p w:rsidR="00000000" w:rsidRPr="00F10FCD" w:rsidP="00F10FCD">
      <w:pPr>
        <w:pStyle w:val="BodyText"/>
      </w:pPr>
    </w:p>
    <w:p w:rsidR="00000000" w:rsidRPr="00F10FCD" w:rsidP="00F10FCD">
      <w:pPr>
        <w:pStyle w:val="BodyText"/>
      </w:pPr>
      <w:r w:rsidRPr="00F10FCD">
        <w:t>Assessment may incorporate a range of methods to assess performance and the applicatio</w:t>
      </w:r>
      <w:r w:rsidRPr="00F10FCD">
        <w:t xml:space="preserve">n of essential underpinning knowledge, and might include:     </w:t>
      </w:r>
    </w:p>
    <w:p w:rsidR="00000000" w:rsidRPr="00F10FCD" w:rsidP="00F10FCD">
      <w:pPr>
        <w:pStyle w:val="BodyText"/>
      </w:pPr>
      <w:r w:rsidRPr="00F10FCD">
        <w:t xml:space="preserve">evaluation of reports detailing financial performance of projects or activities conducted by the candidate   </w:t>
      </w:r>
    </w:p>
    <w:p w:rsidR="00000000" w:rsidRPr="00F10FCD" w:rsidP="00F10FCD">
      <w:pPr>
        <w:pStyle w:val="BodyText"/>
      </w:pPr>
      <w:r w:rsidRPr="00F10FCD">
        <w:t xml:space="preserve">evaluation of reports prepared by the candidate detailing the processes undertaken to manage and monitor a budget   </w:t>
      </w:r>
    </w:p>
    <w:p w:rsidR="00000000" w:rsidRPr="00F10FCD" w:rsidP="00F10FCD">
      <w:pPr>
        <w:pStyle w:val="BodyText"/>
      </w:pPr>
      <w:r w:rsidRPr="00F10FCD">
        <w:t xml:space="preserve">case studies and problem solving to assess application of principles of budget management to different workplace contexts   </w:t>
      </w:r>
    </w:p>
    <w:p w:rsidR="00000000" w:rsidRPr="00F10FCD" w:rsidP="00F10FCD">
      <w:pPr>
        <w:pStyle w:val="BodyText"/>
      </w:pPr>
      <w:r w:rsidRPr="00F10FCD">
        <w:t>review of port</w:t>
      </w:r>
      <w:r w:rsidRPr="00F10FCD">
        <w:t>folios of evidence and third party workplace reports of on-the-job performance by the candidate.</w:t>
      </w:r>
    </w:p>
    <w:p w:rsidR="00000000" w:rsidRPr="00F10FCD" w:rsidP="00F10FCD">
      <w:pPr>
        <w:pStyle w:val="BodyText"/>
      </w:pPr>
    </w:p>
    <w:p w:rsidR="00000000" w:rsidRPr="00F10FCD" w:rsidP="00F10FCD">
      <w:pPr>
        <w:pStyle w:val="BodyText"/>
      </w:pPr>
      <w:r w:rsidRPr="00F10FCD">
        <w:t>Assessment methods should closely reflect workplace demands and the needs of particular groups (e.g. people with disabilities, and people who may have literac</w:t>
      </w:r>
      <w:r w:rsidRPr="00F10FCD">
        <w:t xml:space="preserve">y or numeracy difficulties such as speakers of languages other than English, remote communities and those with interrupted schooling).  </w:t>
      </w:r>
    </w:p>
    <w:p w:rsidR="00000000" w:rsidRPr="00F10FCD" w:rsidP="00F10FCD">
      <w:pPr>
        <w:pStyle w:val="BodyText"/>
      </w:pPr>
      <w:r w:rsidRPr="00F10FCD">
        <w:rPr>
          <w:rStyle w:val="SpecialBold"/>
        </w:rPr>
        <w:t>Resource requirements</w:t>
      </w:r>
    </w:p>
    <w:p w:rsidR="00000000" w:rsidRPr="00F10FCD" w:rsidP="00F10FCD">
      <w:pPr>
        <w:pStyle w:val="BodyText"/>
      </w:pPr>
      <w:r w:rsidRPr="00F10FCD">
        <w:t>Assessment of this unit requires access to:</w:t>
      </w:r>
    </w:p>
    <w:p w:rsidR="00000000" w:rsidRPr="00F10FCD" w:rsidP="00F10FCD">
      <w:pPr>
        <w:pStyle w:val="BodyText"/>
      </w:pPr>
      <w:r w:rsidRPr="00F10FCD">
        <w:t>figures and data that reflect the financial operating</w:t>
      </w:r>
      <w:r w:rsidRPr="00F10FCD">
        <w:t xml:space="preserve"> conditions of industry.</w:t>
      </w:r>
    </w:p>
    <w:p w:rsidR="00000000" w:rsidRPr="00F10FCD" w:rsidP="00F10FCD">
      <w:pPr>
        <w:pStyle w:val="BodyText"/>
      </w:pPr>
      <w:r w:rsidRPr="00F10FCD">
        <w:rPr>
          <w:rStyle w:val="SpecialBold"/>
        </w:rPr>
        <w:t>Key competencies in this unit</w:t>
      </w:r>
    </w:p>
    <w:p w:rsidR="00000000" w:rsidRPr="00F10FCD" w:rsidP="00F10FCD">
      <w:pPr>
        <w:pStyle w:val="BodyText"/>
      </w:pPr>
      <w:r w:rsidRPr="00F10FCD">
        <w:t>Key competencies are built into all workplace competencies.  The following table describes those applicable to this unit.  Trainers and assessors should ensure that they are addressed in training and a</w:t>
      </w:r>
      <w:r w:rsidRPr="00F10FCD">
        <w:t>ssessment.</w:t>
      </w:r>
    </w:p>
    <w:p w:rsidR="00000000" w:rsidRPr="00F10FCD" w:rsidP="00F10FCD">
      <w:pPr>
        <w:pStyle w:val="BodyText"/>
      </w:pPr>
      <w:r w:rsidRPr="00F10FCD">
        <w:t xml:space="preserve">Level 1 = Perform </w:t>
      </w:r>
    </w:p>
    <w:p w:rsidR="00000000" w:rsidRPr="00F10FCD" w:rsidP="00F10FCD">
      <w:pPr>
        <w:pStyle w:val="BodyText"/>
      </w:pPr>
      <w:r w:rsidRPr="00F10FCD">
        <w:t xml:space="preserve">Level 2 = Administer and Manage </w:t>
      </w:r>
    </w:p>
    <w:p w:rsidR="00000000" w:rsidRPr="00F10FCD" w:rsidP="00F10FCD">
      <w:pPr>
        <w:pStyle w:val="BodyText"/>
      </w:pPr>
      <w:r w:rsidRPr="00F10FCD">
        <w:t>Level 3 = Design and Evaluate</w:t>
      </w:r>
    </w:p>
    <w:p w:rsidR="00000000" w:rsidRPr="00F10FCD" w:rsidP="00F10FCD">
      <w:pPr>
        <w:pStyle w:val="BodyText"/>
      </w:pPr>
      <w:r w:rsidRPr="00F10FCD">
        <w:rPr>
          <w:rStyle w:val="SpecialBold"/>
        </w:rPr>
        <w:t>Collecting</w:t>
      </w:r>
      <w:r w:rsidRPr="00F10FCD">
        <w:t xml:space="preserve">, </w:t>
      </w:r>
      <w:r w:rsidRPr="00F10FCD">
        <w:rPr>
          <w:rStyle w:val="SpecialBold"/>
        </w:rPr>
        <w:t>analysing and organising ideas and information</w:t>
      </w:r>
      <w:r w:rsidRPr="00F10FCD">
        <w:t xml:space="preserve">  (2)</w:t>
      </w:r>
    </w:p>
    <w:p w:rsidR="00000000" w:rsidRPr="00F10FCD" w:rsidP="00F10FCD">
      <w:pPr>
        <w:pStyle w:val="BodyText"/>
      </w:pPr>
      <w:r w:rsidRPr="00F10FCD">
        <w:t>Researching a new supplier to reduce expenditure in a given budget area.</w:t>
      </w:r>
    </w:p>
    <w:p w:rsidR="00000000" w:rsidRPr="00F10FCD" w:rsidP="00F10FCD">
      <w:pPr>
        <w:pStyle w:val="BodyText"/>
      </w:pPr>
      <w:r w:rsidRPr="00F10FCD">
        <w:rPr>
          <w:rStyle w:val="SpecialBold"/>
        </w:rPr>
        <w:t>Communicating ideas and in</w:t>
      </w:r>
      <w:r w:rsidRPr="00F10FCD">
        <w:rPr>
          <w:rStyle w:val="SpecialBold"/>
        </w:rPr>
        <w:t>formation</w:t>
      </w:r>
      <w:r w:rsidRPr="00F10FCD">
        <w:t xml:space="preserve">  (2)</w:t>
      </w:r>
    </w:p>
    <w:p w:rsidR="00000000" w:rsidRPr="00F10FCD" w:rsidP="00F10FCD">
      <w:pPr>
        <w:pStyle w:val="BodyText"/>
      </w:pPr>
      <w:r w:rsidRPr="00F10FCD">
        <w:t>Making recommendations on ways to improve budget performance.</w:t>
      </w:r>
    </w:p>
    <w:p w:rsidR="00000000" w:rsidRPr="00F10FCD" w:rsidP="00F10FCD">
      <w:pPr>
        <w:pStyle w:val="BodyText"/>
      </w:pPr>
      <w:r w:rsidRPr="00F10FCD">
        <w:rPr>
          <w:rStyle w:val="SpecialBold"/>
        </w:rPr>
        <w:t>Planning and organising activities</w:t>
      </w:r>
      <w:r w:rsidRPr="00F10FCD">
        <w:t xml:space="preserve">  (2)</w:t>
      </w:r>
    </w:p>
    <w:p w:rsidR="00000000" w:rsidRPr="00F10FCD" w:rsidP="00F10FCD">
      <w:pPr>
        <w:pStyle w:val="BodyText"/>
      </w:pPr>
      <w:r w:rsidRPr="00F10FCD">
        <w:t>Organising the regular flow of information to ensure effective reporting.</w:t>
      </w:r>
    </w:p>
    <w:p w:rsidR="00000000" w:rsidRPr="00F10FCD" w:rsidP="00F10FCD">
      <w:pPr>
        <w:pStyle w:val="BodyText"/>
      </w:pPr>
      <w:r w:rsidRPr="00F10FCD">
        <w:rPr>
          <w:rStyle w:val="SpecialBold"/>
        </w:rPr>
        <w:t>Working with others and in teams</w:t>
      </w:r>
      <w:r w:rsidRPr="00F10FCD">
        <w:t xml:space="preserve">  (2)</w:t>
      </w:r>
    </w:p>
    <w:p w:rsidR="00000000" w:rsidRPr="00F10FCD" w:rsidP="00F10FCD">
      <w:pPr>
        <w:pStyle w:val="BodyText"/>
      </w:pPr>
      <w:r w:rsidRPr="00F10FCD">
        <w:t>Liaising with colleagues to</w:t>
      </w:r>
      <w:r w:rsidRPr="00F10FCD">
        <w:t xml:space="preserve"> investigate ways of reducing expenditure.</w:t>
      </w:r>
    </w:p>
    <w:p w:rsidR="00000000" w:rsidRPr="00F10FCD" w:rsidP="00F10FCD">
      <w:pPr>
        <w:pStyle w:val="BodyText"/>
      </w:pPr>
      <w:r w:rsidRPr="00F10FCD">
        <w:rPr>
          <w:rStyle w:val="SpecialBold"/>
        </w:rPr>
        <w:t>Solving problems</w:t>
      </w:r>
      <w:r w:rsidRPr="00F10FCD">
        <w:t xml:space="preserve">  (3)</w:t>
      </w:r>
    </w:p>
    <w:p w:rsidR="00000000" w:rsidRPr="00F10FCD" w:rsidP="00F10FCD">
      <w:pPr>
        <w:pStyle w:val="BodyText"/>
      </w:pPr>
      <w:r w:rsidRPr="00F10FCD">
        <w:t>Making adjustments to solve reduction in income.</w:t>
      </w:r>
    </w:p>
    <w:p w:rsidR="00000000" w:rsidRPr="00F10FCD" w:rsidP="00F10FCD">
      <w:pPr>
        <w:pStyle w:val="BodyText"/>
      </w:pPr>
      <w:r w:rsidRPr="00F10FCD">
        <w:rPr>
          <w:rStyle w:val="SpecialBold"/>
        </w:rPr>
        <w:t>Using mathematical ideas and techniques</w:t>
      </w:r>
      <w:r w:rsidRPr="00F10FCD">
        <w:t xml:space="preserve">  (2)</w:t>
      </w:r>
    </w:p>
    <w:p w:rsidR="00000000" w:rsidRPr="00F10FCD" w:rsidP="00F10FCD">
      <w:pPr>
        <w:pStyle w:val="BodyText"/>
      </w:pPr>
      <w:r w:rsidRPr="00F10FCD">
        <w:t>Adjusting budget.</w:t>
      </w:r>
    </w:p>
    <w:p w:rsidR="00000000" w:rsidRPr="00F10FCD" w:rsidP="00F10FCD">
      <w:pPr>
        <w:pStyle w:val="BodyText"/>
      </w:pPr>
      <w:r w:rsidRPr="00F10FCD">
        <w:rPr>
          <w:rStyle w:val="SpecialBold"/>
        </w:rPr>
        <w:t>Using technology</w:t>
      </w:r>
      <w:r w:rsidRPr="00F10FCD">
        <w:t xml:space="preserve">  (1)</w:t>
      </w:r>
    </w:p>
    <w:p w:rsidR="00000000" w:rsidRPr="00F10FCD" w:rsidP="00F10FCD">
      <w:pPr>
        <w:pStyle w:val="BodyText"/>
      </w:pPr>
      <w:r w:rsidRPr="00F10FCD">
        <w:t>Interrogating a computerised accounting package.</w:t>
      </w:r>
    </w:p>
    <w:p w:rsidR="00000000" w:rsidRPr="00F10FCD" w:rsidP="00F10FCD">
      <w:pPr>
        <w:pStyle w:val="AllowPageBreak"/>
      </w:pPr>
    </w:p>
    <w:p w:rsidR="00000000" w:rsidRPr="00F10FCD" w:rsidP="00F10FCD">
      <w:pPr>
        <w:pStyle w:val="Heading1"/>
      </w:pPr>
      <w:bookmarkStart w:id="11" w:name="O_324032"/>
      <w:bookmarkEnd w:id="11"/>
      <w:r w:rsidRPr="00F10FCD">
        <w:t>Range Statement</w:t>
      </w:r>
    </w:p>
    <w:p w:rsidR="00000000" w:rsidRPr="00F10FCD" w:rsidP="00F10FCD">
      <w:pPr>
        <w:pStyle w:val="BodyText"/>
      </w:pPr>
      <w:r w:rsidRPr="00F10FCD">
        <w:t xml:space="preserve">The following explanations identify how this unit may be applied in different workplaces, sectors and circumstances. </w:t>
      </w:r>
    </w:p>
    <w:p w:rsidR="00000000" w:rsidRPr="00F10FCD" w:rsidP="00F10FCD">
      <w:pPr>
        <w:pStyle w:val="BodyText"/>
      </w:pPr>
      <w:r w:rsidRPr="00F10FCD">
        <w:rPr>
          <w:rStyle w:val="SpecialBold"/>
        </w:rPr>
        <w:t>Budgets may include</w:t>
      </w:r>
      <w:r w:rsidRPr="00F10FCD">
        <w:t>:</w:t>
      </w:r>
    </w:p>
    <w:p w:rsidR="00000000" w:rsidRPr="00F10FCD" w:rsidP="00F10FCD">
      <w:pPr>
        <w:pStyle w:val="BodyText"/>
      </w:pPr>
      <w:r w:rsidRPr="00F10FCD">
        <w:t xml:space="preserve">project </w:t>
      </w:r>
    </w:p>
    <w:p w:rsidR="00000000" w:rsidRPr="00F10FCD" w:rsidP="00F10FCD">
      <w:pPr>
        <w:pStyle w:val="BodyText"/>
      </w:pPr>
      <w:r w:rsidRPr="00F10FCD">
        <w:t xml:space="preserve">departmental </w:t>
      </w:r>
    </w:p>
    <w:p w:rsidR="00000000" w:rsidRPr="00F10FCD" w:rsidP="00F10FCD">
      <w:pPr>
        <w:pStyle w:val="BodyText"/>
      </w:pPr>
      <w:r w:rsidRPr="00F10FCD">
        <w:t xml:space="preserve">event </w:t>
      </w:r>
    </w:p>
    <w:p w:rsidR="00000000" w:rsidRPr="00F10FCD" w:rsidP="00F10FCD">
      <w:pPr>
        <w:pStyle w:val="BodyText"/>
      </w:pPr>
      <w:r w:rsidRPr="00F10FCD">
        <w:t xml:space="preserve">sales </w:t>
      </w:r>
    </w:p>
    <w:p w:rsidR="00000000" w:rsidRPr="00F10FCD" w:rsidP="00F10FCD">
      <w:pPr>
        <w:pStyle w:val="BodyText"/>
      </w:pPr>
      <w:r w:rsidRPr="00F10FCD">
        <w:t xml:space="preserve">grant funding </w:t>
      </w:r>
    </w:p>
    <w:p w:rsidR="00000000" w:rsidRPr="00F10FCD" w:rsidP="00F10FCD">
      <w:pPr>
        <w:pStyle w:val="BodyText"/>
      </w:pPr>
      <w:r w:rsidRPr="00F10FCD">
        <w:t xml:space="preserve">cash </w:t>
      </w:r>
    </w:p>
    <w:p w:rsidR="00000000" w:rsidRPr="00F10FCD" w:rsidP="00F10FCD">
      <w:pPr>
        <w:pStyle w:val="BodyText"/>
      </w:pPr>
      <w:r w:rsidRPr="00F10FCD">
        <w:t>budgets for a small busines</w:t>
      </w:r>
      <w:r w:rsidRPr="00F10FCD">
        <w:t>s.</w:t>
      </w:r>
    </w:p>
    <w:p w:rsidR="00000000" w:rsidRPr="00F10FCD" w:rsidP="00F10FCD">
      <w:pPr>
        <w:pStyle w:val="BodyText"/>
      </w:pPr>
      <w:r w:rsidRPr="00F10FCD">
        <w:rPr>
          <w:rStyle w:val="SpecialBold"/>
        </w:rPr>
        <w:t>Relevant colleagues</w:t>
      </w:r>
      <w:r w:rsidRPr="00F10FCD">
        <w:t>/</w:t>
      </w:r>
      <w:r w:rsidRPr="00F10FCD">
        <w:rPr>
          <w:rStyle w:val="SpecialBold"/>
        </w:rPr>
        <w:t>personnel involved in budget development may include</w:t>
      </w:r>
      <w:r w:rsidRPr="00F10FCD">
        <w:t>:</w:t>
      </w:r>
    </w:p>
    <w:p w:rsidR="00000000" w:rsidRPr="00F10FCD" w:rsidP="00F10FCD">
      <w:pPr>
        <w:pStyle w:val="BodyText"/>
      </w:pPr>
      <w:r w:rsidRPr="00F10FCD">
        <w:t xml:space="preserve">creative personnel </w:t>
      </w:r>
    </w:p>
    <w:p w:rsidR="00000000" w:rsidRPr="00F10FCD" w:rsidP="00F10FCD">
      <w:pPr>
        <w:pStyle w:val="BodyText"/>
      </w:pPr>
      <w:r w:rsidRPr="00F10FCD">
        <w:t xml:space="preserve">technical personnel </w:t>
      </w:r>
    </w:p>
    <w:p w:rsidR="00000000" w:rsidRPr="00F10FCD" w:rsidP="00F10FCD">
      <w:pPr>
        <w:pStyle w:val="BodyText"/>
      </w:pPr>
      <w:r w:rsidRPr="00F10FCD">
        <w:t xml:space="preserve">management </w:t>
      </w:r>
    </w:p>
    <w:p w:rsidR="00000000" w:rsidRPr="00F10FCD" w:rsidP="00F10FCD">
      <w:pPr>
        <w:pStyle w:val="BodyText"/>
      </w:pPr>
      <w:r w:rsidRPr="00F10FCD">
        <w:t xml:space="preserve">funding bodies </w:t>
      </w:r>
    </w:p>
    <w:p w:rsidR="00000000" w:rsidRPr="00F10FCD" w:rsidP="00F10FCD">
      <w:pPr>
        <w:pStyle w:val="BodyText"/>
      </w:pPr>
      <w:r w:rsidRPr="00F10FCD">
        <w:t xml:space="preserve">investors </w:t>
      </w:r>
    </w:p>
    <w:p w:rsidR="00000000" w:rsidRPr="00F10FCD" w:rsidP="00F10FCD">
      <w:pPr>
        <w:pStyle w:val="BodyText"/>
      </w:pPr>
      <w:r w:rsidRPr="00F10FCD">
        <w:t>sponsors.</w:t>
      </w:r>
    </w:p>
    <w:p w:rsidR="00000000" w:rsidRPr="00F10FCD" w:rsidP="00F10FCD">
      <w:pPr>
        <w:pStyle w:val="BodyText"/>
      </w:pPr>
      <w:r w:rsidRPr="00F10FCD">
        <w:rPr>
          <w:rStyle w:val="SpecialBold"/>
        </w:rPr>
        <w:t>Resources include all financial resources such as</w:t>
      </w:r>
      <w:r w:rsidRPr="00F10FCD">
        <w:t>:</w:t>
      </w:r>
    </w:p>
    <w:p w:rsidR="00000000" w:rsidRPr="00F10FCD" w:rsidP="00F10FCD">
      <w:pPr>
        <w:pStyle w:val="BodyText"/>
      </w:pPr>
      <w:r w:rsidRPr="00F10FCD">
        <w:t xml:space="preserve">cash </w:t>
      </w:r>
    </w:p>
    <w:p w:rsidR="00000000" w:rsidRPr="00F10FCD" w:rsidP="00F10FCD">
      <w:pPr>
        <w:pStyle w:val="BodyText"/>
      </w:pPr>
      <w:r w:rsidRPr="00F10FCD">
        <w:t xml:space="preserve">cheques </w:t>
      </w:r>
    </w:p>
    <w:p w:rsidR="00000000" w:rsidRPr="00F10FCD" w:rsidP="00F10FCD">
      <w:pPr>
        <w:pStyle w:val="BodyText"/>
      </w:pPr>
      <w:r w:rsidRPr="00F10FCD">
        <w:t xml:space="preserve">grants </w:t>
      </w:r>
    </w:p>
    <w:p w:rsidR="00000000" w:rsidRPr="00F10FCD" w:rsidP="00F10FCD">
      <w:pPr>
        <w:pStyle w:val="BodyText"/>
      </w:pPr>
      <w:r w:rsidRPr="00F10FCD">
        <w:t xml:space="preserve">bank accounts </w:t>
      </w:r>
    </w:p>
    <w:p w:rsidR="00000000" w:rsidRPr="00F10FCD" w:rsidP="00F10FCD">
      <w:pPr>
        <w:pStyle w:val="BodyText"/>
      </w:pPr>
      <w:r w:rsidRPr="00F10FCD">
        <w:t>investments.</w:t>
      </w:r>
    </w:p>
    <w:p w:rsidR="00000000" w:rsidRPr="00F10FCD" w:rsidP="00F10FCD">
      <w:pPr>
        <w:pStyle w:val="BodyText"/>
      </w:pPr>
      <w:r w:rsidRPr="00F10FCD">
        <w:rPr>
          <w:rStyle w:val="SpecialBold"/>
        </w:rPr>
        <w:t>Financial reports may include</w:t>
      </w:r>
      <w:r w:rsidRPr="00F10FCD">
        <w:t>:</w:t>
      </w:r>
    </w:p>
    <w:p w:rsidR="00000000" w:rsidRPr="00F10FCD" w:rsidP="00F10FCD">
      <w:pPr>
        <w:pStyle w:val="BodyText"/>
      </w:pPr>
      <w:r w:rsidRPr="00F10FCD">
        <w:t xml:space="preserve">profit and loss statements </w:t>
      </w:r>
    </w:p>
    <w:p w:rsidR="00000000" w:rsidRPr="00F10FCD" w:rsidP="00F10FCD">
      <w:pPr>
        <w:pStyle w:val="BodyText"/>
      </w:pPr>
      <w:r w:rsidRPr="00F10FCD">
        <w:t xml:space="preserve">balance sheets </w:t>
      </w:r>
    </w:p>
    <w:p w:rsidR="00000000" w:rsidRPr="00F10FCD" w:rsidP="00F10FCD">
      <w:pPr>
        <w:pStyle w:val="BodyText"/>
      </w:pPr>
      <w:r w:rsidRPr="00F10FCD">
        <w:t>cash flow reporting.</w:t>
      </w:r>
    </w:p>
    <w:p w:rsidR="00000000" w:rsidRPr="00F10FCD" w:rsidP="00F10FCD">
      <w:pPr>
        <w:pStyle w:val="BodyText"/>
      </w:pPr>
      <w:r w:rsidRPr="00F10FCD">
        <w:t xml:space="preserve">The following explanations identify how this unit may be applied in different workplaces, sectors and circumstances. </w:t>
      </w:r>
    </w:p>
    <w:p w:rsidR="00000000" w:rsidRPr="00F10FCD" w:rsidP="00F10FCD">
      <w:pPr>
        <w:pStyle w:val="BodyText"/>
      </w:pPr>
      <w:r w:rsidRPr="00F10FCD">
        <w:rPr>
          <w:rStyle w:val="SpecialBold"/>
        </w:rPr>
        <w:t>Budgets may include</w:t>
      </w:r>
      <w:r w:rsidRPr="00F10FCD">
        <w:t>:</w:t>
      </w:r>
    </w:p>
    <w:p w:rsidR="00000000" w:rsidRPr="00F10FCD" w:rsidP="00F10FCD">
      <w:pPr>
        <w:pStyle w:val="BodyText"/>
      </w:pPr>
      <w:r w:rsidRPr="00F10FCD">
        <w:t xml:space="preserve">project </w:t>
      </w:r>
    </w:p>
    <w:p w:rsidR="00000000" w:rsidRPr="00F10FCD" w:rsidP="00F10FCD">
      <w:pPr>
        <w:pStyle w:val="BodyText"/>
      </w:pPr>
      <w:r w:rsidRPr="00F10FCD">
        <w:t xml:space="preserve">departmental </w:t>
      </w:r>
    </w:p>
    <w:p w:rsidR="00000000" w:rsidRPr="00F10FCD" w:rsidP="00F10FCD">
      <w:pPr>
        <w:pStyle w:val="BodyText"/>
      </w:pPr>
      <w:r w:rsidRPr="00F10FCD">
        <w:t xml:space="preserve">event </w:t>
      </w:r>
    </w:p>
    <w:p w:rsidR="00000000" w:rsidRPr="00F10FCD" w:rsidP="00F10FCD">
      <w:pPr>
        <w:pStyle w:val="BodyText"/>
      </w:pPr>
      <w:r w:rsidRPr="00F10FCD">
        <w:t xml:space="preserve">sales </w:t>
      </w:r>
    </w:p>
    <w:p w:rsidR="00000000" w:rsidRPr="00F10FCD" w:rsidP="00F10FCD">
      <w:pPr>
        <w:pStyle w:val="BodyText"/>
      </w:pPr>
      <w:r w:rsidRPr="00F10FCD">
        <w:t xml:space="preserve">grant funding </w:t>
      </w:r>
    </w:p>
    <w:p w:rsidR="00000000" w:rsidRPr="00F10FCD" w:rsidP="00F10FCD">
      <w:pPr>
        <w:pStyle w:val="BodyText"/>
      </w:pPr>
      <w:r w:rsidRPr="00F10FCD">
        <w:t xml:space="preserve">cash </w:t>
      </w:r>
    </w:p>
    <w:p w:rsidR="00000000" w:rsidRPr="00F10FCD" w:rsidP="00F10FCD">
      <w:pPr>
        <w:pStyle w:val="BodyText"/>
      </w:pPr>
      <w:r w:rsidRPr="00F10FCD">
        <w:t>budgets for a small business.</w:t>
      </w:r>
    </w:p>
    <w:p w:rsidR="00000000" w:rsidRPr="00F10FCD" w:rsidP="00F10FCD">
      <w:pPr>
        <w:pStyle w:val="BodyText"/>
      </w:pPr>
      <w:r w:rsidRPr="00F10FCD">
        <w:rPr>
          <w:rStyle w:val="SpecialBold"/>
        </w:rPr>
        <w:t>Relevant colleagues</w:t>
      </w:r>
      <w:r w:rsidRPr="00F10FCD">
        <w:t>/</w:t>
      </w:r>
      <w:r w:rsidRPr="00F10FCD">
        <w:rPr>
          <w:rStyle w:val="SpecialBold"/>
        </w:rPr>
        <w:t>personnel involved in budget development may include</w:t>
      </w:r>
      <w:r w:rsidRPr="00F10FCD">
        <w:t>:</w:t>
      </w:r>
    </w:p>
    <w:p w:rsidR="00000000" w:rsidRPr="00F10FCD" w:rsidP="00F10FCD">
      <w:pPr>
        <w:pStyle w:val="BodyText"/>
      </w:pPr>
      <w:r w:rsidRPr="00F10FCD">
        <w:t xml:space="preserve">creative personnel </w:t>
      </w:r>
    </w:p>
    <w:p w:rsidR="00000000" w:rsidRPr="00F10FCD" w:rsidP="00F10FCD">
      <w:pPr>
        <w:pStyle w:val="BodyText"/>
      </w:pPr>
      <w:r w:rsidRPr="00F10FCD">
        <w:t xml:space="preserve">technical personnel </w:t>
      </w:r>
    </w:p>
    <w:p w:rsidR="00000000" w:rsidRPr="00F10FCD" w:rsidP="00F10FCD">
      <w:pPr>
        <w:pStyle w:val="BodyText"/>
      </w:pPr>
      <w:r w:rsidRPr="00F10FCD">
        <w:t xml:space="preserve">management </w:t>
      </w:r>
    </w:p>
    <w:p w:rsidR="00000000" w:rsidRPr="00F10FCD" w:rsidP="00F10FCD">
      <w:pPr>
        <w:pStyle w:val="BodyText"/>
      </w:pPr>
      <w:r w:rsidRPr="00F10FCD">
        <w:t xml:space="preserve">funding bodies </w:t>
      </w:r>
    </w:p>
    <w:p w:rsidR="00000000" w:rsidRPr="00F10FCD" w:rsidP="00F10FCD">
      <w:pPr>
        <w:pStyle w:val="BodyText"/>
      </w:pPr>
      <w:r w:rsidRPr="00F10FCD">
        <w:t xml:space="preserve">investors </w:t>
      </w:r>
    </w:p>
    <w:p w:rsidR="00000000" w:rsidRPr="00F10FCD" w:rsidP="00F10FCD">
      <w:pPr>
        <w:pStyle w:val="BodyText"/>
      </w:pPr>
      <w:r w:rsidRPr="00F10FCD">
        <w:t>sponsors.</w:t>
      </w:r>
    </w:p>
    <w:p w:rsidR="00000000" w:rsidRPr="00F10FCD" w:rsidP="00F10FCD">
      <w:pPr>
        <w:pStyle w:val="BodyText"/>
      </w:pPr>
      <w:r w:rsidRPr="00F10FCD">
        <w:rPr>
          <w:rStyle w:val="SpecialBold"/>
        </w:rPr>
        <w:t>Resources in</w:t>
      </w:r>
      <w:r w:rsidRPr="00F10FCD">
        <w:rPr>
          <w:rStyle w:val="SpecialBold"/>
        </w:rPr>
        <w:t>clude all financial resources such as</w:t>
      </w:r>
      <w:r w:rsidRPr="00F10FCD">
        <w:t>:</w:t>
      </w:r>
    </w:p>
    <w:p w:rsidR="00000000" w:rsidRPr="00F10FCD" w:rsidP="00F10FCD">
      <w:pPr>
        <w:pStyle w:val="BodyText"/>
      </w:pPr>
      <w:r w:rsidRPr="00F10FCD">
        <w:t xml:space="preserve">cash </w:t>
      </w:r>
    </w:p>
    <w:p w:rsidR="00000000" w:rsidRPr="00F10FCD" w:rsidP="00F10FCD">
      <w:pPr>
        <w:pStyle w:val="BodyText"/>
      </w:pPr>
      <w:r w:rsidRPr="00F10FCD">
        <w:t xml:space="preserve">cheques </w:t>
      </w:r>
    </w:p>
    <w:p w:rsidR="00000000" w:rsidRPr="00F10FCD" w:rsidP="00F10FCD">
      <w:pPr>
        <w:pStyle w:val="BodyText"/>
      </w:pPr>
      <w:r w:rsidRPr="00F10FCD">
        <w:t xml:space="preserve">grants </w:t>
      </w:r>
    </w:p>
    <w:p w:rsidR="00000000" w:rsidRPr="00F10FCD" w:rsidP="00F10FCD">
      <w:pPr>
        <w:pStyle w:val="BodyText"/>
      </w:pPr>
      <w:r w:rsidRPr="00F10FCD">
        <w:t xml:space="preserve">bank accounts </w:t>
      </w:r>
    </w:p>
    <w:p w:rsidR="00000000" w:rsidRPr="00F10FCD" w:rsidP="00F10FCD">
      <w:pPr>
        <w:pStyle w:val="BodyText"/>
      </w:pPr>
      <w:r w:rsidRPr="00F10FCD">
        <w:t>investments.</w:t>
      </w:r>
    </w:p>
    <w:p w:rsidR="00000000" w:rsidRPr="00F10FCD" w:rsidP="00F10FCD">
      <w:pPr>
        <w:pStyle w:val="BodyText"/>
      </w:pPr>
      <w:r w:rsidRPr="00F10FCD">
        <w:rPr>
          <w:rStyle w:val="SpecialBold"/>
        </w:rPr>
        <w:t>Financial reports may include</w:t>
      </w:r>
      <w:r w:rsidRPr="00F10FCD">
        <w:t>:</w:t>
      </w:r>
    </w:p>
    <w:p w:rsidR="00000000" w:rsidRPr="00F10FCD" w:rsidP="00F10FCD">
      <w:pPr>
        <w:pStyle w:val="BodyText"/>
      </w:pPr>
      <w:r w:rsidRPr="00F10FCD">
        <w:t xml:space="preserve">profit and loss statements </w:t>
      </w:r>
    </w:p>
    <w:p w:rsidR="00000000" w:rsidRPr="00F10FCD" w:rsidP="00F10FCD">
      <w:pPr>
        <w:pStyle w:val="BodyText"/>
      </w:pPr>
      <w:r w:rsidRPr="00F10FCD">
        <w:t xml:space="preserve">balance sheets </w:t>
      </w:r>
    </w:p>
    <w:p w:rsidR="00000000" w:rsidRPr="00F10FCD" w:rsidP="00F10FCD">
      <w:pPr>
        <w:pStyle w:val="BodyText"/>
      </w:pPr>
      <w:r w:rsidRPr="00F10FCD">
        <w:t>cash flow reporting.</w:t>
      </w:r>
    </w:p>
    <w:p w:rsidR="00000000" w:rsidRPr="00F10FCD" w:rsidP="00F10FCD">
      <w:pPr>
        <w:pStyle w:val="AllowPageBreak"/>
      </w:pPr>
    </w:p>
    <w:p w:rsidR="00000000" w:rsidRPr="00F10FCD" w:rsidP="00F10FCD">
      <w:pPr>
        <w:pStyle w:val="Heading1"/>
      </w:pPr>
      <w:bookmarkStart w:id="12" w:name="O_324031"/>
      <w:bookmarkEnd w:id="12"/>
      <w:r w:rsidRPr="00F10FCD">
        <w:t>Unit Sector(s)</w:t>
      </w:r>
    </w:p>
    <w:p w:rsidR="00000000" w:rsidRPr="00F10FCD" w:rsidP="00F10FCD">
      <w:pPr>
        <w:pStyle w:val="BodyText"/>
      </w:pPr>
      <w:r w:rsidRPr="00F10FCD">
        <w:t>Not applicable.</w:t>
      </w:r>
    </w:p>
    <w:p w:rsidR="00000000" w:rsidRPr="00F10FCD" w:rsidP="00F10FCD"/>
    <w:sectPr w:rsidSect="00F10F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F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835" w:rsidP="00847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F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835" w:rsidP="00F10F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7835" w:rsidP="00F10F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7835" w:rsidP="00F10F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F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835" w:rsidP="008478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F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835" w:rsidP="00F10FCD">
    <w:pPr>
      <w:pStyle w:val="Header"/>
      <w:framePr w:wrap="around"/>
    </w:pPr>
    <w:r>
      <w:fldChar w:fldCharType="begin"/>
    </w:r>
    <w:r>
      <w:instrText xml:space="preserve"> TITLE   \* MERGEFORMAT </w:instrText>
    </w:r>
    <w:r>
      <w:fldChar w:fldCharType="separate"/>
    </w:r>
    <w:r>
      <w:t>CUEFIN02B Manage a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7835" w:rsidP="00F10F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F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0FCD"/>
    <w:pPr>
      <w:spacing w:before="360" w:after="60"/>
      <w:outlineLvl w:val="0"/>
    </w:pPr>
    <w:rPr>
      <w:sz w:val="32"/>
    </w:rPr>
  </w:style>
  <w:style w:type="paragraph" w:styleId="Heading2">
    <w:name w:val="heading 2"/>
    <w:basedOn w:val="HeadingBase"/>
    <w:next w:val="BodyText"/>
    <w:link w:val="Heading2Char"/>
    <w:qFormat/>
    <w:rsid w:val="00F10FCD"/>
    <w:pPr>
      <w:keepLines/>
      <w:spacing w:before="240" w:after="120"/>
      <w:outlineLvl w:val="1"/>
    </w:pPr>
    <w:rPr>
      <w:sz w:val="28"/>
      <w:szCs w:val="40"/>
    </w:rPr>
  </w:style>
  <w:style w:type="paragraph" w:styleId="Heading3">
    <w:name w:val="heading 3"/>
    <w:basedOn w:val="HeadingBase"/>
    <w:next w:val="BodyText"/>
    <w:link w:val="Heading3Char"/>
    <w:qFormat/>
    <w:rsid w:val="00F10FCD"/>
    <w:pPr>
      <w:spacing w:before="180" w:after="120"/>
      <w:outlineLvl w:val="2"/>
    </w:pPr>
    <w:rPr>
      <w:spacing w:val="-10"/>
      <w:kern w:val="32"/>
    </w:rPr>
  </w:style>
  <w:style w:type="paragraph" w:styleId="Heading4">
    <w:name w:val="heading 4"/>
    <w:basedOn w:val="HeadingBase"/>
    <w:next w:val="BodyText"/>
    <w:link w:val="Heading4Char"/>
    <w:qFormat/>
    <w:rsid w:val="00F10FCD"/>
    <w:pPr>
      <w:spacing w:before="160" w:after="120"/>
      <w:outlineLvl w:val="3"/>
    </w:pPr>
    <w:rPr>
      <w:sz w:val="22"/>
    </w:rPr>
  </w:style>
  <w:style w:type="paragraph" w:styleId="Heading5">
    <w:name w:val="heading 5"/>
    <w:basedOn w:val="HeadingBase"/>
    <w:next w:val="Normal"/>
    <w:link w:val="Heading5Char"/>
    <w:qFormat/>
    <w:rsid w:val="00F10FCD"/>
    <w:pPr>
      <w:spacing w:before="80"/>
      <w:outlineLvl w:val="4"/>
    </w:pPr>
    <w:rPr>
      <w:color w:val="918585"/>
      <w:sz w:val="20"/>
    </w:rPr>
  </w:style>
  <w:style w:type="paragraph" w:styleId="Heading6">
    <w:name w:val="heading 6"/>
    <w:basedOn w:val="HeadingBase"/>
    <w:next w:val="Normal"/>
    <w:link w:val="Heading6Char"/>
    <w:qFormat/>
    <w:rsid w:val="00F10FCD"/>
    <w:pPr>
      <w:spacing w:before="60"/>
      <w:outlineLvl w:val="5"/>
    </w:pPr>
    <w:rPr>
      <w:color w:val="918585"/>
      <w:sz w:val="20"/>
    </w:rPr>
  </w:style>
  <w:style w:type="paragraph" w:styleId="Heading7">
    <w:name w:val="heading 7"/>
    <w:basedOn w:val="Normal"/>
    <w:next w:val="Normal"/>
    <w:link w:val="Heading7Char"/>
    <w:qFormat/>
    <w:rsid w:val="00F10FCD"/>
    <w:pPr>
      <w:ind w:left="720"/>
      <w:outlineLvl w:val="6"/>
    </w:pPr>
    <w:rPr>
      <w:i/>
    </w:rPr>
  </w:style>
  <w:style w:type="paragraph" w:styleId="Heading8">
    <w:name w:val="heading 8"/>
    <w:basedOn w:val="Normal"/>
    <w:next w:val="Normal"/>
    <w:link w:val="Heading8Char"/>
    <w:qFormat/>
    <w:rsid w:val="00F10FCD"/>
    <w:pPr>
      <w:ind w:left="720"/>
      <w:outlineLvl w:val="7"/>
    </w:pPr>
    <w:rPr>
      <w:i/>
    </w:rPr>
  </w:style>
  <w:style w:type="paragraph" w:styleId="Heading9">
    <w:name w:val="heading 9"/>
    <w:basedOn w:val="Normal"/>
    <w:next w:val="Normal"/>
    <w:link w:val="Heading9Char"/>
    <w:qFormat/>
    <w:rsid w:val="00F10FCD"/>
    <w:pPr>
      <w:ind w:left="720"/>
      <w:outlineLvl w:val="8"/>
    </w:pPr>
    <w:rPr>
      <w:i/>
    </w:rPr>
  </w:style>
  <w:style w:type="character" w:default="1" w:styleId="DefaultParagraphFont">
    <w:name w:val="Default Paragraph Font"/>
    <w:uiPriority w:val="1"/>
    <w:unhideWhenUsed/>
    <w:rsid w:val="00F10F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FCD"/>
  </w:style>
  <w:style w:type="character" w:customStyle="1" w:styleId="Heading1Char">
    <w:name w:val="Heading 1 Char"/>
    <w:basedOn w:val="DefaultParagraphFont"/>
    <w:link w:val="Heading1"/>
    <w:rsid w:val="00F10FCD"/>
    <w:rPr>
      <w:rFonts w:ascii="Times New Roman" w:eastAsia="Times New Roman" w:hAnsi="Times New Roman" w:cs="Times New Roman"/>
      <w:b/>
      <w:sz w:val="32"/>
      <w:szCs w:val="20"/>
      <w:lang w:eastAsia="en-US"/>
    </w:rPr>
  </w:style>
  <w:style w:type="paragraph" w:styleId="BodyText">
    <w:name w:val="Body Text"/>
    <w:basedOn w:val="Normal"/>
    <w:link w:val="BodyTextChar"/>
    <w:rsid w:val="00F10F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0FCD"/>
    <w:rPr>
      <w:rFonts w:ascii="Times New Roman" w:eastAsia="Times New Roman" w:hAnsi="Times New Roman" w:cs="Times New Roman"/>
      <w:sz w:val="24"/>
      <w:lang w:val="en-US" w:eastAsia="en-US"/>
    </w:rPr>
  </w:style>
  <w:style w:type="paragraph" w:styleId="Footer">
    <w:name w:val="footer"/>
    <w:basedOn w:val="Normal"/>
    <w:link w:val="FooterChar"/>
    <w:rsid w:val="00F10F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FC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10FCD"/>
    <w:rPr>
      <w:b/>
      <w:spacing w:val="0"/>
    </w:rPr>
  </w:style>
  <w:style w:type="paragraph" w:styleId="Header">
    <w:name w:val="header"/>
    <w:basedOn w:val="Normal"/>
    <w:link w:val="HeaderChar"/>
    <w:rsid w:val="00F10F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F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0FCD"/>
    <w:pPr>
      <w:spacing w:before="240" w:after="120"/>
      <w:outlineLvl w:val="0"/>
    </w:pPr>
    <w:rPr>
      <w:rFonts w:ascii="Times New Roman" w:hAnsi="Times New Roman"/>
      <w:b/>
      <w:sz w:val="28"/>
    </w:rPr>
  </w:style>
  <w:style w:type="paragraph" w:customStyle="1" w:styleId="AllowPageBreak">
    <w:name w:val="AllowPageBreak"/>
    <w:rsid w:val="00F10F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0F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F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F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F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F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F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0F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0FCD"/>
    <w:rPr>
      <w:rFonts w:ascii="Courier New" w:eastAsia="Times New Roman" w:hAnsi="Courier New" w:cs="Times New Roman"/>
      <w:i/>
      <w:szCs w:val="20"/>
      <w:lang w:val="en-US" w:eastAsia="en-US"/>
    </w:rPr>
  </w:style>
  <w:style w:type="paragraph" w:customStyle="1" w:styleId="HeadingBase">
    <w:name w:val="Heading Base"/>
    <w:rsid w:val="00F10F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FCD"/>
    <w:pPr>
      <w:tabs>
        <w:tab w:val="right" w:leader="dot" w:pos="9072"/>
      </w:tabs>
      <w:ind w:left="567"/>
    </w:pPr>
    <w:rPr>
      <w:szCs w:val="22"/>
    </w:rPr>
  </w:style>
  <w:style w:type="paragraph" w:customStyle="1" w:styleId="TOCBase">
    <w:name w:val="TOC Base"/>
    <w:rsid w:val="00F10F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FCD"/>
    <w:pPr>
      <w:tabs>
        <w:tab w:val="right" w:leader="dot" w:pos="9072"/>
      </w:tabs>
      <w:spacing w:before="40" w:after="40"/>
      <w:ind w:left="284"/>
    </w:pPr>
    <w:rPr>
      <w:rFonts w:ascii="Times New Roman" w:hAnsi="Times New Roman"/>
    </w:rPr>
  </w:style>
  <w:style w:type="paragraph" w:styleId="TOC1">
    <w:name w:val="toc 1"/>
    <w:basedOn w:val="TOCBase"/>
    <w:next w:val="Normal"/>
    <w:rsid w:val="00F10F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0FCD"/>
    <w:pPr>
      <w:spacing w:before="5040"/>
      <w:jc w:val="center"/>
    </w:pPr>
    <w:rPr>
      <w:sz w:val="48"/>
      <w:szCs w:val="72"/>
      <w:lang w:val="en-US"/>
    </w:rPr>
  </w:style>
  <w:style w:type="character" w:customStyle="1" w:styleId="TitleChar">
    <w:name w:val="Title Char"/>
    <w:basedOn w:val="DefaultParagraphFont"/>
    <w:link w:val="Title"/>
    <w:rsid w:val="00F10F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FCD"/>
    <w:pPr>
      <w:tabs>
        <w:tab w:val="left" w:pos="3600"/>
        <w:tab w:val="left" w:pos="3958"/>
      </w:tabs>
    </w:pPr>
  </w:style>
  <w:style w:type="paragraph" w:styleId="List">
    <w:name w:val="List"/>
    <w:basedOn w:val="BodyText"/>
    <w:next w:val="BodyText"/>
    <w:rsid w:val="00F10FCD"/>
    <w:pPr>
      <w:tabs>
        <w:tab w:val="left" w:pos="340"/>
      </w:tabs>
      <w:spacing w:before="60" w:after="60"/>
      <w:ind w:left="340" w:hanging="340"/>
    </w:pPr>
  </w:style>
  <w:style w:type="paragraph" w:styleId="ListBullet">
    <w:name w:val="List Bullet"/>
    <w:basedOn w:val="List"/>
    <w:rsid w:val="00F10FCD"/>
    <w:pPr>
      <w:numPr>
        <w:numId w:val="11"/>
      </w:numPr>
      <w:tabs>
        <w:tab w:val="clear" w:pos="340"/>
      </w:tabs>
      <w:spacing w:before="40" w:after="40"/>
    </w:pPr>
  </w:style>
  <w:style w:type="paragraph" w:customStyle="1" w:styleId="Note">
    <w:name w:val="Note"/>
    <w:basedOn w:val="BodyText"/>
    <w:rsid w:val="00F10F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FCD"/>
    <w:pPr>
      <w:framePr w:wrap="auto" w:hAnchor="text" w:y="6049"/>
    </w:pPr>
    <w:rPr>
      <w:color w:val="000000"/>
      <w:sz w:val="40"/>
    </w:rPr>
  </w:style>
  <w:style w:type="paragraph" w:customStyle="1" w:styleId="TOCTitle">
    <w:name w:val="TOCTitle"/>
    <w:basedOn w:val="Heading1"/>
    <w:rsid w:val="00F10FCD"/>
    <w:pPr>
      <w:spacing w:after="240"/>
      <w:jc w:val="center"/>
      <w:outlineLvl w:val="9"/>
    </w:pPr>
    <w:rPr>
      <w:caps/>
    </w:rPr>
  </w:style>
  <w:style w:type="paragraph" w:customStyle="1" w:styleId="Version">
    <w:name w:val="Version"/>
    <w:rsid w:val="00F10F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0FCD"/>
    <w:pPr>
      <w:numPr>
        <w:numId w:val="12"/>
      </w:numPr>
      <w:tabs>
        <w:tab w:val="clear" w:pos="680"/>
      </w:tabs>
    </w:pPr>
  </w:style>
  <w:style w:type="paragraph" w:styleId="Index1">
    <w:name w:val="index 1"/>
    <w:basedOn w:val="Normal"/>
    <w:next w:val="Normal"/>
    <w:semiHidden/>
    <w:rsid w:val="00F10FCD"/>
    <w:pPr>
      <w:keepNext w:val="0"/>
      <w:tabs>
        <w:tab w:val="right" w:pos="4176"/>
      </w:tabs>
      <w:ind w:left="198" w:hanging="198"/>
    </w:pPr>
    <w:rPr>
      <w:rFonts w:ascii="Garamond" w:hAnsi="Garamond"/>
    </w:rPr>
  </w:style>
  <w:style w:type="paragraph" w:styleId="IndexHeading">
    <w:name w:val="index heading"/>
    <w:basedOn w:val="Normal"/>
    <w:next w:val="Index1"/>
    <w:semiHidden/>
    <w:rsid w:val="00F10FCD"/>
    <w:pPr>
      <w:spacing w:before="120" w:after="120"/>
    </w:pPr>
    <w:rPr>
      <w:rFonts w:ascii="Arial" w:hAnsi="Arial"/>
      <w:b/>
      <w:color w:val="918585"/>
      <w:sz w:val="24"/>
    </w:rPr>
  </w:style>
  <w:style w:type="paragraph" w:customStyle="1" w:styleId="Chapter">
    <w:name w:val="Chapter"/>
    <w:basedOn w:val="Normal"/>
    <w:rsid w:val="00F10FCD"/>
    <w:pPr>
      <w:spacing w:before="240"/>
    </w:pPr>
    <w:rPr>
      <w:rFonts w:ascii="Times New Roman" w:hAnsi="Times New Roman"/>
      <w:smallCaps/>
      <w:spacing w:val="80"/>
      <w:sz w:val="28"/>
    </w:rPr>
  </w:style>
  <w:style w:type="paragraph" w:customStyle="1" w:styleId="InChapter">
    <w:name w:val="InChapter"/>
    <w:basedOn w:val="Heading3"/>
    <w:rsid w:val="00F10FCD"/>
    <w:pPr>
      <w:spacing w:after="240"/>
      <w:outlineLvl w:val="9"/>
    </w:pPr>
    <w:rPr>
      <w:noProof/>
    </w:rPr>
  </w:style>
  <w:style w:type="paragraph" w:styleId="Index2">
    <w:name w:val="index 2"/>
    <w:basedOn w:val="Normal"/>
    <w:next w:val="Normal"/>
    <w:semiHidden/>
    <w:rsid w:val="00F10FCD"/>
    <w:pPr>
      <w:tabs>
        <w:tab w:val="right" w:pos="4176"/>
      </w:tabs>
      <w:ind w:left="568" w:hanging="284"/>
    </w:pPr>
    <w:rPr>
      <w:rFonts w:ascii="Garamond" w:hAnsi="Garamond"/>
    </w:rPr>
  </w:style>
  <w:style w:type="paragraph" w:customStyle="1" w:styleId="Byline">
    <w:name w:val="Byline"/>
    <w:rsid w:val="00F10F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FCD"/>
    <w:pPr>
      <w:tabs>
        <w:tab w:val="clear" w:pos="3600"/>
        <w:tab w:val="clear" w:pos="3958"/>
      </w:tabs>
      <w:jc w:val="right"/>
    </w:pPr>
  </w:style>
  <w:style w:type="character" w:styleId="Emphasis">
    <w:name w:val="Emphasis"/>
    <w:basedOn w:val="DefaultParagraphFont"/>
    <w:qFormat/>
    <w:rsid w:val="00F10FCD"/>
    <w:rPr>
      <w:i/>
    </w:rPr>
  </w:style>
  <w:style w:type="paragraph" w:styleId="Caption">
    <w:name w:val="caption"/>
    <w:basedOn w:val="BodyText"/>
    <w:next w:val="Normal"/>
    <w:qFormat/>
    <w:rsid w:val="00F10FCD"/>
    <w:pPr>
      <w:framePr w:w="2268" w:hSpace="181" w:vSpace="181" w:wrap="around" w:vAnchor="text" w:hAnchor="page" w:x="1135" w:y="285" w:anchorLock="1"/>
    </w:pPr>
    <w:rPr>
      <w:i/>
    </w:rPr>
  </w:style>
  <w:style w:type="paragraph" w:customStyle="1" w:styleId="MiniTOCTitle">
    <w:name w:val="MiniTOCTitle"/>
    <w:basedOn w:val="Heading4"/>
    <w:rsid w:val="00F10FCD"/>
    <w:pPr>
      <w:spacing w:before="240"/>
      <w:outlineLvl w:val="9"/>
    </w:pPr>
    <w:rPr>
      <w:noProof/>
      <w:sz w:val="24"/>
    </w:rPr>
  </w:style>
  <w:style w:type="paragraph" w:customStyle="1" w:styleId="MiniTOCItem">
    <w:name w:val="MiniTOCItem"/>
    <w:basedOn w:val="ListBullet"/>
    <w:rsid w:val="00F10FCD"/>
    <w:pPr>
      <w:numPr>
        <w:numId w:val="0"/>
      </w:numPr>
      <w:tabs>
        <w:tab w:val="right" w:leader="dot" w:pos="6521"/>
      </w:tabs>
      <w:spacing w:before="0" w:after="0"/>
    </w:pPr>
  </w:style>
  <w:style w:type="paragraph" w:customStyle="1" w:styleId="TOFTitle">
    <w:name w:val="TOFTitle"/>
    <w:basedOn w:val="TOCTitle"/>
    <w:rsid w:val="00F10FCD"/>
  </w:style>
  <w:style w:type="paragraph" w:styleId="TableofFigures">
    <w:name w:val="table of figures"/>
    <w:basedOn w:val="Normal"/>
    <w:next w:val="Normal"/>
    <w:semiHidden/>
    <w:rsid w:val="00F10FCD"/>
    <w:pPr>
      <w:tabs>
        <w:tab w:val="right" w:leader="dot" w:pos="9072"/>
      </w:tabs>
      <w:ind w:left="970" w:hanging="403"/>
    </w:pPr>
    <w:rPr>
      <w:rFonts w:ascii="Times New Roman" w:hAnsi="Times New Roman"/>
      <w:b/>
    </w:rPr>
  </w:style>
  <w:style w:type="paragraph" w:styleId="ListNumber">
    <w:name w:val="List Number"/>
    <w:basedOn w:val="List"/>
    <w:rsid w:val="00F10FCD"/>
    <w:pPr>
      <w:numPr>
        <w:numId w:val="9"/>
      </w:numPr>
    </w:pPr>
  </w:style>
  <w:style w:type="character" w:customStyle="1" w:styleId="WingdingSymbols">
    <w:name w:val="Wingding Symbols"/>
    <w:rsid w:val="00F10FCD"/>
    <w:rPr>
      <w:rFonts w:ascii="Wingdings" w:hAnsi="Wingdings"/>
    </w:rPr>
  </w:style>
  <w:style w:type="paragraph" w:customStyle="1" w:styleId="TableHeading">
    <w:name w:val="Table Heading"/>
    <w:basedOn w:val="HeadingBase"/>
    <w:rsid w:val="00F10FCD"/>
    <w:pPr>
      <w:keepLines/>
      <w:pBdr>
        <w:bottom w:val="single" w:sz="6" w:space="1" w:color="918585"/>
      </w:pBdr>
      <w:spacing w:before="240"/>
    </w:pPr>
  </w:style>
  <w:style w:type="character" w:customStyle="1" w:styleId="HotSpot">
    <w:name w:val="HotSpot"/>
    <w:rsid w:val="00F10FCD"/>
    <w:rPr>
      <w:color w:val="0033CC"/>
      <w:u w:val="none"/>
    </w:rPr>
  </w:style>
  <w:style w:type="paragraph" w:customStyle="1" w:styleId="BodyTextRight">
    <w:name w:val="Body Text Right"/>
    <w:basedOn w:val="BodyText"/>
    <w:rsid w:val="00F10FCD"/>
    <w:pPr>
      <w:spacing w:before="0" w:after="0"/>
      <w:jc w:val="right"/>
    </w:pPr>
  </w:style>
  <w:style w:type="paragraph" w:styleId="Index3">
    <w:name w:val="index 3"/>
    <w:basedOn w:val="ListNumber2"/>
    <w:next w:val="Normal"/>
    <w:semiHidden/>
    <w:rsid w:val="00F10FCD"/>
    <w:pPr>
      <w:numPr>
        <w:numId w:val="0"/>
      </w:numPr>
      <w:tabs>
        <w:tab w:val="right" w:leader="dot" w:pos="4176"/>
      </w:tabs>
    </w:pPr>
  </w:style>
  <w:style w:type="paragraph" w:styleId="ListNumber2">
    <w:name w:val="List Number 2"/>
    <w:basedOn w:val="List2"/>
    <w:rsid w:val="00F10FCD"/>
    <w:pPr>
      <w:numPr>
        <w:numId w:val="8"/>
      </w:numPr>
      <w:tabs>
        <w:tab w:val="clear" w:pos="1060"/>
      </w:tabs>
    </w:pPr>
  </w:style>
  <w:style w:type="paragraph" w:customStyle="1" w:styleId="MarginNote">
    <w:name w:val="Margin Note"/>
    <w:basedOn w:val="BodyText"/>
    <w:rsid w:val="00F10F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F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F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0FCD"/>
    <w:rPr>
      <w:sz w:val="32"/>
    </w:rPr>
  </w:style>
  <w:style w:type="paragraph" w:customStyle="1" w:styleId="HeadingProcedure">
    <w:name w:val="Heading Procedure"/>
    <w:basedOn w:val="HeadingBase"/>
    <w:next w:val="Normal"/>
    <w:rsid w:val="00F10FCD"/>
    <w:pPr>
      <w:tabs>
        <w:tab w:val="left" w:pos="0"/>
      </w:tabs>
      <w:spacing w:before="120" w:after="60"/>
    </w:pPr>
    <w:rPr>
      <w:i/>
      <w:color w:val="918585"/>
      <w:sz w:val="22"/>
    </w:rPr>
  </w:style>
  <w:style w:type="paragraph" w:customStyle="1" w:styleId="TableBodyText">
    <w:name w:val="Table Body Text"/>
    <w:basedOn w:val="BodyText"/>
    <w:rsid w:val="00F10FCD"/>
    <w:pPr>
      <w:spacing w:before="60" w:after="60"/>
    </w:pPr>
  </w:style>
  <w:style w:type="paragraph" w:styleId="ListContinue">
    <w:name w:val="List Continue"/>
    <w:basedOn w:val="List"/>
    <w:rsid w:val="00F10FCD"/>
    <w:pPr>
      <w:ind w:firstLine="0"/>
    </w:pPr>
  </w:style>
  <w:style w:type="paragraph" w:customStyle="1" w:styleId="ListNote">
    <w:name w:val="List Note"/>
    <w:basedOn w:val="List"/>
    <w:rsid w:val="00F10FCD"/>
    <w:pPr>
      <w:pBdr>
        <w:top w:val="single" w:sz="6" w:space="2" w:color="918585"/>
        <w:bottom w:val="single" w:sz="6" w:space="2" w:color="918585"/>
      </w:pBdr>
      <w:tabs>
        <w:tab w:val="left" w:pos="1021"/>
      </w:tabs>
      <w:ind w:firstLine="0"/>
    </w:pPr>
  </w:style>
  <w:style w:type="paragraph" w:customStyle="1" w:styleId="Warning">
    <w:name w:val="Warning"/>
    <w:basedOn w:val="BodyText"/>
    <w:rsid w:val="00F10FCD"/>
    <w:pPr>
      <w:shd w:val="clear" w:color="auto" w:fill="D9D9D9"/>
      <w:tabs>
        <w:tab w:val="left" w:pos="992"/>
      </w:tabs>
      <w:ind w:left="119" w:right="119"/>
    </w:pPr>
    <w:rPr>
      <w:sz w:val="20"/>
    </w:rPr>
  </w:style>
  <w:style w:type="paragraph" w:customStyle="1" w:styleId="MarginIcons">
    <w:name w:val="Margin Icons"/>
    <w:basedOn w:val="BodyText"/>
    <w:rsid w:val="00F10F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FCD"/>
    <w:rPr>
      <w:rFonts w:ascii="Courier New" w:hAnsi="Courier New"/>
    </w:rPr>
  </w:style>
  <w:style w:type="paragraph" w:customStyle="1" w:styleId="NoteBullet">
    <w:name w:val="Note Bullet"/>
    <w:basedOn w:val="Note"/>
    <w:rsid w:val="00F10FCD"/>
    <w:pPr>
      <w:tabs>
        <w:tab w:val="clear" w:pos="680"/>
      </w:tabs>
      <w:spacing w:before="60" w:after="60"/>
    </w:pPr>
  </w:style>
  <w:style w:type="paragraph" w:customStyle="1" w:styleId="SubHeading2">
    <w:name w:val="SubHeading2"/>
    <w:basedOn w:val="HeadingBase"/>
    <w:rsid w:val="00F10FCD"/>
    <w:pPr>
      <w:spacing w:before="240" w:after="60"/>
    </w:pPr>
    <w:rPr>
      <w:sz w:val="20"/>
    </w:rPr>
  </w:style>
  <w:style w:type="paragraph" w:customStyle="1" w:styleId="SubHeading1">
    <w:name w:val="SubHeading1"/>
    <w:basedOn w:val="HeadingBase"/>
    <w:rsid w:val="00F10FCD"/>
    <w:pPr>
      <w:spacing w:before="240" w:after="60"/>
    </w:pPr>
    <w:rPr>
      <w:color w:val="918585"/>
      <w:sz w:val="22"/>
    </w:rPr>
  </w:style>
  <w:style w:type="paragraph" w:customStyle="1" w:styleId="SideHeading">
    <w:name w:val="Side Heading"/>
    <w:basedOn w:val="HeadingBase"/>
    <w:rsid w:val="00F10F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FCD"/>
    <w:pPr>
      <w:numPr>
        <w:numId w:val="10"/>
      </w:numPr>
    </w:pPr>
  </w:style>
  <w:style w:type="paragraph" w:styleId="PlainText">
    <w:name w:val="Plain Text"/>
    <w:basedOn w:val="Normal"/>
    <w:link w:val="PlainTextChar"/>
    <w:rsid w:val="00F10FCD"/>
    <w:rPr>
      <w:sz w:val="20"/>
    </w:rPr>
  </w:style>
  <w:style w:type="character" w:customStyle="1" w:styleId="PlainTextChar">
    <w:name w:val="Plain Text Char"/>
    <w:basedOn w:val="DefaultParagraphFont"/>
    <w:link w:val="PlainText"/>
    <w:rsid w:val="00F10F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0FCD"/>
    <w:rPr>
      <w:b/>
      <w:smallCaps/>
    </w:rPr>
  </w:style>
  <w:style w:type="paragraph" w:customStyle="1" w:styleId="TableListNumber">
    <w:name w:val="Table List Number"/>
    <w:basedOn w:val="ListNumber"/>
    <w:rsid w:val="00F10FCD"/>
    <w:pPr>
      <w:numPr>
        <w:numId w:val="0"/>
      </w:numPr>
    </w:pPr>
  </w:style>
  <w:style w:type="paragraph" w:styleId="TOC4">
    <w:name w:val="toc 4"/>
    <w:basedOn w:val="TOCBase"/>
    <w:next w:val="Normal"/>
    <w:semiHidden/>
    <w:rsid w:val="00F10FCD"/>
    <w:pPr>
      <w:tabs>
        <w:tab w:val="right" w:leader="dot" w:pos="9071"/>
      </w:tabs>
      <w:ind w:left="1701"/>
    </w:pPr>
  </w:style>
  <w:style w:type="paragraph" w:customStyle="1" w:styleId="ListAlpha">
    <w:name w:val="List Alpha"/>
    <w:basedOn w:val="List"/>
    <w:rsid w:val="00F10FCD"/>
    <w:pPr>
      <w:numPr>
        <w:numId w:val="7"/>
      </w:numPr>
    </w:pPr>
  </w:style>
  <w:style w:type="paragraph" w:customStyle="1" w:styleId="ListAlpha2">
    <w:name w:val="List Alpha 2"/>
    <w:basedOn w:val="List2"/>
    <w:rsid w:val="00F10FCD"/>
    <w:pPr>
      <w:numPr>
        <w:numId w:val="6"/>
      </w:numPr>
    </w:pPr>
  </w:style>
  <w:style w:type="paragraph" w:styleId="List2">
    <w:name w:val="List 2"/>
    <w:basedOn w:val="BodyText"/>
    <w:rsid w:val="00F10FCD"/>
    <w:pPr>
      <w:tabs>
        <w:tab w:val="left" w:pos="680"/>
      </w:tabs>
      <w:spacing w:before="60" w:after="60"/>
      <w:ind w:left="680" w:hanging="340"/>
    </w:pPr>
  </w:style>
  <w:style w:type="paragraph" w:styleId="List3">
    <w:name w:val="List 3"/>
    <w:basedOn w:val="BodyText"/>
    <w:rsid w:val="00F10FCD"/>
    <w:pPr>
      <w:tabs>
        <w:tab w:val="left" w:pos="1021"/>
      </w:tabs>
      <w:spacing w:before="60" w:after="60"/>
      <w:ind w:left="1020" w:hanging="340"/>
    </w:pPr>
  </w:style>
  <w:style w:type="paragraph" w:styleId="List4">
    <w:name w:val="List 4"/>
    <w:basedOn w:val="BodyText"/>
    <w:rsid w:val="00F10FCD"/>
    <w:pPr>
      <w:tabs>
        <w:tab w:val="left" w:pos="1361"/>
      </w:tabs>
      <w:spacing w:before="60" w:after="60"/>
      <w:ind w:left="1361" w:hanging="340"/>
    </w:pPr>
  </w:style>
  <w:style w:type="paragraph" w:styleId="List5">
    <w:name w:val="List 5"/>
    <w:basedOn w:val="BodyText"/>
    <w:rsid w:val="00F10FCD"/>
    <w:pPr>
      <w:tabs>
        <w:tab w:val="left" w:pos="1701"/>
      </w:tabs>
      <w:spacing w:before="60" w:after="60"/>
      <w:ind w:left="1701" w:hanging="340"/>
    </w:pPr>
  </w:style>
  <w:style w:type="paragraph" w:styleId="ListBullet3">
    <w:name w:val="List Bullet 3"/>
    <w:basedOn w:val="List3"/>
    <w:rsid w:val="00F10FCD"/>
    <w:pPr>
      <w:numPr>
        <w:numId w:val="13"/>
      </w:numPr>
      <w:tabs>
        <w:tab w:val="clear" w:pos="1021"/>
      </w:tabs>
      <w:ind w:left="1037" w:hanging="357"/>
    </w:pPr>
  </w:style>
  <w:style w:type="paragraph" w:styleId="ListBullet4">
    <w:name w:val="List Bullet 4"/>
    <w:basedOn w:val="List4"/>
    <w:rsid w:val="00F10FCD"/>
    <w:pPr>
      <w:numPr>
        <w:numId w:val="1"/>
      </w:numPr>
    </w:pPr>
  </w:style>
  <w:style w:type="paragraph" w:styleId="ListBullet5">
    <w:name w:val="List Bullet 5"/>
    <w:basedOn w:val="List5"/>
    <w:rsid w:val="00F10FCD"/>
    <w:pPr>
      <w:numPr>
        <w:numId w:val="2"/>
      </w:numPr>
    </w:pPr>
  </w:style>
  <w:style w:type="paragraph" w:styleId="ListContinue2">
    <w:name w:val="List Continue 2"/>
    <w:basedOn w:val="List2"/>
    <w:rsid w:val="00F10FCD"/>
    <w:pPr>
      <w:ind w:firstLine="0"/>
    </w:pPr>
  </w:style>
  <w:style w:type="paragraph" w:styleId="ListContinue3">
    <w:name w:val="List Continue 3"/>
    <w:basedOn w:val="List3"/>
    <w:rsid w:val="00F10FCD"/>
    <w:pPr>
      <w:ind w:left="1021" w:firstLine="0"/>
    </w:pPr>
  </w:style>
  <w:style w:type="paragraph" w:styleId="ListContinue4">
    <w:name w:val="List Continue 4"/>
    <w:basedOn w:val="List4"/>
    <w:rsid w:val="00F10FCD"/>
    <w:pPr>
      <w:ind w:firstLine="0"/>
    </w:pPr>
  </w:style>
  <w:style w:type="paragraph" w:styleId="ListContinue5">
    <w:name w:val="List Continue 5"/>
    <w:basedOn w:val="List5"/>
    <w:rsid w:val="00F10FCD"/>
    <w:pPr>
      <w:ind w:firstLine="0"/>
    </w:pPr>
  </w:style>
  <w:style w:type="paragraph" w:styleId="ListNumber3">
    <w:name w:val="List Number 3"/>
    <w:basedOn w:val="List3"/>
    <w:rsid w:val="00F10FCD"/>
    <w:pPr>
      <w:numPr>
        <w:numId w:val="3"/>
      </w:numPr>
    </w:pPr>
  </w:style>
  <w:style w:type="paragraph" w:styleId="ListNumber4">
    <w:name w:val="List Number 4"/>
    <w:basedOn w:val="List4"/>
    <w:rsid w:val="00F10FCD"/>
    <w:pPr>
      <w:numPr>
        <w:numId w:val="4"/>
      </w:numPr>
    </w:pPr>
  </w:style>
  <w:style w:type="paragraph" w:styleId="ListNumber5">
    <w:name w:val="List Number 5"/>
    <w:basedOn w:val="List5"/>
    <w:rsid w:val="00F10FCD"/>
    <w:pPr>
      <w:numPr>
        <w:numId w:val="5"/>
      </w:numPr>
    </w:pPr>
  </w:style>
  <w:style w:type="paragraph" w:styleId="BlockText">
    <w:name w:val="Block Text"/>
    <w:basedOn w:val="Normal"/>
    <w:rsid w:val="00F10FCD"/>
    <w:pPr>
      <w:spacing w:after="120"/>
      <w:ind w:left="1440" w:right="1440"/>
    </w:pPr>
  </w:style>
  <w:style w:type="character" w:customStyle="1" w:styleId="Subscript">
    <w:name w:val="Subscript"/>
    <w:basedOn w:val="DefaultParagraphFont"/>
    <w:rsid w:val="00F10FCD"/>
    <w:rPr>
      <w:sz w:val="16"/>
      <w:vertAlign w:val="subscript"/>
    </w:rPr>
  </w:style>
  <w:style w:type="character" w:customStyle="1" w:styleId="Superscript">
    <w:name w:val="Superscript"/>
    <w:basedOn w:val="DefaultParagraphFont"/>
    <w:rsid w:val="00F10FCD"/>
    <w:rPr>
      <w:sz w:val="16"/>
      <w:vertAlign w:val="superscript"/>
    </w:rPr>
  </w:style>
  <w:style w:type="character" w:customStyle="1" w:styleId="Symbols">
    <w:name w:val="Symbols"/>
    <w:basedOn w:val="DefaultParagraphFont"/>
    <w:rsid w:val="00F10FCD"/>
    <w:rPr>
      <w:rFonts w:ascii="Symbol" w:hAnsi="Symbol"/>
    </w:rPr>
  </w:style>
  <w:style w:type="character" w:customStyle="1" w:styleId="MenuOptions">
    <w:name w:val="Menu Options"/>
    <w:basedOn w:val="DefaultParagraphFont"/>
    <w:rsid w:val="00F10FCD"/>
    <w:rPr>
      <w:rFonts w:ascii="Arial Narrow" w:hAnsi="Arial Narrow"/>
      <w:smallCaps/>
    </w:rPr>
  </w:style>
  <w:style w:type="character" w:customStyle="1" w:styleId="Buttons">
    <w:name w:val="Buttons"/>
    <w:basedOn w:val="DefaultParagraphFont"/>
    <w:rsid w:val="00F10FCD"/>
    <w:rPr>
      <w:b/>
    </w:rPr>
  </w:style>
  <w:style w:type="character" w:customStyle="1" w:styleId="Underlined">
    <w:name w:val="Underlined"/>
    <w:basedOn w:val="DefaultParagraphFont"/>
    <w:rsid w:val="00F10FCD"/>
    <w:rPr>
      <w:u w:val="single"/>
    </w:rPr>
  </w:style>
  <w:style w:type="paragraph" w:customStyle="1" w:styleId="TableBodyTextRight">
    <w:name w:val="Table Body Text Right"/>
    <w:basedOn w:val="TableBodyText"/>
    <w:rsid w:val="00F10FCD"/>
    <w:pPr>
      <w:widowControl w:val="0"/>
      <w:autoSpaceDE w:val="0"/>
      <w:autoSpaceDN w:val="0"/>
      <w:adjustRightInd w:val="0"/>
      <w:jc w:val="right"/>
    </w:pPr>
    <w:rPr>
      <w:rFonts w:cs="Arial"/>
      <w:szCs w:val="18"/>
    </w:rPr>
  </w:style>
  <w:style w:type="paragraph" w:customStyle="1" w:styleId="CopyrightText">
    <w:name w:val="Copyright Text"/>
    <w:basedOn w:val="BodyText"/>
    <w:rsid w:val="00F10FCD"/>
    <w:rPr>
      <w:sz w:val="18"/>
    </w:rPr>
  </w:style>
  <w:style w:type="paragraph" w:customStyle="1" w:styleId="BodySmallRight">
    <w:name w:val="Body Small Right"/>
    <w:basedOn w:val="BodyTextRight"/>
    <w:rsid w:val="00F10FCD"/>
    <w:rPr>
      <w:sz w:val="18"/>
      <w:szCs w:val="18"/>
    </w:rPr>
  </w:style>
  <w:style w:type="paragraph" w:customStyle="1" w:styleId="MarginEdition">
    <w:name w:val="Margin Edition"/>
    <w:basedOn w:val="MarginNote"/>
    <w:rsid w:val="00F10FCD"/>
    <w:pPr>
      <w:spacing w:before="0" w:after="0"/>
    </w:pPr>
    <w:rPr>
      <w:rFonts w:ascii="Times New Roman" w:hAnsi="Times New Roman"/>
      <w:color w:val="999999"/>
    </w:rPr>
  </w:style>
  <w:style w:type="paragraph" w:customStyle="1" w:styleId="Spacer">
    <w:name w:val="Spacer"/>
    <w:basedOn w:val="Normal"/>
    <w:rsid w:val="00F10FCD"/>
    <w:rPr>
      <w:sz w:val="2"/>
      <w:szCs w:val="2"/>
    </w:rPr>
  </w:style>
  <w:style w:type="character" w:customStyle="1" w:styleId="Small">
    <w:name w:val="Small"/>
    <w:basedOn w:val="DefaultParagraphFont"/>
    <w:rsid w:val="00F10FCD"/>
    <w:rPr>
      <w:sz w:val="16"/>
    </w:rPr>
  </w:style>
  <w:style w:type="paragraph" w:customStyle="1" w:styleId="WideTable">
    <w:name w:val="Wide Table"/>
    <w:basedOn w:val="Normal"/>
    <w:rsid w:val="00F10FCD"/>
    <w:pPr>
      <w:ind w:left="-1418"/>
    </w:pPr>
    <w:rPr>
      <w:sz w:val="2"/>
      <w:szCs w:val="2"/>
    </w:rPr>
  </w:style>
  <w:style w:type="character" w:styleId="PageNumber">
    <w:name w:val="page number"/>
    <w:basedOn w:val="DefaultParagraphFont"/>
    <w:rsid w:val="00F10FCD"/>
  </w:style>
  <w:style w:type="paragraph" w:styleId="Quote">
    <w:name w:val="Quote"/>
    <w:basedOn w:val="Heading1"/>
    <w:link w:val="QuoteChar"/>
    <w:qFormat/>
    <w:rsid w:val="00F10FCD"/>
    <w:rPr>
      <w:b w:val="0"/>
      <w:sz w:val="72"/>
      <w:szCs w:val="72"/>
      <w:lang w:val="en-NZ"/>
    </w:rPr>
  </w:style>
  <w:style w:type="character" w:customStyle="1" w:styleId="QuoteChar">
    <w:name w:val="Quote Char"/>
    <w:basedOn w:val="DefaultParagraphFont"/>
    <w:link w:val="Quote"/>
    <w:rsid w:val="00F10F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FCD"/>
    <w:pPr>
      <w:pageBreakBefore/>
    </w:pPr>
  </w:style>
  <w:style w:type="paragraph" w:customStyle="1" w:styleId="Border">
    <w:name w:val="Border"/>
    <w:basedOn w:val="Normal"/>
    <w:qFormat/>
    <w:rsid w:val="00F10F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FCD"/>
    <w:rPr>
      <w:b/>
      <w:bCs/>
      <w:i/>
      <w:iCs/>
      <w:color w:val="auto"/>
    </w:rPr>
  </w:style>
  <w:style w:type="paragraph" w:styleId="IntenseQuote">
    <w:name w:val="Intense Quote"/>
    <w:basedOn w:val="Normal"/>
    <w:next w:val="Normal"/>
    <w:link w:val="IntenseQuoteChar"/>
    <w:uiPriority w:val="30"/>
    <w:qFormat/>
    <w:rsid w:val="00F10F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F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0FCD"/>
    <w:rPr>
      <w:smallCaps/>
      <w:color w:val="auto"/>
      <w:u w:val="single"/>
    </w:rPr>
  </w:style>
  <w:style w:type="character" w:styleId="IntenseReference">
    <w:name w:val="Intense Reference"/>
    <w:basedOn w:val="DefaultParagraphFont"/>
    <w:uiPriority w:val="32"/>
    <w:qFormat/>
    <w:rsid w:val="00F10FCD"/>
    <w:rPr>
      <w:b/>
      <w:bCs/>
      <w:smallCaps/>
      <w:color w:val="auto"/>
      <w:spacing w:val="5"/>
      <w:u w:val="single"/>
    </w:rPr>
  </w:style>
  <w:style w:type="paragraph" w:customStyle="1" w:styleId="2ColumnHeading">
    <w:name w:val="2Column Heading"/>
    <w:basedOn w:val="BodyText"/>
    <w:qFormat/>
    <w:rsid w:val="00F10FCD"/>
    <w:pPr>
      <w:spacing w:after="60"/>
      <w:ind w:left="-2268"/>
    </w:pPr>
    <w:rPr>
      <w:b/>
    </w:rPr>
  </w:style>
  <w:style w:type="paragraph" w:customStyle="1" w:styleId="Heading1TOC">
    <w:name w:val="Heading1 TOC"/>
    <w:basedOn w:val="Normal"/>
    <w:qFormat/>
    <w:rsid w:val="00F10FCD"/>
    <w:pPr>
      <w:spacing w:before="240" w:after="120"/>
    </w:pPr>
    <w:rPr>
      <w:rFonts w:ascii="Times New Roman" w:hAnsi="Times New Roman"/>
      <w:b/>
      <w:sz w:val="32"/>
    </w:rPr>
  </w:style>
  <w:style w:type="paragraph" w:customStyle="1" w:styleId="Heading2TOC">
    <w:name w:val="Heading2 TOC"/>
    <w:basedOn w:val="Normal"/>
    <w:qFormat/>
    <w:rsid w:val="00F10FCD"/>
    <w:pPr>
      <w:spacing w:before="240" w:after="60"/>
    </w:pPr>
    <w:rPr>
      <w:rFonts w:ascii="Times New Roman" w:hAnsi="Times New Roman"/>
      <w:b/>
      <w:sz w:val="28"/>
    </w:rPr>
  </w:style>
  <w:style w:type="character" w:customStyle="1" w:styleId="Underline">
    <w:name w:val="Underline"/>
    <w:basedOn w:val="DefaultParagraphFont"/>
    <w:qFormat/>
    <w:rsid w:val="00F10FCD"/>
    <w:rPr>
      <w:u w:val="single"/>
    </w:rPr>
  </w:style>
  <w:style w:type="character" w:customStyle="1" w:styleId="BoldandItalics">
    <w:name w:val="Bold and Italics"/>
    <w:qFormat/>
    <w:rsid w:val="00F10FCD"/>
    <w:rPr>
      <w:b/>
      <w:i/>
      <w:u w:val="none"/>
    </w:rPr>
  </w:style>
  <w:style w:type="paragraph" w:styleId="BalloonText">
    <w:name w:val="Balloon Text"/>
    <w:basedOn w:val="Normal"/>
    <w:link w:val="BalloonTextChar"/>
    <w:rsid w:val="00F10FCD"/>
    <w:rPr>
      <w:rFonts w:ascii="Tahoma" w:hAnsi="Tahoma" w:cs="Tahoma"/>
      <w:sz w:val="16"/>
      <w:szCs w:val="16"/>
    </w:rPr>
  </w:style>
  <w:style w:type="character" w:customStyle="1" w:styleId="BalloonTextChar">
    <w:name w:val="Balloon Text Char"/>
    <w:basedOn w:val="DefaultParagraphFont"/>
    <w:link w:val="BalloonText"/>
    <w:rsid w:val="00F10F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0F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0F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1483</Words>
  <Characters>9085</Characters>
  <Application>Microsoft Office Word</Application>
  <DocSecurity>0</DocSecurity>
  <Lines>303</Lines>
  <Paragraphs>208</Paragraphs>
  <ScaleCrop>false</ScaleCrop>
  <Company>Author-it Software Corporation Ltd.</Company>
  <LinksUpToDate>false</LinksUpToDate>
  <CharactersWithSpaces>10473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CUEFIN02B Manage a budget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2012-05-26T23:14:00Z</dcterms:created>
  <dcterms:modified xsi:type="dcterms:W3CDTF">2012-05-26T23:14:00Z</dcterms:modified>
</cp:coreProperties>
</file>