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23C" w:rsidP="00E1723C">
      <w:pPr>
        <w:pStyle w:val="Title"/>
      </w:pPr>
      <w:r>
        <w:fldChar w:fldCharType="begin"/>
      </w:r>
      <w:r>
        <w:instrText xml:space="preserve"> TITLE   \* MERGEFORMAT </w:instrText>
      </w:r>
      <w:r>
        <w:fldChar w:fldCharType="separate"/>
      </w:r>
      <w:r>
        <w:t>CUETEM07B Tour the production</w:t>
      </w:r>
      <w:r>
        <w:fldChar w:fldCharType="end"/>
      </w:r>
    </w:p>
    <w:p w:rsidR="00E1723C" w:rsidP="00E1723C">
      <w:pPr>
        <w:pStyle w:val="Version"/>
        <w:sectPr w:rsidSect="00D97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720A" w:rsidP="00D9720A">
      <w:pPr>
        <w:pStyle w:val="SuperHeading"/>
      </w:pPr>
      <w:r w:rsidRPr="00D9720A">
        <w:t>CUETEM07B Tour the production</w:t>
      </w:r>
    </w:p>
    <w:p w:rsidR="00000000" w:rsidRPr="00D9720A" w:rsidP="00D9720A">
      <w:pPr>
        <w:pStyle w:val="SuperHeading"/>
      </w:pPr>
    </w:p>
    <w:p w:rsidR="00000000" w:rsidRPr="00D9720A" w:rsidP="00D9720A">
      <w:pPr>
        <w:pStyle w:val="Heading1"/>
      </w:pPr>
      <w:bookmarkStart w:id="1" w:name="O_70515"/>
      <w:bookmarkEnd w:id="1"/>
      <w:r w:rsidRPr="00D9720A">
        <w:t>Modification History</w:t>
      </w:r>
    </w:p>
    <w:p w:rsidR="00000000" w:rsidRPr="00D9720A" w:rsidP="00D9720A">
      <w:pPr>
        <w:pStyle w:val="BodyText"/>
      </w:pPr>
      <w:r w:rsidRPr="00D9720A">
        <w:t>Not applicable.</w:t>
      </w:r>
    </w:p>
    <w:p w:rsidR="00000000" w:rsidRPr="00D9720A" w:rsidP="00D9720A">
      <w:pPr>
        <w:pStyle w:val="AllowPageBreak"/>
      </w:pPr>
    </w:p>
    <w:p w:rsidR="00000000" w:rsidRPr="00D9720A" w:rsidP="00D9720A">
      <w:pPr>
        <w:pStyle w:val="Heading1"/>
      </w:pPr>
      <w:bookmarkStart w:id="2" w:name="O_70516"/>
      <w:bookmarkEnd w:id="2"/>
      <w:r w:rsidRPr="00D9720A">
        <w:t>Unit Descriptor</w:t>
      </w:r>
    </w:p>
    <w:tbl>
      <w:tblPr>
        <w:tblW w:w="0" w:type="auto"/>
        <w:tblLayout w:type="fixed"/>
        <w:tblCellMar>
          <w:left w:w="62" w:type="dxa"/>
          <w:right w:w="62" w:type="dxa"/>
        </w:tblCellMar>
        <w:tblLook w:val="0000"/>
      </w:tblPr>
      <w:tblGrid>
        <w:gridCol w:w="2664"/>
        <w:gridCol w:w="5858"/>
      </w:tblGrid>
      <w:tr w:rsidTr="00E1723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This unit describes the skills and knowledge required to coordinate arrangements for a touring production. The unit focuses</w:t>
            </w:r>
            <w:r w:rsidRPr="00D9720A">
              <w:t xml:space="preserve"> only on the additional skills and knowledge for touring and would always be combined with other stage management and technical units in the workplace.</w:t>
            </w:r>
          </w:p>
          <w:p w:rsidR="00000000" w:rsidRPr="00D9720A" w:rsidP="00D9720A">
            <w:pPr>
              <w:pStyle w:val="BodyText"/>
            </w:pPr>
          </w:p>
          <w:p w:rsidR="00000000" w:rsidRPr="00D9720A" w:rsidP="00D9720A">
            <w:pPr>
              <w:pStyle w:val="BodyText"/>
            </w:pPr>
            <w:r w:rsidRPr="00D9720A">
              <w:t>No licensing, legislative, regulatory or certification requirements apply to this unit at the time of e</w:t>
            </w:r>
            <w:r w:rsidRPr="00D9720A">
              <w:t>ndorsement.</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3" w:name="O_70517"/>
      <w:bookmarkEnd w:id="3"/>
      <w:r w:rsidRPr="00D9720A">
        <w:t>Application of the Unit</w:t>
      </w:r>
    </w:p>
    <w:tbl>
      <w:tblPr>
        <w:tblW w:w="0" w:type="auto"/>
        <w:tblLayout w:type="fixed"/>
        <w:tblCellMar>
          <w:left w:w="62" w:type="dxa"/>
          <w:right w:w="62" w:type="dxa"/>
        </w:tblCellMar>
        <w:tblLook w:val="0000"/>
      </w:tblPr>
      <w:tblGrid>
        <w:gridCol w:w="2753"/>
        <w:gridCol w:w="5769"/>
      </w:tblGrid>
      <w:tr w:rsidTr="00E1723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 xml:space="preserve">Touring responsibilities will vary in accordance with the job role but the unit is particularly relevant for stage managers and other senior </w:t>
            </w:r>
            <w:r w:rsidRPr="00D9720A">
              <w:t xml:space="preserve">technical production personnel who make general touring arrangements and need to adapt aspects of a production for touring. </w:t>
            </w:r>
          </w:p>
          <w:p w:rsidR="00000000" w:rsidRPr="00D9720A" w:rsidP="00D9720A">
            <w:pPr>
              <w:pStyle w:val="BodyText"/>
            </w:pPr>
          </w:p>
          <w:p w:rsidR="00000000" w:rsidRPr="00D9720A" w:rsidP="00D9720A">
            <w:pPr>
              <w:pStyle w:val="BodyText"/>
            </w:pPr>
            <w:r w:rsidRPr="00D9720A">
              <w:t>This unit has linkages with a wide range of other technical and stage management units, and combined assessment and/or training wi</w:t>
            </w:r>
            <w:r w:rsidRPr="00D9720A">
              <w:t>th those may be appropriate.</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4" w:name="O_70518"/>
      <w:bookmarkEnd w:id="4"/>
      <w:r w:rsidRPr="00D9720A">
        <w:t>Licensing/Regulatory Information</w:t>
      </w:r>
    </w:p>
    <w:p w:rsidR="00000000" w:rsidRPr="00D9720A" w:rsidP="00D9720A">
      <w:pPr>
        <w:pStyle w:val="BodyText"/>
      </w:pPr>
      <w:r w:rsidRPr="00D9720A">
        <w:t>Not applicable.</w:t>
      </w:r>
    </w:p>
    <w:p w:rsidR="00000000" w:rsidRPr="00D9720A" w:rsidP="00D9720A">
      <w:pPr>
        <w:pStyle w:val="AllowPageBreak"/>
      </w:pPr>
    </w:p>
    <w:p w:rsidR="00000000" w:rsidRPr="00D9720A" w:rsidP="00D9720A">
      <w:pPr>
        <w:pStyle w:val="Heading1"/>
      </w:pPr>
      <w:bookmarkStart w:id="5" w:name="O_70519"/>
      <w:bookmarkEnd w:id="5"/>
      <w:r w:rsidRPr="00D9720A">
        <w:t>Pre-Requisites</w:t>
      </w:r>
    </w:p>
    <w:tbl>
      <w:tblPr>
        <w:tblW w:w="0" w:type="auto"/>
        <w:tblLayout w:type="fixed"/>
        <w:tblCellMar>
          <w:left w:w="62" w:type="dxa"/>
          <w:right w:w="62" w:type="dxa"/>
        </w:tblCellMar>
        <w:tblLook w:val="0000"/>
      </w:tblPr>
      <w:tblGrid>
        <w:gridCol w:w="2775"/>
        <w:gridCol w:w="1295"/>
        <w:gridCol w:w="4452"/>
      </w:tblGrid>
      <w:tr w:rsidTr="00E1723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p>
        </w:tc>
      </w:tr>
      <w:tr w:rsidTr="00E172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p>
        </w:tc>
      </w:tr>
      <w:tr w:rsidTr="00E1723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6" w:name="O_70520"/>
      <w:bookmarkEnd w:id="6"/>
      <w:r w:rsidRPr="00D9720A">
        <w:t>Employability Skills Information</w:t>
      </w:r>
    </w:p>
    <w:tbl>
      <w:tblPr>
        <w:tblW w:w="0" w:type="auto"/>
        <w:tblLayout w:type="fixed"/>
        <w:tblCellMar>
          <w:left w:w="62" w:type="dxa"/>
          <w:right w:w="62" w:type="dxa"/>
        </w:tblCellMar>
        <w:tblLook w:val="0000"/>
      </w:tblPr>
      <w:tblGrid>
        <w:gridCol w:w="2802"/>
        <w:gridCol w:w="5720"/>
      </w:tblGrid>
      <w:tr w:rsidTr="00E1723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This unit contains employability skills.</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7" w:name="O_70521"/>
      <w:bookmarkEnd w:id="7"/>
      <w:r w:rsidRPr="00D9720A">
        <w:t>Elements and Performance Criteria Pre-Content</w:t>
      </w:r>
    </w:p>
    <w:tbl>
      <w:tblPr>
        <w:tblW w:w="0" w:type="auto"/>
        <w:tblLayout w:type="fixed"/>
        <w:tblCellMar>
          <w:left w:w="62" w:type="dxa"/>
          <w:right w:w="62" w:type="dxa"/>
        </w:tblCellMar>
        <w:tblLook w:val="0000"/>
      </w:tblPr>
      <w:tblGrid>
        <w:gridCol w:w="2584"/>
        <w:gridCol w:w="5938"/>
      </w:tblGrid>
      <w:tr w:rsidTr="00E172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Performance criteria describe the performance needed to demonstrate achievement of the</w:t>
            </w:r>
            <w:r w:rsidRPr="00D9720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8" w:name="O_70522"/>
      <w:bookmarkEnd w:id="8"/>
      <w:r w:rsidRPr="00D9720A">
        <w:t>Elements and Perform</w:t>
      </w:r>
      <w:r w:rsidRPr="00D9720A">
        <w:t>ance Criteria</w:t>
      </w:r>
    </w:p>
    <w:tbl>
      <w:tblPr>
        <w:tblW w:w="0" w:type="auto"/>
        <w:tblLayout w:type="fixed"/>
        <w:tblCellMar>
          <w:left w:w="62" w:type="dxa"/>
          <w:right w:w="62" w:type="dxa"/>
        </w:tblCellMar>
        <w:tblLook w:val="0000"/>
      </w:tblPr>
      <w:tblGrid>
        <w:gridCol w:w="2584"/>
        <w:gridCol w:w="5938"/>
      </w:tblGrid>
      <w:tr w:rsidTr="00E1723C">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PERFORMANCE CRITERIA</w:t>
            </w:r>
          </w:p>
        </w:tc>
      </w:tr>
      <w:tr w:rsidTr="00E172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List"/>
              <w:rPr>
                <w:lang w:val="en-NZ"/>
              </w:rPr>
            </w:pPr>
            <w:r w:rsidRPr="00D9720A">
              <w:t>1.</w:t>
            </w:r>
            <w:r w:rsidRPr="00D9720A">
              <w:tab/>
              <w:t>Identify and plan tour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2"/>
            </w:pPr>
            <w:r w:rsidRPr="00D9720A">
              <w:t>1.1.</w:t>
            </w:r>
            <w:r w:rsidRPr="00D9720A">
              <w:tab/>
              <w:t xml:space="preserve">Review </w:t>
            </w:r>
            <w:r w:rsidRPr="00D9720A">
              <w:rPr>
                <w:rStyle w:val="BoldandItalics"/>
              </w:rPr>
              <w:t>tour</w:t>
            </w:r>
            <w:r w:rsidRPr="00D9720A">
              <w:t xml:space="preserve"> schedule and </w:t>
            </w:r>
            <w:r w:rsidRPr="00D9720A">
              <w:rPr>
                <w:rStyle w:val="BoldandItalics"/>
              </w:rPr>
              <w:t>other production documentation</w:t>
            </w:r>
            <w:r w:rsidRPr="00D9720A">
              <w:t xml:space="preserve"> to correctly identify implications for the area of work</w:t>
            </w:r>
          </w:p>
          <w:p w:rsidR="00000000" w:rsidRPr="00D9720A" w:rsidP="00D9720A">
            <w:pPr>
              <w:pStyle w:val="List2"/>
            </w:pPr>
            <w:r w:rsidRPr="00D9720A">
              <w:t>1.2.</w:t>
            </w:r>
            <w:r w:rsidRPr="00D9720A">
              <w:tab/>
              <w:t xml:space="preserve">Source and evaluate </w:t>
            </w:r>
            <w:r w:rsidRPr="00D9720A">
              <w:rPr>
                <w:rStyle w:val="BoldandItalics"/>
              </w:rPr>
              <w:t>relevant</w:t>
            </w:r>
            <w:r w:rsidRPr="00D9720A">
              <w:t xml:space="preserve"> info</w:t>
            </w:r>
            <w:r w:rsidRPr="00D9720A">
              <w:t>rmation on local touring venues/</w:t>
            </w:r>
            <w:r w:rsidRPr="00D9720A">
              <w:rPr>
                <w:rStyle w:val="BoldandItalics"/>
              </w:rPr>
              <w:t>locations</w:t>
            </w:r>
          </w:p>
          <w:p w:rsidR="00000000" w:rsidRPr="00D9720A" w:rsidP="00D9720A">
            <w:pPr>
              <w:pStyle w:val="List2"/>
            </w:pPr>
            <w:r w:rsidRPr="00D9720A">
              <w:t>1.3.</w:t>
            </w:r>
            <w:r w:rsidRPr="00D9720A">
              <w:tab/>
              <w:t>Evaluate implications and make appropriate plans for touring, including consideration of timelines, budget and allocation of responsibilities</w:t>
            </w:r>
          </w:p>
          <w:p w:rsidR="00000000" w:rsidRPr="00D9720A" w:rsidP="00D9720A">
            <w:pPr>
              <w:pStyle w:val="List2"/>
            </w:pPr>
            <w:r w:rsidRPr="00D9720A">
              <w:t>1.4.</w:t>
            </w:r>
            <w:r w:rsidRPr="00D9720A">
              <w:tab/>
              <w:t xml:space="preserve">Liaise with relevant colleagues to discuss and agree on </w:t>
            </w:r>
            <w:r w:rsidRPr="00D9720A">
              <w:rPr>
                <w:rStyle w:val="BoldandItalics"/>
              </w:rPr>
              <w:t>specif</w:t>
            </w:r>
            <w:r w:rsidRPr="00D9720A">
              <w:rPr>
                <w:rStyle w:val="BoldandItalics"/>
              </w:rPr>
              <w:t>ic tour requirements</w:t>
            </w:r>
            <w:r w:rsidRPr="00D9720A">
              <w:t xml:space="preserve"> as required</w:t>
            </w:r>
          </w:p>
          <w:p w:rsidR="00000000" w:rsidRPr="00D9720A" w:rsidP="00D9720A">
            <w:pPr>
              <w:pStyle w:val="List2"/>
            </w:pPr>
            <w:r w:rsidRPr="00D9720A">
              <w:t>1.5.</w:t>
            </w:r>
            <w:r w:rsidRPr="00D9720A">
              <w:tab/>
              <w:t xml:space="preserve">Make plans for touring in accordance with </w:t>
            </w:r>
            <w:r w:rsidRPr="00D9720A">
              <w:rPr>
                <w:rStyle w:val="BoldandItalics"/>
              </w:rPr>
              <w:t>legal requirements and regulations</w:t>
            </w:r>
          </w:p>
          <w:p w:rsidR="00000000" w:rsidP="00D9720A">
            <w:pPr>
              <w:pStyle w:val="List2"/>
              <w:rPr>
                <w:lang w:val="en-NZ"/>
              </w:rPr>
            </w:pPr>
            <w:r w:rsidRPr="00D9720A">
              <w:t>1.6.</w:t>
            </w:r>
            <w:r w:rsidRPr="00D9720A">
              <w:tab/>
              <w:t xml:space="preserve">Create accurate </w:t>
            </w:r>
            <w:r w:rsidRPr="00D9720A">
              <w:rPr>
                <w:rStyle w:val="BoldandItalics"/>
              </w:rPr>
              <w:t>documentation</w:t>
            </w:r>
            <w:r w:rsidRPr="00D9720A">
              <w:t xml:space="preserve"> on touring requirements to allow for easy interpretation by others</w:t>
            </w:r>
          </w:p>
        </w:tc>
      </w:tr>
      <w:tr w:rsidTr="00E172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List"/>
              <w:rPr>
                <w:lang w:val="en-NZ"/>
              </w:rPr>
            </w:pPr>
            <w:r w:rsidRPr="00D9720A">
              <w:t>2.</w:t>
            </w:r>
            <w:r w:rsidRPr="00D9720A">
              <w:tab/>
              <w:t>Implement touring plans and variati</w:t>
            </w:r>
            <w:r w:rsidRPr="00D9720A">
              <w:t>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2"/>
            </w:pPr>
            <w:r w:rsidRPr="00D9720A">
              <w:t>2.1.</w:t>
            </w:r>
            <w:r w:rsidRPr="00D9720A">
              <w:tab/>
              <w:t>Organise workflow of self and others to allow for additional work required to implement touring plans</w:t>
            </w:r>
          </w:p>
          <w:p w:rsidR="00000000" w:rsidRPr="00D9720A" w:rsidP="00D9720A">
            <w:pPr>
              <w:pStyle w:val="List2"/>
            </w:pPr>
            <w:r w:rsidRPr="00D9720A">
              <w:t>2.2.</w:t>
            </w:r>
            <w:r w:rsidRPr="00D9720A">
              <w:tab/>
              <w:t>Advise colleagues on specific variations required in accordance with plans and ensure availability of physical and financial resources</w:t>
            </w:r>
          </w:p>
          <w:p w:rsidR="00000000" w:rsidRPr="00D9720A" w:rsidP="00D9720A">
            <w:pPr>
              <w:pStyle w:val="List2"/>
            </w:pPr>
            <w:r w:rsidRPr="00D9720A">
              <w:t>2.3.</w:t>
            </w:r>
            <w:r w:rsidRPr="00D9720A">
              <w:tab/>
            </w:r>
            <w:r w:rsidRPr="00D9720A">
              <w:t>Monitor touring requirements in accordance with timelines, budget and quality requirements</w:t>
            </w:r>
          </w:p>
          <w:p w:rsidR="00000000" w:rsidP="00D9720A">
            <w:pPr>
              <w:pStyle w:val="List2"/>
              <w:rPr>
                <w:lang w:val="en-NZ"/>
              </w:rPr>
            </w:pPr>
            <w:r w:rsidRPr="00D9720A">
              <w:t>2.4.</w:t>
            </w:r>
            <w:r w:rsidRPr="00D9720A">
              <w:tab/>
              <w:t xml:space="preserve">Make accurate updates to </w:t>
            </w:r>
            <w:r w:rsidRPr="00D9720A">
              <w:rPr>
                <w:rStyle w:val="BoldandItalics"/>
              </w:rPr>
              <w:t>relevant documentation and information</w:t>
            </w:r>
            <w:r w:rsidRPr="00D9720A">
              <w:t xml:space="preserve"> to reflect production variations</w:t>
            </w:r>
          </w:p>
        </w:tc>
      </w:tr>
      <w:tr w:rsidTr="00E172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List"/>
              <w:rPr>
                <w:lang w:val="en-NZ"/>
              </w:rPr>
            </w:pPr>
            <w:r w:rsidRPr="00D9720A">
              <w:t>3.</w:t>
            </w:r>
            <w:r w:rsidRPr="00D9720A">
              <w:tab/>
              <w:t>Provide briefings on tour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2"/>
            </w:pPr>
            <w:r w:rsidRPr="00D9720A">
              <w:t>3.1.</w:t>
            </w:r>
            <w:r w:rsidRPr="00D9720A">
              <w:tab/>
            </w:r>
            <w:r w:rsidRPr="00D9720A">
              <w:t>Prepare and distribute documentation relating to tour requirements to appropriate personnel, including touring venue personnel as required</w:t>
            </w:r>
          </w:p>
          <w:p w:rsidR="00000000" w:rsidP="00D9720A">
            <w:pPr>
              <w:pStyle w:val="List2"/>
              <w:rPr>
                <w:lang w:val="en-NZ"/>
              </w:rPr>
            </w:pPr>
            <w:r w:rsidRPr="00D9720A">
              <w:t>3.2.</w:t>
            </w:r>
            <w:r w:rsidRPr="00D9720A">
              <w:tab/>
              <w:t>Provide accurate and current advice to touring personnel in relation to specific local regulations and procedure</w:t>
            </w:r>
            <w:r w:rsidRPr="00D9720A">
              <w:t>s</w:t>
            </w:r>
          </w:p>
        </w:tc>
      </w:tr>
      <w:tr w:rsidTr="00E1723C">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List"/>
              <w:rPr>
                <w:lang w:val="en-NZ"/>
              </w:rPr>
            </w:pPr>
            <w:r w:rsidRPr="00D9720A">
              <w:t>4.</w:t>
            </w:r>
            <w:r w:rsidRPr="00D9720A">
              <w:tab/>
              <w:t>Solve problems which arise on tour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2"/>
            </w:pPr>
            <w:r w:rsidRPr="00D9720A">
              <w:t>4.1.</w:t>
            </w:r>
            <w:r w:rsidRPr="00D9720A">
              <w:tab/>
              <w:t xml:space="preserve">Identify and respond to </w:t>
            </w:r>
            <w:r w:rsidRPr="00D9720A">
              <w:rPr>
                <w:rStyle w:val="BoldandItalics"/>
              </w:rPr>
              <w:t>problems</w:t>
            </w:r>
            <w:r w:rsidRPr="00D9720A">
              <w:t xml:space="preserve"> promptly</w:t>
            </w:r>
          </w:p>
          <w:p w:rsidR="00000000" w:rsidRPr="00D9720A" w:rsidP="00D9720A">
            <w:pPr>
              <w:pStyle w:val="List2"/>
            </w:pPr>
            <w:r w:rsidRPr="00D9720A">
              <w:t>4.2.</w:t>
            </w:r>
            <w:r w:rsidRPr="00D9720A">
              <w:tab/>
              <w:t>Initiate short-term action to resolve the immediate problem where appropriate</w:t>
            </w:r>
          </w:p>
          <w:p w:rsidR="00000000" w:rsidRPr="00D9720A" w:rsidP="00D9720A">
            <w:pPr>
              <w:pStyle w:val="List2"/>
            </w:pPr>
            <w:r w:rsidRPr="00D9720A">
              <w:t>4.3.</w:t>
            </w:r>
            <w:r w:rsidRPr="00D9720A">
              <w:tab/>
              <w:t>Analyse problems for any long-term impact and assess and action potential soluti</w:t>
            </w:r>
            <w:r w:rsidRPr="00D9720A">
              <w:t>ons</w:t>
            </w:r>
          </w:p>
          <w:p w:rsidR="00000000" w:rsidRPr="00D9720A" w:rsidP="00D9720A">
            <w:pPr>
              <w:pStyle w:val="List2"/>
            </w:pPr>
            <w:r w:rsidRPr="00D9720A">
              <w:t>4.4.</w:t>
            </w:r>
            <w:r w:rsidRPr="00D9720A">
              <w:tab/>
              <w:t>Present a positive image of the organisation and its contracted suppliers at all times</w:t>
            </w:r>
          </w:p>
          <w:p w:rsidR="00000000" w:rsidRPr="00D9720A" w:rsidP="00D9720A">
            <w:pPr>
              <w:pStyle w:val="List2"/>
            </w:pPr>
            <w:r w:rsidRPr="00D9720A">
              <w:t>4.5.</w:t>
            </w:r>
            <w:r w:rsidRPr="00D9720A">
              <w:tab/>
              <w:t>Take responsibility for resolving the problem within the scope of individual authority, and consult with others in accordance with organisational procedure</w:t>
            </w:r>
            <w:r w:rsidRPr="00D9720A">
              <w:t>s</w:t>
            </w:r>
          </w:p>
          <w:p w:rsidR="00000000" w:rsidRPr="00D9720A" w:rsidP="00D9720A">
            <w:pPr>
              <w:pStyle w:val="List2"/>
            </w:pPr>
            <w:r w:rsidRPr="00D9720A">
              <w:t>4.6.</w:t>
            </w:r>
            <w:r w:rsidRPr="00D9720A">
              <w:tab/>
              <w:t>Take appropriate follow-up action to monitor the effectiveness of chosen solutions</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9" w:name="O_70523"/>
      <w:bookmarkEnd w:id="9"/>
      <w:r w:rsidRPr="00D9720A">
        <w:t>Required Skills and Knowledge</w:t>
      </w:r>
    </w:p>
    <w:tbl>
      <w:tblPr>
        <w:tblW w:w="0" w:type="auto"/>
        <w:tblLayout w:type="fixed"/>
        <w:tblCellMar>
          <w:left w:w="62" w:type="dxa"/>
          <w:right w:w="62" w:type="dxa"/>
        </w:tblCellMar>
        <w:tblLook w:val="0000"/>
      </w:tblPr>
      <w:tblGrid>
        <w:gridCol w:w="8522"/>
      </w:tblGrid>
      <w:tr w:rsidTr="00E1723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REQUIRED SKILLS AND KNOWLEDGE</w:t>
            </w:r>
          </w:p>
        </w:tc>
      </w:tr>
      <w:tr w:rsidTr="00E1723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t>This section describes the skills and knowledge required for this unit.</w:t>
            </w:r>
          </w:p>
        </w:tc>
      </w:tr>
      <w:tr w:rsidTr="00E1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Required skills</w:t>
            </w:r>
          </w:p>
        </w:tc>
      </w:tr>
      <w:tr w:rsidTr="00E1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ListBullet"/>
              <w:rPr>
                <w:lang w:val="en-NZ"/>
              </w:rPr>
            </w:pPr>
            <w:r w:rsidRPr="00D9720A">
              <w:t>communication, negotiation and problem solving in relation to situations which arise during touring</w:t>
            </w:r>
          </w:p>
        </w:tc>
      </w:tr>
      <w:tr w:rsidTr="00E1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Required knowledge</w:t>
            </w:r>
          </w:p>
        </w:tc>
      </w:tr>
      <w:tr w:rsidTr="00E172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the production touring process, key roles and responsibilities, and special issues that apply to touring a production</w:t>
            </w:r>
          </w:p>
          <w:p w:rsidR="00000000" w:rsidRPr="00D9720A" w:rsidP="00D9720A">
            <w:pPr>
              <w:pStyle w:val="ListBullet"/>
            </w:pPr>
            <w:r w:rsidRPr="00D9720A">
              <w:t>the type of production variations/adjustments that may need to be made for touring</w:t>
            </w:r>
          </w:p>
          <w:p w:rsidR="00000000" w:rsidRPr="00D9720A" w:rsidP="00D9720A">
            <w:pPr>
              <w:pStyle w:val="ListBullet"/>
            </w:pPr>
            <w:r w:rsidRPr="00D9720A">
              <w:t>work planning and delegation techniques in relation to touring a production</w:t>
            </w:r>
          </w:p>
          <w:p w:rsidR="00000000" w:rsidRPr="00D9720A" w:rsidP="00D9720A">
            <w:pPr>
              <w:pStyle w:val="ListBullet"/>
            </w:pPr>
            <w:r w:rsidRPr="00D9720A">
              <w:t>relevant award and enterprise agreements and how touring arrangements can be impacted by these</w:t>
            </w:r>
          </w:p>
          <w:p w:rsidR="00000000" w:rsidRPr="00D9720A" w:rsidP="00D9720A">
            <w:pPr>
              <w:pStyle w:val="ListBullet"/>
            </w:pPr>
            <w:r w:rsidRPr="00D9720A">
              <w:t>le</w:t>
            </w:r>
            <w:r w:rsidRPr="00D9720A">
              <w:t>gislative requirements that impact on touring arrangements, including occupational health and safety requirements</w:t>
            </w:r>
          </w:p>
          <w:p w:rsidR="00000000" w:rsidRPr="00D9720A" w:rsidP="00D9720A">
            <w:pPr>
              <w:pStyle w:val="ListBullet"/>
            </w:pPr>
            <w:r w:rsidRPr="00D9720A">
              <w:t>features, formats and purposes of the range of documentation required for a touring production</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10" w:name="O_70524"/>
      <w:bookmarkEnd w:id="10"/>
      <w:r w:rsidRPr="00D9720A">
        <w:t>Evidence Guide</w:t>
      </w:r>
    </w:p>
    <w:tbl>
      <w:tblPr>
        <w:tblW w:w="9570" w:type="dxa"/>
        <w:tblLayout w:type="fixed"/>
        <w:tblCellMar>
          <w:left w:w="62" w:type="dxa"/>
          <w:right w:w="62" w:type="dxa"/>
        </w:tblCellMar>
        <w:tblLook w:val="0000"/>
      </w:tblPr>
      <w:tblGrid>
        <w:gridCol w:w="3908"/>
        <w:gridCol w:w="5662"/>
      </w:tblGrid>
      <w:tr w:rsidTr="00E1723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EVIDENCE GUIDE</w:t>
            </w:r>
          </w:p>
        </w:tc>
      </w:tr>
      <w:tr w:rsidTr="00E1723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t>The Evidence Guide provides advice on assessment and must be read in conjunction with the performance criteria, required skills and knowledge, range statement and the Assessment Guidelines for the Training Package.</w:t>
            </w:r>
          </w:p>
        </w:tc>
      </w:tr>
      <w:tr w:rsidTr="00E1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p>
        </w:tc>
      </w:tr>
      <w:tr w:rsidTr="00E1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Critical asp</w:t>
            </w:r>
            <w:r w:rsidRPr="00D9720A">
              <w:rPr>
                <w:rStyle w:val="SpecialBold"/>
              </w:rPr>
              <w:t>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The following evidence is critical to the judgement of competence in this unit:</w:t>
            </w:r>
          </w:p>
          <w:p w:rsidR="00000000" w:rsidRPr="00D9720A" w:rsidP="00D9720A">
            <w:pPr>
              <w:pStyle w:val="ListBullet"/>
            </w:pPr>
            <w:r w:rsidRPr="00D9720A">
              <w:t xml:space="preserve">effective use of scheduling tools and techniques to organise and prioritise work </w:t>
            </w:r>
          </w:p>
          <w:p w:rsidR="00000000" w:rsidRPr="00D9720A" w:rsidP="00D9720A">
            <w:pPr>
              <w:pStyle w:val="ListBullet"/>
            </w:pPr>
            <w:r w:rsidRPr="00D9720A">
              <w:t>communication and negotiation skills and their application to production touring</w:t>
            </w:r>
          </w:p>
          <w:p w:rsidR="00000000" w:rsidP="00D9720A">
            <w:pPr>
              <w:pStyle w:val="ListBullet"/>
              <w:rPr>
                <w:lang w:val="en-NZ"/>
              </w:rPr>
            </w:pPr>
            <w:r w:rsidRPr="00D9720A">
              <w:t>knowledge of the particular issues, requirements and documentation that impact on a touring production, including the roles and responsibilities of different production person</w:t>
            </w:r>
            <w:r w:rsidRPr="00D9720A">
              <w:t>nel.</w:t>
            </w:r>
          </w:p>
        </w:tc>
      </w:tr>
      <w:tr w:rsidTr="00E1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The assessment context must provide for:</w:t>
            </w:r>
          </w:p>
          <w:p w:rsidR="00000000" w:rsidP="00D9720A">
            <w:pPr>
              <w:pStyle w:val="ListBullet"/>
              <w:rPr>
                <w:lang w:val="en-NZ"/>
              </w:rPr>
            </w:pPr>
            <w:r w:rsidRPr="00D9720A">
              <w:t>practical demonstration of skills through the planning and implementation of touring arrangements for a touring production.</w:t>
            </w:r>
          </w:p>
        </w:tc>
      </w:tr>
      <w:tr w:rsidTr="00E1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Assessment may incorporate a range of methods to assess performance and the application of essential underpinning knowledge, and might include:</w:t>
            </w:r>
          </w:p>
          <w:p w:rsidR="00000000" w:rsidRPr="00D9720A" w:rsidP="00D9720A">
            <w:pPr>
              <w:pStyle w:val="ListBullet"/>
            </w:pPr>
            <w:r w:rsidRPr="00D9720A">
              <w:t>evaluation of a report prepared by the candidate on the planning and implementation process for touring</w:t>
            </w:r>
          </w:p>
          <w:p w:rsidR="00000000" w:rsidRPr="00D9720A" w:rsidP="00D9720A">
            <w:pPr>
              <w:pStyle w:val="ListBullet"/>
            </w:pPr>
            <w:r w:rsidRPr="00D9720A">
              <w:t>case st</w:t>
            </w:r>
            <w:r w:rsidRPr="00D9720A">
              <w:t xml:space="preserve">udies to assess ability to plan arrangements for a variety of touring situations </w:t>
            </w:r>
          </w:p>
          <w:p w:rsidR="00000000" w:rsidRPr="00D9720A" w:rsidP="00D9720A">
            <w:pPr>
              <w:pStyle w:val="ListBullet"/>
            </w:pPr>
            <w:r w:rsidRPr="00D9720A">
              <w:t>oral or written questioning to assess knowledge of particular regulations or procedures that apply to touring</w:t>
            </w:r>
          </w:p>
          <w:p w:rsidR="00000000" w:rsidP="00D9720A">
            <w:pPr>
              <w:pStyle w:val="ListBullet"/>
              <w:rPr>
                <w:lang w:val="en-NZ"/>
              </w:rPr>
            </w:pPr>
            <w:r w:rsidRPr="00D9720A">
              <w:t>review of portfolios of evidence and third party workplace repor</w:t>
            </w:r>
            <w:r w:rsidRPr="00D9720A">
              <w:t>ts of on-the-job performance by the candidate.</w:t>
            </w:r>
          </w:p>
        </w:tc>
      </w:tr>
      <w:tr w:rsidTr="00E1723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Assessment of this unit requires access to:</w:t>
            </w:r>
          </w:p>
          <w:p w:rsidR="00000000" w:rsidRPr="00D9720A" w:rsidP="00D9720A">
            <w:pPr>
              <w:pStyle w:val="ListBullet"/>
            </w:pPr>
            <w:r w:rsidRPr="00D9720A">
              <w:t>touring venues for the production</w:t>
            </w:r>
          </w:p>
          <w:p w:rsidR="00000000" w:rsidRPr="00D9720A" w:rsidP="00D9720A">
            <w:pPr>
              <w:pStyle w:val="ListBullet"/>
            </w:pPr>
            <w:r w:rsidRPr="00D9720A">
              <w:t>the full range of production resources and equipment.</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11" w:name="O_70525"/>
      <w:bookmarkEnd w:id="11"/>
      <w:r w:rsidRPr="00D9720A">
        <w:t>Range Statement</w:t>
      </w:r>
    </w:p>
    <w:tbl>
      <w:tblPr>
        <w:tblW w:w="0" w:type="auto"/>
        <w:tblLayout w:type="fixed"/>
        <w:tblCellMar>
          <w:left w:w="62" w:type="dxa"/>
          <w:right w:w="62" w:type="dxa"/>
        </w:tblCellMar>
        <w:tblLook w:val="0000"/>
      </w:tblPr>
      <w:tblGrid>
        <w:gridCol w:w="3498"/>
        <w:gridCol w:w="5024"/>
      </w:tblGrid>
      <w:tr w:rsidTr="00E172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RANGE STATEMENT</w:t>
            </w:r>
          </w:p>
        </w:tc>
      </w:tr>
      <w:tr w:rsidTr="00E172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t xml:space="preserve">The range statement relates to the unit of competency as a whole. It allows for different work environments and situations that may affect </w:t>
            </w:r>
            <w:r w:rsidRPr="00D9720A">
              <w:t>performance. Bold italicised wording, if used in the performance criteria, is detailed below. Essential operating conditions that may be present with training and assessment (depending on the work situation, needs of the candidate, accessibility of the ite</w:t>
            </w:r>
            <w:r w:rsidRPr="00D9720A">
              <w:t>m, and local industry and regional contexts) may also be included.</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Tours</w:t>
            </w:r>
            <w:r w:rsidRPr="00D9720A">
              <w:t xml:space="preserve"> may occur:</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 xml:space="preserve">interstate </w:t>
            </w:r>
          </w:p>
          <w:p w:rsidR="00000000" w:rsidRPr="00D9720A" w:rsidP="00D9720A">
            <w:pPr>
              <w:pStyle w:val="ListBullet"/>
            </w:pPr>
            <w:r w:rsidRPr="00D9720A">
              <w:t xml:space="preserve">intrastate </w:t>
            </w:r>
          </w:p>
          <w:p w:rsidR="00000000" w:rsidRPr="00D9720A" w:rsidP="00D9720A">
            <w:pPr>
              <w:pStyle w:val="ListBullet"/>
            </w:pPr>
            <w:r w:rsidRPr="00D9720A">
              <w:t>overseas</w:t>
            </w:r>
          </w:p>
          <w:p w:rsidR="00000000" w:rsidP="00D9720A">
            <w:pPr>
              <w:pStyle w:val="ListBullet"/>
              <w:rPr>
                <w:lang w:val="en-NZ"/>
              </w:rPr>
            </w:pPr>
            <w:r w:rsidRPr="00D9720A">
              <w:t>regional areas</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Other production documentation</w:t>
            </w:r>
            <w:r w:rsidRPr="00D9720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budget</w:t>
            </w:r>
          </w:p>
          <w:p w:rsidR="00000000" w:rsidRPr="00D9720A" w:rsidP="00D9720A">
            <w:pPr>
              <w:pStyle w:val="ListBullet"/>
            </w:pPr>
            <w:r w:rsidRPr="00D9720A">
              <w:t>location agreements</w:t>
            </w:r>
          </w:p>
          <w:p w:rsidR="00000000" w:rsidP="00D9720A">
            <w:pPr>
              <w:pStyle w:val="ListBullet"/>
              <w:rPr>
                <w:lang w:val="en-NZ"/>
              </w:rPr>
            </w:pPr>
            <w:r w:rsidRPr="00D9720A">
              <w:t>performers' contracts</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Relevant location</w:t>
            </w:r>
            <w:r w:rsidRPr="00D9720A">
              <w:t xml:space="preserve"> information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access, e.g. hours, truck access, parking</w:t>
            </w:r>
          </w:p>
          <w:p w:rsidR="00000000" w:rsidRPr="00D9720A" w:rsidP="00D9720A">
            <w:pPr>
              <w:pStyle w:val="ListBullet"/>
            </w:pPr>
            <w:r w:rsidRPr="00D9720A">
              <w:t>amenities and facilities, including food and beverage facilities</w:t>
            </w:r>
          </w:p>
          <w:p w:rsidR="00000000" w:rsidRPr="00D9720A" w:rsidP="00D9720A">
            <w:pPr>
              <w:pStyle w:val="ListBullet"/>
            </w:pPr>
            <w:r w:rsidRPr="00D9720A">
              <w:t>masking requirements</w:t>
            </w:r>
          </w:p>
          <w:p w:rsidR="00000000" w:rsidRPr="00D9720A" w:rsidP="00D9720A">
            <w:pPr>
              <w:pStyle w:val="ListBullet"/>
            </w:pPr>
            <w:r w:rsidRPr="00D9720A">
              <w:t>power capacity</w:t>
            </w:r>
          </w:p>
          <w:p w:rsidR="00000000" w:rsidRPr="00D9720A" w:rsidP="00D9720A">
            <w:pPr>
              <w:pStyle w:val="ListBullet"/>
            </w:pPr>
            <w:r w:rsidRPr="00D9720A">
              <w:t>technical specifications, including power capacity</w:t>
            </w:r>
          </w:p>
          <w:p w:rsidR="00000000" w:rsidP="00D9720A">
            <w:pPr>
              <w:pStyle w:val="ListBullet"/>
              <w:rPr>
                <w:lang w:val="en-NZ"/>
              </w:rPr>
            </w:pPr>
            <w:r w:rsidRPr="00D9720A">
              <w:t>venue layout and dimensions, e.g. b</w:t>
            </w:r>
            <w:r w:rsidRPr="00D9720A">
              <w:t>ackstage, auditorium, stage</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Specific tour requirements</w:t>
            </w:r>
            <w:r w:rsidRPr="00D9720A">
              <w:t xml:space="preserve"> will vary in accordance with the area of work and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accommodation (for cast, crew)</w:t>
            </w:r>
          </w:p>
          <w:p w:rsidR="00000000" w:rsidRPr="00D9720A" w:rsidP="00D9720A">
            <w:pPr>
              <w:pStyle w:val="ListBullet"/>
            </w:pPr>
            <w:r w:rsidRPr="00D9720A">
              <w:t>adaptation to physical elements</w:t>
            </w:r>
          </w:p>
          <w:p w:rsidR="00000000" w:rsidRPr="00D9720A" w:rsidP="00D9720A">
            <w:pPr>
              <w:pStyle w:val="ListBullet"/>
            </w:pPr>
            <w:r w:rsidRPr="00D9720A">
              <w:t>additional equipment</w:t>
            </w:r>
          </w:p>
          <w:p w:rsidR="00000000" w:rsidRPr="00D9720A" w:rsidP="00D9720A">
            <w:pPr>
              <w:pStyle w:val="ListBullet"/>
            </w:pPr>
            <w:r w:rsidRPr="00D9720A">
              <w:t>personnel requirements</w:t>
            </w:r>
          </w:p>
          <w:p w:rsidR="00000000" w:rsidRPr="00D9720A" w:rsidP="00D9720A">
            <w:pPr>
              <w:pStyle w:val="ListBullet"/>
            </w:pPr>
            <w:r w:rsidRPr="00D9720A">
              <w:t xml:space="preserve">publicity arrangements, e.g. interviews, photo calls, publicity with local media </w:t>
            </w:r>
          </w:p>
          <w:p w:rsidR="00000000" w:rsidRPr="00D9720A" w:rsidP="00D9720A">
            <w:pPr>
              <w:pStyle w:val="ListBullet"/>
            </w:pPr>
            <w:r w:rsidRPr="00D9720A">
              <w:t>special financial arrangements, e.g. petty cash, time and wages books, letters of credit</w:t>
            </w:r>
          </w:p>
          <w:p w:rsidR="00000000" w:rsidRPr="00D9720A" w:rsidP="00D9720A">
            <w:pPr>
              <w:pStyle w:val="ListBullet"/>
            </w:pPr>
            <w:r w:rsidRPr="00D9720A">
              <w:t>special packing or transportation for physical elements</w:t>
            </w:r>
          </w:p>
          <w:p w:rsidR="00000000" w:rsidP="00D9720A">
            <w:pPr>
              <w:pStyle w:val="ListBullet"/>
              <w:rPr>
                <w:lang w:val="en-NZ"/>
              </w:rPr>
            </w:pPr>
            <w:r w:rsidRPr="00D9720A">
              <w:t>transport (air, sea, land)</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L</w:t>
            </w:r>
            <w:r w:rsidRPr="00D9720A">
              <w:rPr>
                <w:rStyle w:val="BoldandItalics"/>
              </w:rPr>
              <w:t>egal requirements and regulations</w:t>
            </w:r>
            <w:r w:rsidRPr="00D9720A">
              <w:t xml:space="preserve"> which impact on touring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differing requirements between States/Territories in Australia</w:t>
            </w:r>
          </w:p>
          <w:p w:rsidR="00000000" w:rsidRPr="00D9720A" w:rsidP="00D9720A">
            <w:pPr>
              <w:pStyle w:val="ListBullet"/>
            </w:pPr>
            <w:r w:rsidRPr="00D9720A">
              <w:t>industrial awards governing travel, rehearsal and performance provisions</w:t>
            </w:r>
          </w:p>
          <w:p w:rsidR="00000000" w:rsidRPr="00D9720A" w:rsidP="00D9720A">
            <w:pPr>
              <w:pStyle w:val="ListBullet"/>
            </w:pPr>
            <w:r w:rsidRPr="00D9720A">
              <w:t>regulations affecting overseas touring, e.g. cus</w:t>
            </w:r>
            <w:r w:rsidRPr="00D9720A">
              <w:t>toms, quarantine</w:t>
            </w:r>
          </w:p>
          <w:p w:rsidR="00000000" w:rsidP="00D9720A">
            <w:pPr>
              <w:pStyle w:val="ListBullet"/>
              <w:rPr>
                <w:lang w:val="en-NZ"/>
              </w:rPr>
            </w:pPr>
            <w:r w:rsidRPr="00D9720A">
              <w:t>safety issues in relation to the transportation of materials and equipment</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Relevant documentation and information</w:t>
            </w:r>
            <w:r w:rsidRPr="00D9720A">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accommodation lists</w:t>
            </w:r>
          </w:p>
          <w:p w:rsidR="00000000" w:rsidRPr="00D9720A" w:rsidP="00D9720A">
            <w:pPr>
              <w:pStyle w:val="ListBullet"/>
            </w:pPr>
            <w:r w:rsidRPr="00D9720A">
              <w:t>address lists and agent lists</w:t>
            </w:r>
          </w:p>
          <w:p w:rsidR="00000000" w:rsidRPr="00D9720A" w:rsidP="00D9720A">
            <w:pPr>
              <w:pStyle w:val="ListBullet"/>
            </w:pPr>
            <w:r w:rsidRPr="00D9720A">
              <w:t>artists call sheets, e.g. publicity call sheets</w:t>
            </w:r>
          </w:p>
          <w:p w:rsidR="00000000" w:rsidRPr="00D9720A" w:rsidP="00D9720A">
            <w:pPr>
              <w:pStyle w:val="ListBullet"/>
            </w:pPr>
            <w:r w:rsidRPr="00D9720A">
              <w:t>bump in schedules</w:t>
            </w:r>
          </w:p>
          <w:p w:rsidR="00000000" w:rsidRPr="00D9720A" w:rsidP="00D9720A">
            <w:pPr>
              <w:pStyle w:val="ListBullet"/>
            </w:pPr>
            <w:r w:rsidRPr="00D9720A">
              <w:t>company lists</w:t>
            </w:r>
          </w:p>
          <w:p w:rsidR="00000000" w:rsidRPr="00D9720A" w:rsidP="00D9720A">
            <w:pPr>
              <w:pStyle w:val="ListBullet"/>
            </w:pPr>
            <w:r w:rsidRPr="00D9720A">
              <w:t>contact lists</w:t>
            </w:r>
          </w:p>
          <w:p w:rsidR="00000000" w:rsidRPr="00D9720A" w:rsidP="00D9720A">
            <w:pPr>
              <w:pStyle w:val="ListBullet"/>
            </w:pPr>
            <w:r w:rsidRPr="00D9720A">
              <w:t>dressing room lists</w:t>
            </w:r>
          </w:p>
          <w:p w:rsidR="00000000" w:rsidRPr="00D9720A" w:rsidP="00D9720A">
            <w:pPr>
              <w:pStyle w:val="ListBullet"/>
            </w:pPr>
            <w:r w:rsidRPr="00D9720A">
              <w:t>front-of-house information and distribution lists</w:t>
            </w:r>
          </w:p>
          <w:p w:rsidR="00000000" w:rsidRPr="00D9720A" w:rsidP="00D9720A">
            <w:pPr>
              <w:pStyle w:val="ListBullet"/>
            </w:pPr>
            <w:r w:rsidRPr="00D9720A">
              <w:t>ground plans</w:t>
            </w:r>
          </w:p>
          <w:p w:rsidR="00000000" w:rsidRPr="00D9720A" w:rsidP="00D9720A">
            <w:pPr>
              <w:pStyle w:val="ListBullet"/>
            </w:pPr>
            <w:r w:rsidRPr="00D9720A">
              <w:t>local contacts</w:t>
            </w:r>
          </w:p>
          <w:p w:rsidR="00000000" w:rsidRPr="00D9720A" w:rsidP="00D9720A">
            <w:pPr>
              <w:pStyle w:val="ListBullet"/>
            </w:pPr>
            <w:r w:rsidRPr="00D9720A">
              <w:t>maps and information on touring cities and towns</w:t>
            </w:r>
          </w:p>
          <w:p w:rsidR="00000000" w:rsidRPr="00D9720A" w:rsidP="00D9720A">
            <w:pPr>
              <w:pStyle w:val="ListBullet"/>
            </w:pPr>
            <w:r w:rsidRPr="00D9720A">
              <w:t>meeting minutes</w:t>
            </w:r>
          </w:p>
          <w:p w:rsidR="00000000" w:rsidRPr="00D9720A" w:rsidP="00D9720A">
            <w:pPr>
              <w:pStyle w:val="ListBullet"/>
            </w:pPr>
            <w:r w:rsidRPr="00D9720A">
              <w:t>performance schedule</w:t>
            </w:r>
          </w:p>
          <w:p w:rsidR="00000000" w:rsidRPr="00D9720A" w:rsidP="00D9720A">
            <w:pPr>
              <w:pStyle w:val="ListBullet"/>
            </w:pPr>
            <w:r w:rsidRPr="00D9720A">
              <w:t>production schedules</w:t>
            </w:r>
          </w:p>
          <w:p w:rsidR="00000000" w:rsidRPr="00D9720A" w:rsidP="00D9720A">
            <w:pPr>
              <w:pStyle w:val="ListBullet"/>
            </w:pPr>
            <w:r w:rsidRPr="00D9720A">
              <w:t>props lists</w:t>
            </w:r>
          </w:p>
          <w:p w:rsidR="00000000" w:rsidRPr="00D9720A" w:rsidP="00D9720A">
            <w:pPr>
              <w:pStyle w:val="ListBullet"/>
            </w:pPr>
            <w:r w:rsidRPr="00D9720A">
              <w:t>scenery lists</w:t>
            </w:r>
          </w:p>
          <w:p w:rsidR="00000000" w:rsidRPr="00D9720A" w:rsidP="00D9720A">
            <w:pPr>
              <w:pStyle w:val="ListBullet"/>
            </w:pPr>
            <w:r w:rsidRPr="00D9720A">
              <w:t>technical plots, e.g. flying plots and dome plots</w:t>
            </w:r>
          </w:p>
          <w:p w:rsidR="00000000" w:rsidRPr="00D9720A" w:rsidP="00D9720A">
            <w:pPr>
              <w:pStyle w:val="ListBullet"/>
            </w:pPr>
            <w:r w:rsidRPr="00D9720A">
              <w:t>texts and meeting agenda</w:t>
            </w:r>
          </w:p>
          <w:p w:rsidR="00000000" w:rsidRPr="00D9720A" w:rsidP="00D9720A">
            <w:pPr>
              <w:pStyle w:val="ListBullet"/>
            </w:pPr>
            <w:r w:rsidRPr="00D9720A">
              <w:t>tickets</w:t>
            </w:r>
          </w:p>
          <w:p w:rsidR="00000000" w:rsidRPr="00D9720A" w:rsidP="00D9720A">
            <w:pPr>
              <w:pStyle w:val="ListBullet"/>
            </w:pPr>
            <w:r w:rsidRPr="00D9720A">
              <w:t>time sheets</w:t>
            </w:r>
          </w:p>
          <w:p w:rsidR="00000000" w:rsidRPr="00D9720A" w:rsidP="00D9720A">
            <w:pPr>
              <w:pStyle w:val="ListBullet"/>
            </w:pPr>
            <w:r w:rsidRPr="00D9720A">
              <w:t>tour itineraries</w:t>
            </w:r>
          </w:p>
          <w:p w:rsidR="00000000" w:rsidRPr="00D9720A" w:rsidP="00D9720A">
            <w:pPr>
              <w:pStyle w:val="ListBullet"/>
            </w:pPr>
            <w:r w:rsidRPr="00D9720A">
              <w:t>transport details</w:t>
            </w:r>
          </w:p>
          <w:p w:rsidR="00000000" w:rsidRPr="00D9720A" w:rsidP="00D9720A">
            <w:pPr>
              <w:pStyle w:val="ListBullet"/>
            </w:pPr>
            <w:r w:rsidRPr="00D9720A">
              <w:t>understudy/covers lists</w:t>
            </w:r>
          </w:p>
          <w:p w:rsidR="00000000" w:rsidRPr="00D9720A" w:rsidP="00D9720A">
            <w:pPr>
              <w:pStyle w:val="ListBullet"/>
            </w:pPr>
            <w:r w:rsidRPr="00D9720A">
              <w:t>venue information</w:t>
            </w:r>
          </w:p>
          <w:p w:rsidR="00000000" w:rsidP="00D9720A">
            <w:pPr>
              <w:pStyle w:val="ListBullet"/>
              <w:rPr>
                <w:lang w:val="en-NZ"/>
              </w:rPr>
            </w:pPr>
            <w:r w:rsidRPr="00D9720A">
              <w:t>wardrobe lists and preliminary cue synopses</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t>Overseas tour</w:t>
            </w:r>
            <w:r w:rsidRPr="00D9720A">
              <w:t xml:space="preserve">s may require the following </w:t>
            </w:r>
            <w:r w:rsidRPr="00D9720A">
              <w:rPr>
                <w:rStyle w:val="BoldandItalics"/>
              </w:rPr>
              <w:t>documentation</w:t>
            </w:r>
            <w:r w:rsidRPr="00D9720A">
              <w:t xml:space="preserve"> to be prepared:</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carnets for air and sea freight</w:t>
            </w:r>
          </w:p>
          <w:p w:rsidR="00000000" w:rsidRPr="00D9720A" w:rsidP="00D9720A">
            <w:pPr>
              <w:pStyle w:val="ListBullet"/>
            </w:pPr>
            <w:r w:rsidRPr="00D9720A">
              <w:t>customs and quarantine documentation, e.g. travel permits or visas for personnel</w:t>
            </w:r>
          </w:p>
          <w:p w:rsidR="00000000" w:rsidRPr="00D9720A" w:rsidP="00D9720A">
            <w:pPr>
              <w:pStyle w:val="ListBullet"/>
            </w:pPr>
            <w:r w:rsidRPr="00D9720A">
              <w:t xml:space="preserve">luggage labels </w:t>
            </w:r>
          </w:p>
          <w:p w:rsidR="00000000" w:rsidP="00D9720A">
            <w:pPr>
              <w:pStyle w:val="ListBullet"/>
              <w:rPr>
                <w:lang w:val="en-NZ"/>
              </w:rPr>
            </w:pPr>
            <w:r w:rsidRPr="00D9720A">
              <w:t>translations of script and organisation documentation and information on activity</w:t>
            </w:r>
          </w:p>
        </w:tc>
      </w:tr>
      <w:tr w:rsidTr="00E1723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BoldandItalics"/>
              </w:rPr>
              <w:t>Problems</w:t>
            </w:r>
            <w:r w:rsidRPr="00D9720A">
              <w:t xml:space="preserve"> on tour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ListBullet"/>
            </w:pPr>
            <w:r w:rsidRPr="00D9720A">
              <w:t>equipment or transportation breakdown</w:t>
            </w:r>
          </w:p>
          <w:p w:rsidR="00000000" w:rsidRPr="00D9720A" w:rsidP="00D9720A">
            <w:pPr>
              <w:pStyle w:val="ListBullet"/>
            </w:pPr>
            <w:r w:rsidRPr="00D9720A">
              <w:t>group conflict or dissatisfaction</w:t>
            </w:r>
          </w:p>
          <w:p w:rsidR="00000000" w:rsidRPr="00D9720A" w:rsidP="00D9720A">
            <w:pPr>
              <w:pStyle w:val="ListBullet"/>
            </w:pPr>
            <w:r w:rsidRPr="00D9720A">
              <w:t>loss of equipment or other valuables</w:t>
            </w:r>
          </w:p>
          <w:p w:rsidR="00000000" w:rsidRPr="00D9720A" w:rsidP="00D9720A">
            <w:pPr>
              <w:pStyle w:val="ListBullet"/>
            </w:pPr>
            <w:r w:rsidRPr="00D9720A">
              <w:t>need for further adjustments to p</w:t>
            </w:r>
            <w:r w:rsidRPr="00D9720A">
              <w:t>hysical elements</w:t>
            </w:r>
          </w:p>
          <w:p w:rsidR="00000000" w:rsidRPr="00D9720A" w:rsidP="00D9720A">
            <w:pPr>
              <w:pStyle w:val="ListBullet"/>
            </w:pPr>
            <w:r w:rsidRPr="00D9720A">
              <w:t>poor supplier performance</w:t>
            </w:r>
          </w:p>
          <w:p w:rsidR="00000000" w:rsidRPr="00D9720A" w:rsidP="00D9720A">
            <w:pPr>
              <w:pStyle w:val="ListBullet"/>
            </w:pPr>
            <w:r w:rsidRPr="00D9720A">
              <w:t>service complaints</w:t>
            </w:r>
          </w:p>
          <w:p w:rsidR="00000000" w:rsidRPr="00D9720A" w:rsidP="00D9720A">
            <w:pPr>
              <w:pStyle w:val="ListBullet"/>
            </w:pPr>
            <w:r w:rsidRPr="00D9720A">
              <w:t>sickness, injury or death</w:t>
            </w:r>
          </w:p>
          <w:p w:rsidR="00000000" w:rsidRPr="00D9720A" w:rsidP="00D9720A">
            <w:pPr>
              <w:pStyle w:val="ListBullet"/>
            </w:pPr>
            <w:r w:rsidRPr="00D9720A">
              <w:t>unexpected delays</w:t>
            </w:r>
          </w:p>
        </w:tc>
      </w:tr>
    </w:tbl>
    <w:p w:rsidR="00E1723C" w:rsidP="00D9720A">
      <w:pPr>
        <w:pStyle w:val="BodyText"/>
      </w:pPr>
    </w:p>
    <w:p w:rsidR="00E1723C" w:rsidP="00D9720A">
      <w:pPr>
        <w:pStyle w:val="BodyText"/>
      </w:pPr>
    </w:p>
    <w:p w:rsidR="00000000" w:rsidRPr="00D9720A" w:rsidP="00D9720A">
      <w:pPr>
        <w:pStyle w:val="Heading1"/>
      </w:pPr>
      <w:bookmarkStart w:id="12" w:name="O_70526"/>
      <w:bookmarkEnd w:id="12"/>
      <w:r w:rsidRPr="00D9720A">
        <w:t>Unit Sector(s)</w:t>
      </w:r>
    </w:p>
    <w:tbl>
      <w:tblPr>
        <w:tblW w:w="0" w:type="auto"/>
        <w:tblLayout w:type="fixed"/>
        <w:tblCellMar>
          <w:left w:w="62" w:type="dxa"/>
          <w:right w:w="62" w:type="dxa"/>
        </w:tblCellMar>
        <w:tblLook w:val="0000"/>
      </w:tblPr>
      <w:tblGrid>
        <w:gridCol w:w="2654"/>
        <w:gridCol w:w="5868"/>
      </w:tblGrid>
      <w:tr w:rsidTr="00E1723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13" w:name="O_155045"/>
      <w:bookmarkEnd w:id="13"/>
      <w:r w:rsidRPr="00D9720A">
        <w:t>Competency field</w:t>
      </w:r>
    </w:p>
    <w:tbl>
      <w:tblPr>
        <w:tblW w:w="0" w:type="auto"/>
        <w:tblLayout w:type="fixed"/>
        <w:tblCellMar>
          <w:left w:w="62" w:type="dxa"/>
          <w:right w:w="62" w:type="dxa"/>
        </w:tblCellMar>
        <w:tblLook w:val="0000"/>
      </w:tblPr>
      <w:tblGrid>
        <w:gridCol w:w="2778"/>
        <w:gridCol w:w="5744"/>
      </w:tblGrid>
      <w:tr w:rsidTr="00E1723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r w:rsidRPr="00D9720A">
              <w:t>Media and entertainment production - production planning and management</w:t>
            </w:r>
          </w:p>
        </w:tc>
      </w:tr>
    </w:tbl>
    <w:p w:rsidR="00000000" w:rsidRPr="00D9720A" w:rsidP="00D9720A">
      <w:pPr>
        <w:pStyle w:val="BodyText"/>
      </w:pPr>
    </w:p>
    <w:p w:rsidR="00000000" w:rsidRPr="00D9720A" w:rsidP="00D9720A">
      <w:pPr>
        <w:pStyle w:val="AllowPageBreak"/>
      </w:pPr>
    </w:p>
    <w:p w:rsidR="00000000" w:rsidRPr="00D9720A" w:rsidP="00D9720A">
      <w:pPr>
        <w:pStyle w:val="Heading1"/>
      </w:pPr>
      <w:bookmarkStart w:id="14" w:name="O_155044"/>
      <w:bookmarkEnd w:id="14"/>
      <w:r w:rsidRPr="00D9720A">
        <w:t>Co-requisite units</w:t>
      </w:r>
    </w:p>
    <w:tbl>
      <w:tblPr>
        <w:tblW w:w="0" w:type="auto"/>
        <w:tblLayout w:type="fixed"/>
        <w:tblCellMar>
          <w:left w:w="62" w:type="dxa"/>
          <w:right w:w="62" w:type="dxa"/>
        </w:tblCellMar>
        <w:tblLook w:val="0000"/>
      </w:tblPr>
      <w:tblGrid>
        <w:gridCol w:w="2641"/>
        <w:gridCol w:w="1322"/>
        <w:gridCol w:w="4559"/>
      </w:tblGrid>
      <w:tr w:rsidTr="00E1723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r w:rsidRPr="00D972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p>
        </w:tc>
      </w:tr>
      <w:tr w:rsidTr="00E172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0A">
            <w:pPr>
              <w:pStyle w:val="BodyText"/>
              <w:rPr>
                <w:lang w:val="en-NZ"/>
              </w:rPr>
            </w:pPr>
          </w:p>
        </w:tc>
      </w:tr>
      <w:tr w:rsidTr="00E1723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0A" w:rsidP="00D9720A">
            <w:pPr>
              <w:pStyle w:val="BodyText"/>
            </w:pPr>
          </w:p>
        </w:tc>
      </w:tr>
    </w:tbl>
    <w:p w:rsidR="00000000" w:rsidRPr="00D9720A" w:rsidP="00D9720A">
      <w:pPr>
        <w:pStyle w:val="BodyText"/>
      </w:pPr>
    </w:p>
    <w:p w:rsidR="00000000" w:rsidRPr="00D9720A" w:rsidP="00D9720A"/>
    <w:sectPr w:rsidSect="00D97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23C" w:rsidP="00E17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23C" w:rsidP="00D97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723C" w:rsidP="00D972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723C" w:rsidP="00D972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23C" w:rsidP="00E172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23C" w:rsidP="00D9720A">
    <w:pPr>
      <w:pStyle w:val="Header"/>
      <w:framePr w:wrap="around"/>
    </w:pPr>
    <w:r>
      <w:fldChar w:fldCharType="begin"/>
    </w:r>
    <w:r>
      <w:instrText xml:space="preserve"> TITLE   \* MERGEFORMAT </w:instrText>
    </w:r>
    <w:r>
      <w:fldChar w:fldCharType="separate"/>
    </w:r>
    <w:r>
      <w:t>CUETEM07B Tour the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23C" w:rsidP="00D972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362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8CC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2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20A"/>
    <w:pPr>
      <w:spacing w:before="360" w:after="60"/>
      <w:outlineLvl w:val="0"/>
    </w:pPr>
    <w:rPr>
      <w:sz w:val="32"/>
    </w:rPr>
  </w:style>
  <w:style w:type="paragraph" w:styleId="Heading2">
    <w:name w:val="heading 2"/>
    <w:basedOn w:val="HeadingBase"/>
    <w:next w:val="BodyText"/>
    <w:link w:val="Heading2Char"/>
    <w:qFormat/>
    <w:rsid w:val="00D9720A"/>
    <w:pPr>
      <w:keepLines/>
      <w:spacing w:before="240" w:after="120"/>
      <w:outlineLvl w:val="1"/>
    </w:pPr>
    <w:rPr>
      <w:sz w:val="28"/>
      <w:szCs w:val="40"/>
    </w:rPr>
  </w:style>
  <w:style w:type="paragraph" w:styleId="Heading3">
    <w:name w:val="heading 3"/>
    <w:basedOn w:val="HeadingBase"/>
    <w:next w:val="BodyText"/>
    <w:link w:val="Heading3Char"/>
    <w:qFormat/>
    <w:rsid w:val="00D9720A"/>
    <w:pPr>
      <w:spacing w:before="180" w:after="120"/>
      <w:outlineLvl w:val="2"/>
    </w:pPr>
    <w:rPr>
      <w:spacing w:val="-10"/>
      <w:kern w:val="32"/>
    </w:rPr>
  </w:style>
  <w:style w:type="paragraph" w:styleId="Heading4">
    <w:name w:val="heading 4"/>
    <w:basedOn w:val="HeadingBase"/>
    <w:next w:val="BodyText"/>
    <w:link w:val="Heading4Char"/>
    <w:qFormat/>
    <w:rsid w:val="00D9720A"/>
    <w:pPr>
      <w:spacing w:before="160" w:after="120"/>
      <w:outlineLvl w:val="3"/>
    </w:pPr>
    <w:rPr>
      <w:sz w:val="22"/>
    </w:rPr>
  </w:style>
  <w:style w:type="paragraph" w:styleId="Heading5">
    <w:name w:val="heading 5"/>
    <w:basedOn w:val="HeadingBase"/>
    <w:next w:val="Normal"/>
    <w:link w:val="Heading5Char"/>
    <w:qFormat/>
    <w:rsid w:val="00D9720A"/>
    <w:pPr>
      <w:spacing w:before="80"/>
      <w:outlineLvl w:val="4"/>
    </w:pPr>
    <w:rPr>
      <w:color w:val="918585"/>
      <w:sz w:val="20"/>
    </w:rPr>
  </w:style>
  <w:style w:type="paragraph" w:styleId="Heading6">
    <w:name w:val="heading 6"/>
    <w:basedOn w:val="HeadingBase"/>
    <w:next w:val="Normal"/>
    <w:link w:val="Heading6Char"/>
    <w:qFormat/>
    <w:rsid w:val="00D9720A"/>
    <w:pPr>
      <w:spacing w:before="60"/>
      <w:outlineLvl w:val="5"/>
    </w:pPr>
    <w:rPr>
      <w:color w:val="918585"/>
      <w:sz w:val="20"/>
    </w:rPr>
  </w:style>
  <w:style w:type="paragraph" w:styleId="Heading7">
    <w:name w:val="heading 7"/>
    <w:basedOn w:val="Normal"/>
    <w:next w:val="Normal"/>
    <w:link w:val="Heading7Char"/>
    <w:qFormat/>
    <w:rsid w:val="00D9720A"/>
    <w:pPr>
      <w:ind w:left="720"/>
      <w:outlineLvl w:val="6"/>
    </w:pPr>
    <w:rPr>
      <w:i/>
    </w:rPr>
  </w:style>
  <w:style w:type="paragraph" w:styleId="Heading8">
    <w:name w:val="heading 8"/>
    <w:basedOn w:val="Normal"/>
    <w:next w:val="Normal"/>
    <w:link w:val="Heading8Char"/>
    <w:qFormat/>
    <w:rsid w:val="00D9720A"/>
    <w:pPr>
      <w:ind w:left="720"/>
      <w:outlineLvl w:val="7"/>
    </w:pPr>
    <w:rPr>
      <w:i/>
    </w:rPr>
  </w:style>
  <w:style w:type="paragraph" w:styleId="Heading9">
    <w:name w:val="heading 9"/>
    <w:basedOn w:val="Normal"/>
    <w:next w:val="Normal"/>
    <w:link w:val="Heading9Char"/>
    <w:qFormat/>
    <w:rsid w:val="00D9720A"/>
    <w:pPr>
      <w:ind w:left="720"/>
      <w:outlineLvl w:val="8"/>
    </w:pPr>
    <w:rPr>
      <w:i/>
    </w:rPr>
  </w:style>
  <w:style w:type="character" w:default="1" w:styleId="DefaultParagraphFont">
    <w:name w:val="Default Paragraph Font"/>
    <w:uiPriority w:val="1"/>
    <w:unhideWhenUsed/>
    <w:rsid w:val="00D97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20A"/>
  </w:style>
  <w:style w:type="character" w:customStyle="1" w:styleId="Heading1Char">
    <w:name w:val="Heading 1 Char"/>
    <w:basedOn w:val="DefaultParagraphFont"/>
    <w:link w:val="Heading1"/>
    <w:rsid w:val="00D9720A"/>
    <w:rPr>
      <w:rFonts w:ascii="Times New Roman" w:eastAsia="Times New Roman" w:hAnsi="Times New Roman" w:cs="Times New Roman"/>
      <w:b/>
      <w:sz w:val="32"/>
      <w:szCs w:val="20"/>
      <w:lang w:eastAsia="en-US"/>
    </w:rPr>
  </w:style>
  <w:style w:type="paragraph" w:styleId="BodyText">
    <w:name w:val="Body Text"/>
    <w:basedOn w:val="Normal"/>
    <w:link w:val="BodyTextChar"/>
    <w:rsid w:val="00D972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20A"/>
    <w:rPr>
      <w:rFonts w:ascii="Times New Roman" w:eastAsia="Times New Roman" w:hAnsi="Times New Roman" w:cs="Times New Roman"/>
      <w:sz w:val="24"/>
      <w:lang w:val="en-US" w:eastAsia="en-US"/>
    </w:rPr>
  </w:style>
  <w:style w:type="paragraph" w:styleId="Footer">
    <w:name w:val="footer"/>
    <w:basedOn w:val="Normal"/>
    <w:link w:val="FooterChar"/>
    <w:rsid w:val="00D97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20A"/>
    <w:rPr>
      <w:rFonts w:ascii="Times New Roman" w:eastAsia="Times New Roman" w:hAnsi="Times New Roman" w:cs="Times New Roman"/>
      <w:sz w:val="16"/>
      <w:lang w:val="en-US" w:eastAsia="en-US"/>
    </w:rPr>
  </w:style>
  <w:style w:type="paragraph" w:styleId="List">
    <w:name w:val="List"/>
    <w:basedOn w:val="BodyText"/>
    <w:next w:val="BodyText"/>
    <w:rsid w:val="00D9720A"/>
    <w:pPr>
      <w:tabs>
        <w:tab w:val="left" w:pos="340"/>
      </w:tabs>
      <w:spacing w:before="60" w:after="60"/>
      <w:ind w:left="340" w:hanging="340"/>
    </w:pPr>
  </w:style>
  <w:style w:type="paragraph" w:styleId="ListBullet">
    <w:name w:val="List Bullet"/>
    <w:basedOn w:val="List"/>
    <w:rsid w:val="00D9720A"/>
    <w:pPr>
      <w:numPr>
        <w:numId w:val="12"/>
      </w:numPr>
      <w:tabs>
        <w:tab w:val="clear" w:pos="340"/>
      </w:tabs>
      <w:spacing w:before="40" w:after="40"/>
    </w:pPr>
  </w:style>
  <w:style w:type="character" w:customStyle="1" w:styleId="SpecialBold">
    <w:name w:val="Special Bold"/>
    <w:basedOn w:val="DefaultParagraphFont"/>
    <w:rsid w:val="00D9720A"/>
    <w:rPr>
      <w:b/>
      <w:spacing w:val="0"/>
    </w:rPr>
  </w:style>
  <w:style w:type="paragraph" w:styleId="Header">
    <w:name w:val="header"/>
    <w:basedOn w:val="Normal"/>
    <w:link w:val="HeaderChar"/>
    <w:rsid w:val="00D97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2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20A"/>
    <w:pPr>
      <w:spacing w:before="240" w:after="120"/>
      <w:outlineLvl w:val="0"/>
    </w:pPr>
    <w:rPr>
      <w:rFonts w:ascii="Times New Roman" w:hAnsi="Times New Roman"/>
      <w:b/>
      <w:sz w:val="28"/>
    </w:rPr>
  </w:style>
  <w:style w:type="paragraph" w:customStyle="1" w:styleId="AllowPageBreak">
    <w:name w:val="AllowPageBreak"/>
    <w:rsid w:val="00D972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20A"/>
    <w:pPr>
      <w:tabs>
        <w:tab w:val="left" w:pos="680"/>
      </w:tabs>
      <w:spacing w:before="60" w:after="60"/>
      <w:ind w:left="680" w:hanging="340"/>
    </w:pPr>
  </w:style>
  <w:style w:type="character" w:customStyle="1" w:styleId="BoldandItalics">
    <w:name w:val="Bold and Italics"/>
    <w:qFormat/>
    <w:rsid w:val="00D9720A"/>
    <w:rPr>
      <w:b/>
      <w:i/>
      <w:u w:val="none"/>
    </w:rPr>
  </w:style>
  <w:style w:type="character" w:customStyle="1" w:styleId="Heading2Char">
    <w:name w:val="Heading 2 Char"/>
    <w:basedOn w:val="DefaultParagraphFont"/>
    <w:link w:val="Heading2"/>
    <w:rsid w:val="00D97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2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2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20A"/>
    <w:rPr>
      <w:rFonts w:ascii="Courier New" w:eastAsia="Times New Roman" w:hAnsi="Courier New" w:cs="Times New Roman"/>
      <w:i/>
      <w:szCs w:val="20"/>
      <w:lang w:val="en-US" w:eastAsia="en-US"/>
    </w:rPr>
  </w:style>
  <w:style w:type="paragraph" w:customStyle="1" w:styleId="HeadingBase">
    <w:name w:val="Heading Base"/>
    <w:rsid w:val="00D97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20A"/>
    <w:pPr>
      <w:tabs>
        <w:tab w:val="right" w:leader="dot" w:pos="9072"/>
      </w:tabs>
      <w:ind w:left="567"/>
    </w:pPr>
    <w:rPr>
      <w:szCs w:val="22"/>
    </w:rPr>
  </w:style>
  <w:style w:type="paragraph" w:customStyle="1" w:styleId="TOCBase">
    <w:name w:val="TOC Base"/>
    <w:rsid w:val="00D97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20A"/>
    <w:pPr>
      <w:tabs>
        <w:tab w:val="right" w:leader="dot" w:pos="9072"/>
      </w:tabs>
      <w:spacing w:before="40" w:after="40"/>
      <w:ind w:left="284"/>
    </w:pPr>
    <w:rPr>
      <w:rFonts w:ascii="Times New Roman" w:hAnsi="Times New Roman"/>
    </w:rPr>
  </w:style>
  <w:style w:type="paragraph" w:styleId="TOC1">
    <w:name w:val="toc 1"/>
    <w:basedOn w:val="TOCBase"/>
    <w:next w:val="Normal"/>
    <w:rsid w:val="00D972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20A"/>
    <w:pPr>
      <w:spacing w:before="5040"/>
      <w:jc w:val="center"/>
    </w:pPr>
    <w:rPr>
      <w:sz w:val="48"/>
      <w:szCs w:val="72"/>
      <w:lang w:val="en-US"/>
    </w:rPr>
  </w:style>
  <w:style w:type="character" w:customStyle="1" w:styleId="TitleChar">
    <w:name w:val="Title Char"/>
    <w:basedOn w:val="DefaultParagraphFont"/>
    <w:link w:val="Title"/>
    <w:rsid w:val="00D97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20A"/>
    <w:pPr>
      <w:tabs>
        <w:tab w:val="left" w:pos="3600"/>
        <w:tab w:val="left" w:pos="3958"/>
      </w:tabs>
    </w:pPr>
  </w:style>
  <w:style w:type="paragraph" w:customStyle="1" w:styleId="Note">
    <w:name w:val="Note"/>
    <w:basedOn w:val="BodyText"/>
    <w:rsid w:val="00D97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20A"/>
    <w:pPr>
      <w:framePr w:wrap="auto" w:hAnchor="text" w:y="6049"/>
    </w:pPr>
    <w:rPr>
      <w:color w:val="000000"/>
      <w:sz w:val="40"/>
    </w:rPr>
  </w:style>
  <w:style w:type="paragraph" w:customStyle="1" w:styleId="TOCTitle">
    <w:name w:val="TOCTitle"/>
    <w:basedOn w:val="Heading1"/>
    <w:rsid w:val="00D9720A"/>
    <w:pPr>
      <w:spacing w:after="240"/>
      <w:jc w:val="center"/>
      <w:outlineLvl w:val="9"/>
    </w:pPr>
    <w:rPr>
      <w:caps/>
    </w:rPr>
  </w:style>
  <w:style w:type="paragraph" w:customStyle="1" w:styleId="Version">
    <w:name w:val="Version"/>
    <w:rsid w:val="00D97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20A"/>
    <w:pPr>
      <w:numPr>
        <w:numId w:val="13"/>
      </w:numPr>
      <w:tabs>
        <w:tab w:val="clear" w:pos="680"/>
      </w:tabs>
    </w:pPr>
  </w:style>
  <w:style w:type="paragraph" w:styleId="Index1">
    <w:name w:val="index 1"/>
    <w:basedOn w:val="Normal"/>
    <w:next w:val="Normal"/>
    <w:semiHidden/>
    <w:rsid w:val="00D9720A"/>
    <w:pPr>
      <w:keepNext w:val="0"/>
      <w:tabs>
        <w:tab w:val="right" w:pos="4176"/>
      </w:tabs>
      <w:ind w:left="198" w:hanging="198"/>
    </w:pPr>
    <w:rPr>
      <w:rFonts w:ascii="Garamond" w:hAnsi="Garamond"/>
    </w:rPr>
  </w:style>
  <w:style w:type="paragraph" w:styleId="IndexHeading">
    <w:name w:val="index heading"/>
    <w:basedOn w:val="Normal"/>
    <w:next w:val="Index1"/>
    <w:semiHidden/>
    <w:rsid w:val="00D9720A"/>
    <w:pPr>
      <w:spacing w:before="120" w:after="120"/>
    </w:pPr>
    <w:rPr>
      <w:rFonts w:ascii="Arial" w:hAnsi="Arial"/>
      <w:b/>
      <w:color w:val="918585"/>
      <w:sz w:val="24"/>
    </w:rPr>
  </w:style>
  <w:style w:type="paragraph" w:customStyle="1" w:styleId="Chapter">
    <w:name w:val="Chapter"/>
    <w:basedOn w:val="Normal"/>
    <w:rsid w:val="00D9720A"/>
    <w:pPr>
      <w:spacing w:before="240"/>
    </w:pPr>
    <w:rPr>
      <w:rFonts w:ascii="Times New Roman" w:hAnsi="Times New Roman"/>
      <w:smallCaps/>
      <w:spacing w:val="80"/>
      <w:sz w:val="28"/>
    </w:rPr>
  </w:style>
  <w:style w:type="paragraph" w:customStyle="1" w:styleId="InChapter">
    <w:name w:val="InChapter"/>
    <w:basedOn w:val="Heading3"/>
    <w:rsid w:val="00D9720A"/>
    <w:pPr>
      <w:spacing w:after="240"/>
      <w:outlineLvl w:val="9"/>
    </w:pPr>
    <w:rPr>
      <w:noProof/>
    </w:rPr>
  </w:style>
  <w:style w:type="paragraph" w:styleId="Index2">
    <w:name w:val="index 2"/>
    <w:basedOn w:val="Normal"/>
    <w:next w:val="Normal"/>
    <w:semiHidden/>
    <w:rsid w:val="00D9720A"/>
    <w:pPr>
      <w:tabs>
        <w:tab w:val="right" w:pos="4176"/>
      </w:tabs>
      <w:ind w:left="568" w:hanging="284"/>
    </w:pPr>
    <w:rPr>
      <w:rFonts w:ascii="Garamond" w:hAnsi="Garamond"/>
    </w:rPr>
  </w:style>
  <w:style w:type="paragraph" w:customStyle="1" w:styleId="Byline">
    <w:name w:val="Byline"/>
    <w:rsid w:val="00D97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20A"/>
    <w:pPr>
      <w:tabs>
        <w:tab w:val="clear" w:pos="3600"/>
        <w:tab w:val="clear" w:pos="3958"/>
      </w:tabs>
      <w:jc w:val="right"/>
    </w:pPr>
  </w:style>
  <w:style w:type="character" w:styleId="Emphasis">
    <w:name w:val="Emphasis"/>
    <w:basedOn w:val="DefaultParagraphFont"/>
    <w:qFormat/>
    <w:rsid w:val="00D9720A"/>
    <w:rPr>
      <w:i/>
    </w:rPr>
  </w:style>
  <w:style w:type="paragraph" w:styleId="Caption">
    <w:name w:val="caption"/>
    <w:basedOn w:val="BodyText"/>
    <w:next w:val="Normal"/>
    <w:qFormat/>
    <w:rsid w:val="00D9720A"/>
    <w:pPr>
      <w:framePr w:w="2268" w:hSpace="181" w:vSpace="181" w:wrap="around" w:vAnchor="text" w:hAnchor="page" w:x="1135" w:y="285" w:anchorLock="1"/>
    </w:pPr>
    <w:rPr>
      <w:i/>
    </w:rPr>
  </w:style>
  <w:style w:type="paragraph" w:customStyle="1" w:styleId="MiniTOCTitle">
    <w:name w:val="MiniTOCTitle"/>
    <w:basedOn w:val="Heading4"/>
    <w:rsid w:val="00D9720A"/>
    <w:pPr>
      <w:spacing w:before="240"/>
      <w:outlineLvl w:val="9"/>
    </w:pPr>
    <w:rPr>
      <w:noProof/>
      <w:sz w:val="24"/>
    </w:rPr>
  </w:style>
  <w:style w:type="paragraph" w:customStyle="1" w:styleId="MiniTOCItem">
    <w:name w:val="MiniTOCItem"/>
    <w:basedOn w:val="ListBullet"/>
    <w:rsid w:val="00D9720A"/>
    <w:pPr>
      <w:numPr>
        <w:numId w:val="0"/>
      </w:numPr>
      <w:tabs>
        <w:tab w:val="right" w:leader="dot" w:pos="6521"/>
      </w:tabs>
      <w:spacing w:before="0" w:after="0"/>
    </w:pPr>
  </w:style>
  <w:style w:type="paragraph" w:customStyle="1" w:styleId="TOFTitle">
    <w:name w:val="TOFTitle"/>
    <w:basedOn w:val="TOCTitle"/>
    <w:rsid w:val="00D9720A"/>
  </w:style>
  <w:style w:type="paragraph" w:styleId="TableofFigures">
    <w:name w:val="table of figures"/>
    <w:basedOn w:val="Normal"/>
    <w:next w:val="Normal"/>
    <w:semiHidden/>
    <w:rsid w:val="00D9720A"/>
    <w:pPr>
      <w:tabs>
        <w:tab w:val="right" w:leader="dot" w:pos="9072"/>
      </w:tabs>
      <w:ind w:left="970" w:hanging="403"/>
    </w:pPr>
    <w:rPr>
      <w:rFonts w:ascii="Times New Roman" w:hAnsi="Times New Roman"/>
      <w:b/>
    </w:rPr>
  </w:style>
  <w:style w:type="paragraph" w:styleId="ListNumber">
    <w:name w:val="List Number"/>
    <w:basedOn w:val="List"/>
    <w:rsid w:val="00D9720A"/>
    <w:pPr>
      <w:numPr>
        <w:numId w:val="10"/>
      </w:numPr>
    </w:pPr>
  </w:style>
  <w:style w:type="character" w:customStyle="1" w:styleId="WingdingSymbols">
    <w:name w:val="Wingding Symbols"/>
    <w:rsid w:val="00D9720A"/>
    <w:rPr>
      <w:rFonts w:ascii="Wingdings" w:hAnsi="Wingdings"/>
    </w:rPr>
  </w:style>
  <w:style w:type="paragraph" w:customStyle="1" w:styleId="TableHeading">
    <w:name w:val="Table Heading"/>
    <w:basedOn w:val="HeadingBase"/>
    <w:rsid w:val="00D9720A"/>
    <w:pPr>
      <w:keepLines/>
      <w:pBdr>
        <w:bottom w:val="single" w:sz="6" w:space="1" w:color="918585"/>
      </w:pBdr>
      <w:spacing w:before="240"/>
    </w:pPr>
  </w:style>
  <w:style w:type="character" w:customStyle="1" w:styleId="HotSpot">
    <w:name w:val="HotSpot"/>
    <w:rsid w:val="00D9720A"/>
    <w:rPr>
      <w:color w:val="0033CC"/>
      <w:u w:val="none"/>
    </w:rPr>
  </w:style>
  <w:style w:type="paragraph" w:customStyle="1" w:styleId="BodyTextRight">
    <w:name w:val="Body Text Right"/>
    <w:basedOn w:val="BodyText"/>
    <w:rsid w:val="00D9720A"/>
    <w:pPr>
      <w:spacing w:before="0" w:after="0"/>
      <w:jc w:val="right"/>
    </w:pPr>
  </w:style>
  <w:style w:type="paragraph" w:styleId="Index3">
    <w:name w:val="index 3"/>
    <w:basedOn w:val="ListNumber2"/>
    <w:next w:val="Normal"/>
    <w:semiHidden/>
    <w:rsid w:val="00D9720A"/>
    <w:pPr>
      <w:numPr>
        <w:numId w:val="0"/>
      </w:numPr>
      <w:tabs>
        <w:tab w:val="right" w:leader="dot" w:pos="4176"/>
      </w:tabs>
    </w:pPr>
  </w:style>
  <w:style w:type="paragraph" w:styleId="ListNumber2">
    <w:name w:val="List Number 2"/>
    <w:basedOn w:val="List2"/>
    <w:rsid w:val="00D9720A"/>
    <w:pPr>
      <w:numPr>
        <w:numId w:val="9"/>
      </w:numPr>
      <w:tabs>
        <w:tab w:val="clear" w:pos="1060"/>
      </w:tabs>
    </w:pPr>
  </w:style>
  <w:style w:type="paragraph" w:customStyle="1" w:styleId="MarginNote">
    <w:name w:val="Margin Note"/>
    <w:basedOn w:val="BodyText"/>
    <w:rsid w:val="00D97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2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20A"/>
    <w:rPr>
      <w:sz w:val="32"/>
    </w:rPr>
  </w:style>
  <w:style w:type="paragraph" w:customStyle="1" w:styleId="HeadingProcedure">
    <w:name w:val="Heading Procedure"/>
    <w:basedOn w:val="HeadingBase"/>
    <w:next w:val="Normal"/>
    <w:rsid w:val="00D9720A"/>
    <w:pPr>
      <w:tabs>
        <w:tab w:val="left" w:pos="0"/>
      </w:tabs>
      <w:spacing w:before="120" w:after="60"/>
    </w:pPr>
    <w:rPr>
      <w:i/>
      <w:color w:val="918585"/>
      <w:sz w:val="22"/>
    </w:rPr>
  </w:style>
  <w:style w:type="paragraph" w:customStyle="1" w:styleId="TableBodyText">
    <w:name w:val="Table Body Text"/>
    <w:basedOn w:val="BodyText"/>
    <w:rsid w:val="00D9720A"/>
    <w:pPr>
      <w:spacing w:before="60" w:after="60"/>
    </w:pPr>
  </w:style>
  <w:style w:type="paragraph" w:styleId="ListContinue">
    <w:name w:val="List Continue"/>
    <w:basedOn w:val="List"/>
    <w:rsid w:val="00D9720A"/>
    <w:pPr>
      <w:ind w:firstLine="0"/>
    </w:pPr>
  </w:style>
  <w:style w:type="paragraph" w:customStyle="1" w:styleId="ListNote">
    <w:name w:val="List Note"/>
    <w:basedOn w:val="List"/>
    <w:rsid w:val="00D9720A"/>
    <w:pPr>
      <w:pBdr>
        <w:top w:val="single" w:sz="6" w:space="2" w:color="918585"/>
        <w:bottom w:val="single" w:sz="6" w:space="2" w:color="918585"/>
      </w:pBdr>
      <w:tabs>
        <w:tab w:val="left" w:pos="1021"/>
      </w:tabs>
      <w:ind w:firstLine="0"/>
    </w:pPr>
  </w:style>
  <w:style w:type="paragraph" w:customStyle="1" w:styleId="Warning">
    <w:name w:val="Warning"/>
    <w:basedOn w:val="BodyText"/>
    <w:rsid w:val="00D9720A"/>
    <w:pPr>
      <w:shd w:val="clear" w:color="auto" w:fill="D9D9D9"/>
      <w:tabs>
        <w:tab w:val="left" w:pos="992"/>
      </w:tabs>
      <w:ind w:left="119" w:right="119"/>
    </w:pPr>
    <w:rPr>
      <w:sz w:val="20"/>
    </w:rPr>
  </w:style>
  <w:style w:type="paragraph" w:customStyle="1" w:styleId="MarginIcons">
    <w:name w:val="Margin Icons"/>
    <w:basedOn w:val="BodyText"/>
    <w:rsid w:val="00D97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20A"/>
    <w:rPr>
      <w:rFonts w:ascii="Courier New" w:hAnsi="Courier New"/>
    </w:rPr>
  </w:style>
  <w:style w:type="paragraph" w:customStyle="1" w:styleId="NoteBullet">
    <w:name w:val="Note Bullet"/>
    <w:basedOn w:val="Note"/>
    <w:rsid w:val="00D9720A"/>
    <w:pPr>
      <w:tabs>
        <w:tab w:val="clear" w:pos="680"/>
      </w:tabs>
      <w:spacing w:before="60" w:after="60"/>
    </w:pPr>
  </w:style>
  <w:style w:type="paragraph" w:customStyle="1" w:styleId="SubHeading2">
    <w:name w:val="SubHeading2"/>
    <w:basedOn w:val="HeadingBase"/>
    <w:rsid w:val="00D9720A"/>
    <w:pPr>
      <w:spacing w:before="240" w:after="60"/>
    </w:pPr>
    <w:rPr>
      <w:sz w:val="20"/>
    </w:rPr>
  </w:style>
  <w:style w:type="paragraph" w:customStyle="1" w:styleId="SubHeading1">
    <w:name w:val="SubHeading1"/>
    <w:basedOn w:val="HeadingBase"/>
    <w:rsid w:val="00D9720A"/>
    <w:pPr>
      <w:spacing w:before="240" w:after="60"/>
    </w:pPr>
    <w:rPr>
      <w:color w:val="918585"/>
      <w:sz w:val="22"/>
    </w:rPr>
  </w:style>
  <w:style w:type="paragraph" w:customStyle="1" w:styleId="SideHeading">
    <w:name w:val="Side Heading"/>
    <w:basedOn w:val="HeadingBase"/>
    <w:rsid w:val="00D97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20A"/>
    <w:pPr>
      <w:tabs>
        <w:tab w:val="num" w:pos="360"/>
      </w:tabs>
    </w:pPr>
  </w:style>
  <w:style w:type="paragraph" w:styleId="PlainText">
    <w:name w:val="Plain Text"/>
    <w:basedOn w:val="Normal"/>
    <w:link w:val="PlainTextChar"/>
    <w:rsid w:val="00D9720A"/>
    <w:rPr>
      <w:sz w:val="20"/>
    </w:rPr>
  </w:style>
  <w:style w:type="character" w:customStyle="1" w:styleId="PlainTextChar">
    <w:name w:val="Plain Text Char"/>
    <w:basedOn w:val="DefaultParagraphFont"/>
    <w:link w:val="PlainText"/>
    <w:rsid w:val="00D972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20A"/>
    <w:rPr>
      <w:b/>
      <w:smallCaps/>
    </w:rPr>
  </w:style>
  <w:style w:type="paragraph" w:customStyle="1" w:styleId="TableListNumber">
    <w:name w:val="Table List Number"/>
    <w:basedOn w:val="ListNumber"/>
    <w:rsid w:val="00D9720A"/>
    <w:pPr>
      <w:numPr>
        <w:numId w:val="0"/>
      </w:numPr>
    </w:pPr>
  </w:style>
  <w:style w:type="paragraph" w:styleId="TOC4">
    <w:name w:val="toc 4"/>
    <w:basedOn w:val="TOCBase"/>
    <w:next w:val="Normal"/>
    <w:semiHidden/>
    <w:rsid w:val="00D9720A"/>
    <w:pPr>
      <w:tabs>
        <w:tab w:val="right" w:leader="dot" w:pos="9071"/>
      </w:tabs>
      <w:ind w:left="1701"/>
    </w:pPr>
  </w:style>
  <w:style w:type="paragraph" w:customStyle="1" w:styleId="ListAlpha">
    <w:name w:val="List Alpha"/>
    <w:basedOn w:val="List"/>
    <w:rsid w:val="00D9720A"/>
    <w:pPr>
      <w:numPr>
        <w:numId w:val="8"/>
      </w:numPr>
    </w:pPr>
  </w:style>
  <w:style w:type="paragraph" w:customStyle="1" w:styleId="ListAlpha2">
    <w:name w:val="List Alpha 2"/>
    <w:basedOn w:val="List2"/>
    <w:rsid w:val="00D9720A"/>
    <w:pPr>
      <w:numPr>
        <w:numId w:val="7"/>
      </w:numPr>
    </w:pPr>
  </w:style>
  <w:style w:type="paragraph" w:styleId="List3">
    <w:name w:val="List 3"/>
    <w:basedOn w:val="BodyText"/>
    <w:rsid w:val="00D9720A"/>
    <w:pPr>
      <w:tabs>
        <w:tab w:val="left" w:pos="1021"/>
      </w:tabs>
      <w:spacing w:before="60" w:after="60"/>
      <w:ind w:left="1020" w:hanging="340"/>
    </w:pPr>
  </w:style>
  <w:style w:type="paragraph" w:styleId="List4">
    <w:name w:val="List 4"/>
    <w:basedOn w:val="BodyText"/>
    <w:rsid w:val="00D9720A"/>
    <w:pPr>
      <w:tabs>
        <w:tab w:val="left" w:pos="1361"/>
      </w:tabs>
      <w:spacing w:before="60" w:after="60"/>
      <w:ind w:left="1361" w:hanging="340"/>
    </w:pPr>
  </w:style>
  <w:style w:type="paragraph" w:styleId="List5">
    <w:name w:val="List 5"/>
    <w:basedOn w:val="BodyText"/>
    <w:rsid w:val="00D9720A"/>
    <w:pPr>
      <w:tabs>
        <w:tab w:val="left" w:pos="1701"/>
      </w:tabs>
      <w:spacing w:before="60" w:after="60"/>
      <w:ind w:left="1701" w:hanging="340"/>
    </w:pPr>
  </w:style>
  <w:style w:type="paragraph" w:styleId="ListBullet3">
    <w:name w:val="List Bullet 3"/>
    <w:basedOn w:val="List3"/>
    <w:rsid w:val="00D9720A"/>
    <w:pPr>
      <w:numPr>
        <w:numId w:val="14"/>
      </w:numPr>
      <w:tabs>
        <w:tab w:val="clear" w:pos="1021"/>
      </w:tabs>
      <w:ind w:left="1037" w:hanging="357"/>
    </w:pPr>
  </w:style>
  <w:style w:type="paragraph" w:styleId="ListBullet4">
    <w:name w:val="List Bullet 4"/>
    <w:basedOn w:val="List4"/>
    <w:rsid w:val="00D9720A"/>
    <w:pPr>
      <w:numPr>
        <w:numId w:val="2"/>
      </w:numPr>
    </w:pPr>
  </w:style>
  <w:style w:type="paragraph" w:styleId="ListBullet5">
    <w:name w:val="List Bullet 5"/>
    <w:basedOn w:val="List5"/>
    <w:rsid w:val="00D9720A"/>
    <w:pPr>
      <w:numPr>
        <w:numId w:val="3"/>
      </w:numPr>
    </w:pPr>
  </w:style>
  <w:style w:type="paragraph" w:styleId="ListContinue2">
    <w:name w:val="List Continue 2"/>
    <w:basedOn w:val="List2"/>
    <w:rsid w:val="00D9720A"/>
    <w:pPr>
      <w:ind w:firstLine="0"/>
    </w:pPr>
  </w:style>
  <w:style w:type="paragraph" w:styleId="ListContinue3">
    <w:name w:val="List Continue 3"/>
    <w:basedOn w:val="List3"/>
    <w:rsid w:val="00D9720A"/>
    <w:pPr>
      <w:ind w:left="1021" w:firstLine="0"/>
    </w:pPr>
  </w:style>
  <w:style w:type="paragraph" w:styleId="ListContinue4">
    <w:name w:val="List Continue 4"/>
    <w:basedOn w:val="List4"/>
    <w:rsid w:val="00D9720A"/>
    <w:pPr>
      <w:ind w:firstLine="0"/>
    </w:pPr>
  </w:style>
  <w:style w:type="paragraph" w:styleId="ListContinue5">
    <w:name w:val="List Continue 5"/>
    <w:basedOn w:val="List5"/>
    <w:rsid w:val="00D9720A"/>
    <w:pPr>
      <w:ind w:firstLine="0"/>
    </w:pPr>
  </w:style>
  <w:style w:type="paragraph" w:styleId="ListNumber3">
    <w:name w:val="List Number 3"/>
    <w:basedOn w:val="List3"/>
    <w:rsid w:val="00D9720A"/>
    <w:pPr>
      <w:numPr>
        <w:numId w:val="4"/>
      </w:numPr>
    </w:pPr>
  </w:style>
  <w:style w:type="paragraph" w:styleId="ListNumber4">
    <w:name w:val="List Number 4"/>
    <w:basedOn w:val="List4"/>
    <w:rsid w:val="00D9720A"/>
    <w:pPr>
      <w:numPr>
        <w:numId w:val="5"/>
      </w:numPr>
    </w:pPr>
  </w:style>
  <w:style w:type="paragraph" w:styleId="ListNumber5">
    <w:name w:val="List Number 5"/>
    <w:basedOn w:val="List5"/>
    <w:rsid w:val="00D9720A"/>
    <w:pPr>
      <w:numPr>
        <w:numId w:val="6"/>
      </w:numPr>
    </w:pPr>
  </w:style>
  <w:style w:type="paragraph" w:styleId="BlockText">
    <w:name w:val="Block Text"/>
    <w:basedOn w:val="Normal"/>
    <w:rsid w:val="00D9720A"/>
    <w:pPr>
      <w:spacing w:after="120"/>
      <w:ind w:left="1440" w:right="1440"/>
    </w:pPr>
  </w:style>
  <w:style w:type="character" w:customStyle="1" w:styleId="Subscript">
    <w:name w:val="Subscript"/>
    <w:basedOn w:val="DefaultParagraphFont"/>
    <w:rsid w:val="00D9720A"/>
    <w:rPr>
      <w:sz w:val="16"/>
      <w:vertAlign w:val="subscript"/>
    </w:rPr>
  </w:style>
  <w:style w:type="character" w:customStyle="1" w:styleId="Superscript">
    <w:name w:val="Superscript"/>
    <w:basedOn w:val="DefaultParagraphFont"/>
    <w:rsid w:val="00D9720A"/>
    <w:rPr>
      <w:sz w:val="16"/>
      <w:vertAlign w:val="superscript"/>
    </w:rPr>
  </w:style>
  <w:style w:type="character" w:customStyle="1" w:styleId="Symbols">
    <w:name w:val="Symbols"/>
    <w:basedOn w:val="DefaultParagraphFont"/>
    <w:rsid w:val="00D9720A"/>
    <w:rPr>
      <w:rFonts w:ascii="Symbol" w:hAnsi="Symbol"/>
    </w:rPr>
  </w:style>
  <w:style w:type="character" w:customStyle="1" w:styleId="MenuOptions">
    <w:name w:val="Menu Options"/>
    <w:basedOn w:val="DefaultParagraphFont"/>
    <w:rsid w:val="00D9720A"/>
    <w:rPr>
      <w:rFonts w:ascii="Arial Narrow" w:hAnsi="Arial Narrow"/>
      <w:smallCaps/>
    </w:rPr>
  </w:style>
  <w:style w:type="character" w:customStyle="1" w:styleId="Buttons">
    <w:name w:val="Buttons"/>
    <w:basedOn w:val="DefaultParagraphFont"/>
    <w:rsid w:val="00D9720A"/>
    <w:rPr>
      <w:b/>
    </w:rPr>
  </w:style>
  <w:style w:type="character" w:customStyle="1" w:styleId="Underlined">
    <w:name w:val="Underlined"/>
    <w:basedOn w:val="DefaultParagraphFont"/>
    <w:rsid w:val="00D9720A"/>
    <w:rPr>
      <w:u w:val="single"/>
    </w:rPr>
  </w:style>
  <w:style w:type="paragraph" w:customStyle="1" w:styleId="TableBodyTextRight">
    <w:name w:val="Table Body Text Right"/>
    <w:basedOn w:val="TableBodyText"/>
    <w:rsid w:val="00D9720A"/>
    <w:pPr>
      <w:widowControl w:val="0"/>
      <w:autoSpaceDE w:val="0"/>
      <w:autoSpaceDN w:val="0"/>
      <w:adjustRightInd w:val="0"/>
      <w:jc w:val="right"/>
    </w:pPr>
    <w:rPr>
      <w:rFonts w:cs="Arial"/>
      <w:szCs w:val="18"/>
    </w:rPr>
  </w:style>
  <w:style w:type="paragraph" w:customStyle="1" w:styleId="CopyrightText">
    <w:name w:val="Copyright Text"/>
    <w:basedOn w:val="BodyText"/>
    <w:rsid w:val="00D9720A"/>
    <w:rPr>
      <w:sz w:val="18"/>
    </w:rPr>
  </w:style>
  <w:style w:type="paragraph" w:customStyle="1" w:styleId="BodySmallRight">
    <w:name w:val="Body Small Right"/>
    <w:basedOn w:val="BodyTextRight"/>
    <w:rsid w:val="00D9720A"/>
    <w:rPr>
      <w:sz w:val="18"/>
      <w:szCs w:val="18"/>
    </w:rPr>
  </w:style>
  <w:style w:type="paragraph" w:customStyle="1" w:styleId="MarginEdition">
    <w:name w:val="Margin Edition"/>
    <w:basedOn w:val="MarginNote"/>
    <w:rsid w:val="00D9720A"/>
    <w:pPr>
      <w:spacing w:before="0" w:after="0"/>
    </w:pPr>
    <w:rPr>
      <w:rFonts w:ascii="Times New Roman" w:hAnsi="Times New Roman"/>
      <w:color w:val="999999"/>
    </w:rPr>
  </w:style>
  <w:style w:type="paragraph" w:customStyle="1" w:styleId="Spacer">
    <w:name w:val="Spacer"/>
    <w:basedOn w:val="Normal"/>
    <w:rsid w:val="00D9720A"/>
    <w:rPr>
      <w:sz w:val="2"/>
      <w:szCs w:val="2"/>
    </w:rPr>
  </w:style>
  <w:style w:type="character" w:customStyle="1" w:styleId="Small">
    <w:name w:val="Small"/>
    <w:basedOn w:val="DefaultParagraphFont"/>
    <w:rsid w:val="00D9720A"/>
    <w:rPr>
      <w:sz w:val="16"/>
    </w:rPr>
  </w:style>
  <w:style w:type="paragraph" w:customStyle="1" w:styleId="WideTable">
    <w:name w:val="Wide Table"/>
    <w:basedOn w:val="Normal"/>
    <w:rsid w:val="00D9720A"/>
    <w:pPr>
      <w:ind w:left="-1418"/>
    </w:pPr>
    <w:rPr>
      <w:sz w:val="2"/>
      <w:szCs w:val="2"/>
    </w:rPr>
  </w:style>
  <w:style w:type="character" w:styleId="PageNumber">
    <w:name w:val="page number"/>
    <w:basedOn w:val="DefaultParagraphFont"/>
    <w:rsid w:val="00D9720A"/>
  </w:style>
  <w:style w:type="paragraph" w:styleId="Quote">
    <w:name w:val="Quote"/>
    <w:basedOn w:val="Heading1"/>
    <w:link w:val="QuoteChar"/>
    <w:qFormat/>
    <w:rsid w:val="00D9720A"/>
    <w:rPr>
      <w:b w:val="0"/>
      <w:sz w:val="72"/>
      <w:szCs w:val="72"/>
      <w:lang w:val="en-NZ"/>
    </w:rPr>
  </w:style>
  <w:style w:type="character" w:customStyle="1" w:styleId="QuoteChar">
    <w:name w:val="Quote Char"/>
    <w:basedOn w:val="DefaultParagraphFont"/>
    <w:link w:val="Quote"/>
    <w:rsid w:val="00D97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20A"/>
    <w:pPr>
      <w:pageBreakBefore/>
    </w:pPr>
  </w:style>
  <w:style w:type="paragraph" w:customStyle="1" w:styleId="Border">
    <w:name w:val="Border"/>
    <w:basedOn w:val="Normal"/>
    <w:qFormat/>
    <w:rsid w:val="00D97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20A"/>
    <w:rPr>
      <w:b/>
      <w:bCs/>
      <w:i/>
      <w:iCs/>
      <w:color w:val="auto"/>
    </w:rPr>
  </w:style>
  <w:style w:type="paragraph" w:styleId="IntenseQuote">
    <w:name w:val="Intense Quote"/>
    <w:basedOn w:val="Normal"/>
    <w:next w:val="Normal"/>
    <w:link w:val="IntenseQuoteChar"/>
    <w:uiPriority w:val="30"/>
    <w:qFormat/>
    <w:rsid w:val="00D97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2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20A"/>
    <w:rPr>
      <w:smallCaps/>
      <w:color w:val="auto"/>
      <w:u w:val="single"/>
    </w:rPr>
  </w:style>
  <w:style w:type="character" w:styleId="IntenseReference">
    <w:name w:val="Intense Reference"/>
    <w:basedOn w:val="DefaultParagraphFont"/>
    <w:uiPriority w:val="32"/>
    <w:qFormat/>
    <w:rsid w:val="00D9720A"/>
    <w:rPr>
      <w:b/>
      <w:bCs/>
      <w:smallCaps/>
      <w:color w:val="auto"/>
      <w:spacing w:val="5"/>
      <w:u w:val="single"/>
    </w:rPr>
  </w:style>
  <w:style w:type="paragraph" w:customStyle="1" w:styleId="2ColumnHeading">
    <w:name w:val="2Column Heading"/>
    <w:basedOn w:val="BodyText"/>
    <w:qFormat/>
    <w:rsid w:val="00D9720A"/>
    <w:pPr>
      <w:spacing w:after="60"/>
      <w:ind w:left="-2268"/>
    </w:pPr>
    <w:rPr>
      <w:b/>
    </w:rPr>
  </w:style>
  <w:style w:type="paragraph" w:customStyle="1" w:styleId="Heading1TOC">
    <w:name w:val="Heading1 TOC"/>
    <w:basedOn w:val="Normal"/>
    <w:qFormat/>
    <w:rsid w:val="00D9720A"/>
    <w:pPr>
      <w:spacing w:before="240" w:after="120"/>
    </w:pPr>
    <w:rPr>
      <w:rFonts w:ascii="Times New Roman" w:hAnsi="Times New Roman"/>
      <w:b/>
      <w:sz w:val="32"/>
    </w:rPr>
  </w:style>
  <w:style w:type="paragraph" w:customStyle="1" w:styleId="Heading2TOC">
    <w:name w:val="Heading2 TOC"/>
    <w:basedOn w:val="Normal"/>
    <w:qFormat/>
    <w:rsid w:val="00D9720A"/>
    <w:pPr>
      <w:spacing w:before="240" w:after="60"/>
    </w:pPr>
    <w:rPr>
      <w:rFonts w:ascii="Times New Roman" w:hAnsi="Times New Roman"/>
      <w:b/>
      <w:sz w:val="28"/>
    </w:rPr>
  </w:style>
  <w:style w:type="character" w:customStyle="1" w:styleId="Underline">
    <w:name w:val="Underline"/>
    <w:basedOn w:val="DefaultParagraphFont"/>
    <w:qFormat/>
    <w:rsid w:val="00D9720A"/>
    <w:rPr>
      <w:u w:val="single"/>
    </w:rPr>
  </w:style>
  <w:style w:type="paragraph" w:styleId="BalloonText">
    <w:name w:val="Balloon Text"/>
    <w:basedOn w:val="Normal"/>
    <w:link w:val="BalloonTextChar"/>
    <w:rsid w:val="00D9720A"/>
    <w:rPr>
      <w:rFonts w:ascii="Tahoma" w:hAnsi="Tahoma" w:cs="Tahoma"/>
      <w:sz w:val="16"/>
      <w:szCs w:val="16"/>
    </w:rPr>
  </w:style>
  <w:style w:type="character" w:customStyle="1" w:styleId="BalloonTextChar">
    <w:name w:val="Balloon Text Char"/>
    <w:basedOn w:val="DefaultParagraphFont"/>
    <w:link w:val="BalloonText"/>
    <w:rsid w:val="00D972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2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2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8220</Characters>
  <Application>Microsoft Office Word</Application>
  <DocSecurity>0</DocSecurity>
  <Lines>311</Lines>
  <Paragraphs>162</Paragraphs>
  <ScaleCrop>false</ScaleCrop>
  <Company>Author-it Software Corporation Ltd.</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CUETEM07B Tour the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2012-05-26T23:20:00Z</dcterms:created>
  <dcterms:modified xsi:type="dcterms:W3CDTF">2012-05-26T23:20:00Z</dcterms:modified>
</cp:coreProperties>
</file>