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EEF" w:rsidP="00CA2EEF">
      <w:pPr>
        <w:pStyle w:val="Title"/>
      </w:pPr>
      <w:r>
        <w:fldChar w:fldCharType="begin"/>
      </w:r>
      <w:r>
        <w:instrText xml:space="preserve"> TITLE   \* MERGEFORMAT </w:instrText>
      </w:r>
      <w:r>
        <w:fldChar w:fldCharType="separate"/>
      </w:r>
      <w:r>
        <w:t>CUESTA03C Operate flying systems</w:t>
      </w:r>
      <w:r>
        <w:fldChar w:fldCharType="end"/>
      </w:r>
    </w:p>
    <w:p w:rsidR="00CA2EEF" w:rsidP="00CA2EEF">
      <w:pPr>
        <w:pStyle w:val="Version"/>
        <w:sectPr w:rsidSect="00096E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6E9D" w:rsidP="00096E9D">
      <w:pPr>
        <w:pStyle w:val="SuperHeading"/>
      </w:pPr>
      <w:r w:rsidRPr="00096E9D">
        <w:t>CUESTA03C Operate flying systems</w:t>
      </w:r>
    </w:p>
    <w:p w:rsidR="00000000" w:rsidRPr="00096E9D" w:rsidP="00096E9D">
      <w:pPr>
        <w:pStyle w:val="SuperHeading"/>
      </w:pPr>
    </w:p>
    <w:p w:rsidR="00000000" w:rsidRPr="00096E9D" w:rsidP="00096E9D">
      <w:pPr>
        <w:pStyle w:val="Heading1"/>
      </w:pPr>
      <w:bookmarkStart w:id="1" w:name="O_70443"/>
      <w:bookmarkEnd w:id="1"/>
      <w:r w:rsidRPr="00096E9D">
        <w:t>Modification History</w:t>
      </w:r>
    </w:p>
    <w:p w:rsidR="00000000" w:rsidRPr="00096E9D" w:rsidP="00096E9D">
      <w:pPr>
        <w:pStyle w:val="BodyText"/>
      </w:pPr>
      <w:r w:rsidRPr="00096E9D">
        <w:t>Not applicable.</w:t>
      </w:r>
    </w:p>
    <w:p w:rsidR="00000000" w:rsidRPr="00096E9D" w:rsidP="00096E9D">
      <w:pPr>
        <w:pStyle w:val="AllowPageBreak"/>
      </w:pPr>
    </w:p>
    <w:p w:rsidR="00000000" w:rsidRPr="00096E9D" w:rsidP="00096E9D">
      <w:pPr>
        <w:pStyle w:val="Heading1"/>
      </w:pPr>
      <w:bookmarkStart w:id="2" w:name="O_70444"/>
      <w:bookmarkEnd w:id="2"/>
      <w:r w:rsidRPr="00096E9D">
        <w:t>Unit Descriptor</w:t>
      </w:r>
    </w:p>
    <w:tbl>
      <w:tblPr>
        <w:tblW w:w="0" w:type="auto"/>
        <w:tblLayout w:type="fixed"/>
        <w:tblCellMar>
          <w:left w:w="62" w:type="dxa"/>
          <w:right w:w="62" w:type="dxa"/>
        </w:tblCellMar>
        <w:tblLook w:val="0000"/>
      </w:tblPr>
      <w:tblGrid>
        <w:gridCol w:w="2668"/>
        <w:gridCol w:w="5854"/>
      </w:tblGrid>
      <w:tr w:rsidTr="00CA2EE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BodyText"/>
            </w:pPr>
            <w:r w:rsidRPr="00096E9D">
              <w:t>This unit describes the skills and knowledge required to operate theatrical flying systems. Appropriately li</w:t>
            </w:r>
            <w:r w:rsidRPr="00096E9D">
              <w:t>censed personnel must undertake installation of these systems.</w:t>
            </w:r>
          </w:p>
          <w:p w:rsidR="00000000" w:rsidRPr="00096E9D" w:rsidP="00096E9D">
            <w:pPr>
              <w:pStyle w:val="BodyText"/>
            </w:pPr>
          </w:p>
          <w:p w:rsidR="00000000" w:rsidRPr="00096E9D" w:rsidP="00096E9D">
            <w:pPr>
              <w:pStyle w:val="BodyText"/>
            </w:pPr>
            <w:r w:rsidRPr="00096E9D">
              <w:t>No licensing, legislative, regulatory or certification requirements apply to this unit at the time of endorsement.</w:t>
            </w:r>
          </w:p>
        </w:tc>
      </w:tr>
    </w:tbl>
    <w:p w:rsidR="00000000" w:rsidRPr="00096E9D" w:rsidP="00096E9D">
      <w:pPr>
        <w:pStyle w:val="BodyText"/>
      </w:pPr>
    </w:p>
    <w:p w:rsidR="00000000" w:rsidRPr="00096E9D" w:rsidP="00096E9D">
      <w:pPr>
        <w:pStyle w:val="AllowPageBreak"/>
      </w:pPr>
    </w:p>
    <w:p w:rsidR="00000000" w:rsidRPr="00096E9D" w:rsidP="00096E9D">
      <w:pPr>
        <w:pStyle w:val="Heading1"/>
      </w:pPr>
      <w:bookmarkStart w:id="3" w:name="O_70445"/>
      <w:bookmarkEnd w:id="3"/>
      <w:r w:rsidRPr="00096E9D">
        <w:t>Application of the Unit</w:t>
      </w:r>
    </w:p>
    <w:tbl>
      <w:tblPr>
        <w:tblW w:w="0" w:type="auto"/>
        <w:tblLayout w:type="fixed"/>
        <w:tblCellMar>
          <w:left w:w="62" w:type="dxa"/>
          <w:right w:w="62" w:type="dxa"/>
        </w:tblCellMar>
        <w:tblLook w:val="0000"/>
      </w:tblPr>
      <w:tblGrid>
        <w:gridCol w:w="2749"/>
        <w:gridCol w:w="5773"/>
      </w:tblGrid>
      <w:tr w:rsidTr="00CA2EEF">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BodyText"/>
            </w:pPr>
            <w:r w:rsidRPr="00096E9D">
              <w:t xml:space="preserve">Mechanists and staging personnel apply the skills and knowledge outlined in this unit. In this role they are responsible for operating manual and automated flying systems that raise and lower soft hangings and flats, as well as 'flying' scenery items into </w:t>
            </w:r>
            <w:r w:rsidRPr="00096E9D">
              <w:t>and off the stage.</w:t>
            </w:r>
          </w:p>
          <w:p w:rsidR="00000000" w:rsidRPr="00096E9D" w:rsidP="00096E9D">
            <w:pPr>
              <w:pStyle w:val="BodyText"/>
            </w:pPr>
          </w:p>
          <w:p w:rsidR="00000000" w:rsidRPr="00096E9D" w:rsidP="00096E9D">
            <w:pPr>
              <w:pStyle w:val="BodyText"/>
            </w:pPr>
            <w:r w:rsidRPr="00096E9D">
              <w:t xml:space="preserve">This unit has linkages to a range of other staging units and combined assessment and/or training with those units may be appropriate. </w:t>
            </w:r>
          </w:p>
        </w:tc>
      </w:tr>
    </w:tbl>
    <w:p w:rsidR="00000000" w:rsidRPr="00096E9D" w:rsidP="00096E9D">
      <w:pPr>
        <w:pStyle w:val="BodyText"/>
      </w:pPr>
    </w:p>
    <w:p w:rsidR="00000000" w:rsidRPr="00096E9D" w:rsidP="00096E9D">
      <w:pPr>
        <w:pStyle w:val="AllowPageBreak"/>
      </w:pPr>
    </w:p>
    <w:p w:rsidR="00000000" w:rsidRPr="00096E9D" w:rsidP="00096E9D">
      <w:pPr>
        <w:pStyle w:val="Heading1"/>
      </w:pPr>
      <w:bookmarkStart w:id="4" w:name="O_70446"/>
      <w:bookmarkEnd w:id="4"/>
      <w:r w:rsidRPr="00096E9D">
        <w:t>Licensing/Regulatory Information</w:t>
      </w:r>
    </w:p>
    <w:p w:rsidR="00000000" w:rsidRPr="00096E9D" w:rsidP="00096E9D">
      <w:pPr>
        <w:pStyle w:val="BodyText"/>
      </w:pPr>
      <w:r w:rsidRPr="00096E9D">
        <w:t>Not applicable.</w:t>
      </w:r>
    </w:p>
    <w:p w:rsidR="00000000" w:rsidRPr="00096E9D" w:rsidP="00096E9D">
      <w:pPr>
        <w:pStyle w:val="AllowPageBreak"/>
      </w:pPr>
    </w:p>
    <w:p w:rsidR="00000000" w:rsidRPr="00096E9D" w:rsidP="00096E9D">
      <w:pPr>
        <w:pStyle w:val="Heading1"/>
      </w:pPr>
      <w:bookmarkStart w:id="5" w:name="O_70448"/>
      <w:bookmarkEnd w:id="5"/>
      <w:r w:rsidRPr="00096E9D">
        <w:t>Pre-Requisites</w:t>
      </w:r>
    </w:p>
    <w:tbl>
      <w:tblPr>
        <w:tblW w:w="0" w:type="auto"/>
        <w:tblLayout w:type="fixed"/>
        <w:tblCellMar>
          <w:left w:w="62" w:type="dxa"/>
          <w:right w:w="62" w:type="dxa"/>
        </w:tblCellMar>
        <w:tblLook w:val="0000"/>
      </w:tblPr>
      <w:tblGrid>
        <w:gridCol w:w="2775"/>
        <w:gridCol w:w="1295"/>
        <w:gridCol w:w="4452"/>
      </w:tblGrid>
      <w:tr w:rsidTr="00CA2EE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p>
        </w:tc>
      </w:tr>
      <w:tr w:rsidTr="00CA2E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p>
        </w:tc>
      </w:tr>
      <w:tr w:rsidTr="00CA2E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BodyText"/>
            </w:pPr>
          </w:p>
        </w:tc>
      </w:tr>
    </w:tbl>
    <w:p w:rsidR="00000000" w:rsidRPr="00096E9D" w:rsidP="00096E9D">
      <w:pPr>
        <w:pStyle w:val="BodyText"/>
      </w:pPr>
    </w:p>
    <w:p w:rsidR="00000000" w:rsidRPr="00096E9D" w:rsidP="00096E9D">
      <w:pPr>
        <w:pStyle w:val="AllowPageBreak"/>
      </w:pPr>
    </w:p>
    <w:p w:rsidR="00000000" w:rsidRPr="00096E9D" w:rsidP="00096E9D">
      <w:pPr>
        <w:pStyle w:val="Heading1"/>
      </w:pPr>
      <w:bookmarkStart w:id="6" w:name="O_70447"/>
      <w:bookmarkEnd w:id="6"/>
      <w:r w:rsidRPr="00096E9D">
        <w:t>Employability Skills Information</w:t>
      </w:r>
    </w:p>
    <w:tbl>
      <w:tblPr>
        <w:tblW w:w="0" w:type="auto"/>
        <w:tblLayout w:type="fixed"/>
        <w:tblCellMar>
          <w:left w:w="62" w:type="dxa"/>
          <w:right w:w="62" w:type="dxa"/>
        </w:tblCellMar>
        <w:tblLook w:val="0000"/>
      </w:tblPr>
      <w:tblGrid>
        <w:gridCol w:w="2802"/>
        <w:gridCol w:w="5720"/>
      </w:tblGrid>
      <w:tr w:rsidTr="00CA2E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BodyText"/>
            </w:pPr>
            <w:r w:rsidRPr="00096E9D">
              <w:t>This unit contains employability skills.</w:t>
            </w:r>
          </w:p>
        </w:tc>
      </w:tr>
    </w:tbl>
    <w:p w:rsidR="00000000" w:rsidRPr="00096E9D" w:rsidP="00096E9D">
      <w:pPr>
        <w:pStyle w:val="BodyText"/>
      </w:pPr>
    </w:p>
    <w:p w:rsidR="00000000" w:rsidRPr="00096E9D" w:rsidP="00096E9D">
      <w:pPr>
        <w:pStyle w:val="AllowPageBreak"/>
      </w:pPr>
    </w:p>
    <w:p w:rsidR="00000000" w:rsidRPr="00096E9D" w:rsidP="00096E9D">
      <w:pPr>
        <w:pStyle w:val="Heading1"/>
      </w:pPr>
      <w:bookmarkStart w:id="7" w:name="O_70449"/>
      <w:bookmarkEnd w:id="7"/>
      <w:r w:rsidRPr="00096E9D">
        <w:t>Elements and Performance Criteria Pre-Content</w:t>
      </w:r>
    </w:p>
    <w:tbl>
      <w:tblPr>
        <w:tblW w:w="0" w:type="auto"/>
        <w:tblLayout w:type="fixed"/>
        <w:tblCellMar>
          <w:left w:w="62" w:type="dxa"/>
          <w:right w:w="62" w:type="dxa"/>
        </w:tblCellMar>
        <w:tblLook w:val="0000"/>
      </w:tblPr>
      <w:tblGrid>
        <w:gridCol w:w="2548"/>
        <w:gridCol w:w="5974"/>
      </w:tblGrid>
      <w:tr w:rsidTr="00CA2EE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BodyText"/>
            </w:pPr>
            <w:r w:rsidRPr="00096E9D">
              <w:t>Performance criteria describe the performance needed to demonstrate achievement of the element. Where bold italicised text is used, further information is detailed in the required skills and</w:t>
            </w:r>
            <w:r w:rsidRPr="00096E9D">
              <w:t xml:space="preserve"> knowledge section and the range statement. Assessment of performance is to be consistent with the evidence guide.</w:t>
            </w:r>
          </w:p>
        </w:tc>
      </w:tr>
    </w:tbl>
    <w:p w:rsidR="00000000" w:rsidRPr="00096E9D" w:rsidP="00096E9D">
      <w:pPr>
        <w:pStyle w:val="BodyText"/>
      </w:pPr>
    </w:p>
    <w:p w:rsidR="00000000" w:rsidRPr="00096E9D" w:rsidP="00096E9D">
      <w:pPr>
        <w:pStyle w:val="AllowPageBreak"/>
      </w:pPr>
    </w:p>
    <w:p w:rsidR="00000000" w:rsidRPr="00096E9D" w:rsidP="00096E9D">
      <w:pPr>
        <w:pStyle w:val="Heading1"/>
      </w:pPr>
      <w:bookmarkStart w:id="8" w:name="O_70450"/>
      <w:bookmarkEnd w:id="8"/>
      <w:r w:rsidRPr="00096E9D">
        <w:t>Elements and Performance Criteria</w:t>
      </w:r>
    </w:p>
    <w:tbl>
      <w:tblPr>
        <w:tblW w:w="0" w:type="auto"/>
        <w:tblLayout w:type="fixed"/>
        <w:tblCellMar>
          <w:left w:w="62" w:type="dxa"/>
          <w:right w:w="62" w:type="dxa"/>
        </w:tblCellMar>
        <w:tblLook w:val="0000"/>
      </w:tblPr>
      <w:tblGrid>
        <w:gridCol w:w="2548"/>
        <w:gridCol w:w="5974"/>
      </w:tblGrid>
      <w:tr w:rsidTr="00CA2EEF">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BodyText"/>
            </w:pPr>
            <w:r w:rsidRPr="00096E9D">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PERFORMANCE CRITERIA</w:t>
            </w:r>
          </w:p>
        </w:tc>
      </w:tr>
      <w:tr w:rsidTr="00CA2EE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List"/>
              <w:rPr>
                <w:lang w:val="en-NZ"/>
              </w:rPr>
            </w:pPr>
            <w:r w:rsidRPr="00096E9D">
              <w:t>1.</w:t>
            </w:r>
            <w:r w:rsidRPr="00096E9D">
              <w:tab/>
              <w:t>Set fly cues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List2"/>
            </w:pPr>
            <w:r w:rsidRPr="00096E9D">
              <w:t>1.1.</w:t>
            </w:r>
            <w:r w:rsidRPr="00096E9D">
              <w:tab/>
            </w:r>
            <w:r w:rsidRPr="00096E9D">
              <w:t>Correctly interpret production documentation to determine flying requirements</w:t>
            </w:r>
          </w:p>
          <w:p w:rsidR="00000000" w:rsidRPr="00096E9D" w:rsidP="00096E9D">
            <w:pPr>
              <w:pStyle w:val="List2"/>
            </w:pPr>
            <w:r w:rsidRPr="00096E9D">
              <w:t>1.2.</w:t>
            </w:r>
            <w:r w:rsidRPr="00096E9D">
              <w:tab/>
              <w:t>Accurately plot fly cues and determine correct speed and timing of each cue</w:t>
            </w:r>
          </w:p>
          <w:p w:rsidR="00000000" w:rsidRPr="00096E9D" w:rsidP="00096E9D">
            <w:pPr>
              <w:pStyle w:val="List2"/>
            </w:pPr>
            <w:r w:rsidRPr="00096E9D">
              <w:t>1.3.</w:t>
            </w:r>
            <w:r w:rsidRPr="00096E9D">
              <w:tab/>
              <w:t xml:space="preserve">Make modifications and changes in accordance with organisational procedures and </w:t>
            </w:r>
            <w:r w:rsidRPr="00096E9D">
              <w:rPr>
                <w:rStyle w:val="BoldandItalics"/>
              </w:rPr>
              <w:t>safety requi</w:t>
            </w:r>
            <w:r w:rsidRPr="00096E9D">
              <w:rPr>
                <w:rStyle w:val="BoldandItalics"/>
              </w:rPr>
              <w:t>rements</w:t>
            </w:r>
          </w:p>
          <w:p w:rsidR="00000000" w:rsidP="00096E9D">
            <w:pPr>
              <w:pStyle w:val="List2"/>
              <w:rPr>
                <w:lang w:val="en-NZ"/>
              </w:rPr>
            </w:pPr>
            <w:r w:rsidRPr="00096E9D">
              <w:t>1.4.</w:t>
            </w:r>
            <w:r w:rsidRPr="00096E9D">
              <w:tab/>
              <w:t>Liaise with other production and performance personnel to ensure correct setting of cues</w:t>
            </w:r>
          </w:p>
        </w:tc>
      </w:tr>
      <w:tr w:rsidTr="00CA2EE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List"/>
              <w:rPr>
                <w:lang w:val="en-NZ"/>
              </w:rPr>
            </w:pPr>
            <w:r w:rsidRPr="00096E9D">
              <w:t>2.</w:t>
            </w:r>
            <w:r w:rsidRPr="00096E9D">
              <w:tab/>
              <w:t>Make pre-operational checks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List2"/>
            </w:pPr>
            <w:r w:rsidRPr="00096E9D">
              <w:t>2.1.</w:t>
            </w:r>
            <w:r w:rsidRPr="00096E9D">
              <w:tab/>
              <w:t xml:space="preserve">Complete pre-show checks to ensure individual components of the </w:t>
            </w:r>
            <w:r w:rsidRPr="00096E9D">
              <w:rPr>
                <w:rStyle w:val="BoldandItalics"/>
              </w:rPr>
              <w:t>flying system</w:t>
            </w:r>
            <w:r w:rsidRPr="00096E9D">
              <w:t xml:space="preserve"> are ready for operation and comply with</w:t>
            </w:r>
            <w:r w:rsidRPr="00096E9D">
              <w:t xml:space="preserve"> all safety requirements</w:t>
            </w:r>
          </w:p>
          <w:p w:rsidR="00000000" w:rsidP="00096E9D">
            <w:pPr>
              <w:pStyle w:val="List2"/>
              <w:rPr>
                <w:lang w:val="en-NZ"/>
              </w:rPr>
            </w:pPr>
            <w:r w:rsidRPr="00096E9D">
              <w:t>2.2.</w:t>
            </w:r>
            <w:r w:rsidRPr="00096E9D">
              <w:tab/>
              <w:t>Correctly execute the pre-set and accurately document any modifications</w:t>
            </w:r>
          </w:p>
        </w:tc>
      </w:tr>
      <w:tr w:rsidTr="00CA2EE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List"/>
              <w:rPr>
                <w:lang w:val="en-NZ"/>
              </w:rPr>
            </w:pPr>
            <w:r w:rsidRPr="00096E9D">
              <w:t>3.</w:t>
            </w:r>
            <w:r w:rsidRPr="00096E9D">
              <w:tab/>
              <w:t>Operate flying systems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List2"/>
            </w:pPr>
            <w:r w:rsidRPr="00096E9D">
              <w:t>3.1.</w:t>
            </w:r>
            <w:r w:rsidRPr="00096E9D">
              <w:tab/>
              <w:t>Operate flying system correctly and safely, ensuring that cues are executed on direction in accordance with performance re</w:t>
            </w:r>
            <w:r w:rsidRPr="00096E9D">
              <w:t>quirements</w:t>
            </w:r>
          </w:p>
          <w:p w:rsidR="00000000" w:rsidRPr="00096E9D" w:rsidP="00096E9D">
            <w:pPr>
              <w:pStyle w:val="List2"/>
            </w:pPr>
            <w:r w:rsidRPr="00096E9D">
              <w:t>3.2.</w:t>
            </w:r>
            <w:r w:rsidRPr="00096E9D">
              <w:tab/>
              <w:t>Use flying system within its rated capacity and within an acceptable safety margin</w:t>
            </w:r>
          </w:p>
          <w:p w:rsidR="00000000" w:rsidRPr="00096E9D" w:rsidP="00096E9D">
            <w:pPr>
              <w:pStyle w:val="List2"/>
            </w:pPr>
            <w:r w:rsidRPr="00096E9D">
              <w:t>3.3.</w:t>
            </w:r>
            <w:r w:rsidRPr="00096E9D">
              <w:tab/>
              <w:t>Where counterweight systems are used, keep the flown load and the counterweights in balance and/or under control</w:t>
            </w:r>
          </w:p>
          <w:p w:rsidR="00000000" w:rsidRPr="00096E9D" w:rsidP="00096E9D">
            <w:pPr>
              <w:pStyle w:val="List2"/>
            </w:pPr>
            <w:r w:rsidRPr="00096E9D">
              <w:t>3.4.</w:t>
            </w:r>
            <w:r w:rsidRPr="00096E9D">
              <w:tab/>
            </w:r>
            <w:r w:rsidRPr="00096E9D">
              <w:t>Use the brake system, handbrake or other stopping devices safely and appropriately</w:t>
            </w:r>
          </w:p>
          <w:p w:rsidR="00000000" w:rsidRPr="00096E9D" w:rsidP="00096E9D">
            <w:pPr>
              <w:pStyle w:val="List2"/>
            </w:pPr>
            <w:r w:rsidRPr="00096E9D">
              <w:t>3.5.</w:t>
            </w:r>
            <w:r w:rsidRPr="00096E9D">
              <w:tab/>
              <w:t>Use control systems in accordance with instructions</w:t>
            </w:r>
          </w:p>
          <w:p w:rsidR="00000000" w:rsidRPr="00096E9D" w:rsidP="00096E9D">
            <w:pPr>
              <w:pStyle w:val="List2"/>
            </w:pPr>
            <w:r w:rsidRPr="00096E9D">
              <w:t>3.6.</w:t>
            </w:r>
            <w:r w:rsidRPr="00096E9D">
              <w:tab/>
              <w:t xml:space="preserve">Promptly identify any </w:t>
            </w:r>
            <w:r w:rsidRPr="00096E9D">
              <w:rPr>
                <w:rStyle w:val="BoldandItalics"/>
              </w:rPr>
              <w:t>problems</w:t>
            </w:r>
            <w:r w:rsidRPr="00096E9D">
              <w:t xml:space="preserve"> with flying system operation and rectify or refer to appropriate personnel in ac</w:t>
            </w:r>
            <w:r w:rsidRPr="00096E9D">
              <w:t>cordance with organisational procedures and safety regulations</w:t>
            </w:r>
          </w:p>
          <w:p w:rsidR="00000000" w:rsidRPr="00096E9D" w:rsidP="00096E9D">
            <w:pPr>
              <w:pStyle w:val="List2"/>
            </w:pPr>
            <w:r w:rsidRPr="00096E9D">
              <w:t>3.7.</w:t>
            </w:r>
            <w:r w:rsidRPr="00096E9D">
              <w:tab/>
              <w:t xml:space="preserve">Correctly use </w:t>
            </w:r>
            <w:r w:rsidRPr="00096E9D">
              <w:rPr>
                <w:rStyle w:val="BoldandItalics"/>
              </w:rPr>
              <w:t>communication systems</w:t>
            </w:r>
            <w:r w:rsidRPr="00096E9D">
              <w:t xml:space="preserve"> and signals in accordance with organisational procedures and relevant safety requirements</w:t>
            </w:r>
          </w:p>
          <w:p w:rsidR="00000000" w:rsidRPr="00096E9D" w:rsidP="00096E9D">
            <w:pPr>
              <w:pStyle w:val="List2"/>
            </w:pPr>
            <w:r w:rsidRPr="00096E9D">
              <w:t>3.8.</w:t>
            </w:r>
            <w:r w:rsidRPr="00096E9D">
              <w:tab/>
              <w:t xml:space="preserve">Reset all </w:t>
            </w:r>
            <w:r w:rsidRPr="00096E9D">
              <w:rPr>
                <w:rStyle w:val="BoldandItalics"/>
              </w:rPr>
              <w:t>flying elements</w:t>
            </w:r>
            <w:r w:rsidRPr="00096E9D">
              <w:t xml:space="preserve"> at completion of performance in</w:t>
            </w:r>
            <w:r w:rsidRPr="00096E9D">
              <w:t xml:space="preserve"> accordance with organisational procedures and safety regulations</w:t>
            </w:r>
          </w:p>
          <w:p w:rsidR="00000000" w:rsidRPr="00096E9D" w:rsidP="00096E9D">
            <w:pPr>
              <w:pStyle w:val="List2"/>
            </w:pPr>
            <w:r w:rsidRPr="00096E9D">
              <w:t>3.9.</w:t>
            </w:r>
            <w:r w:rsidRPr="00096E9D">
              <w:tab/>
              <w:t>Make reports to relevant personnel on any aspects of system operation requiring attention</w:t>
            </w:r>
          </w:p>
        </w:tc>
      </w:tr>
    </w:tbl>
    <w:p w:rsidR="00000000" w:rsidRPr="00096E9D" w:rsidP="00096E9D">
      <w:pPr>
        <w:pStyle w:val="BodyText"/>
      </w:pPr>
    </w:p>
    <w:p w:rsidR="00000000" w:rsidRPr="00096E9D" w:rsidP="00096E9D">
      <w:pPr>
        <w:pStyle w:val="AllowPageBreak"/>
      </w:pPr>
    </w:p>
    <w:p w:rsidR="00000000" w:rsidRPr="00096E9D" w:rsidP="00096E9D">
      <w:pPr>
        <w:pStyle w:val="Heading1"/>
      </w:pPr>
      <w:bookmarkStart w:id="9" w:name="O_70451"/>
      <w:bookmarkEnd w:id="9"/>
      <w:r w:rsidRPr="00096E9D">
        <w:t>Required Skills and Knowledge</w:t>
      </w:r>
    </w:p>
    <w:tbl>
      <w:tblPr>
        <w:tblW w:w="0" w:type="auto"/>
        <w:tblLayout w:type="fixed"/>
        <w:tblCellMar>
          <w:left w:w="62" w:type="dxa"/>
          <w:right w:w="62" w:type="dxa"/>
        </w:tblCellMar>
        <w:tblLook w:val="0000"/>
      </w:tblPr>
      <w:tblGrid>
        <w:gridCol w:w="8522"/>
      </w:tblGrid>
      <w:tr w:rsidTr="00CA2E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REQUIRED SKILLS AND KNOWLEDGE</w:t>
            </w:r>
          </w:p>
        </w:tc>
      </w:tr>
      <w:tr w:rsidTr="00CA2E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t>This section desc</w:t>
            </w:r>
            <w:r w:rsidRPr="00096E9D">
              <w:t>ribes the skills and knowledge required for this unit.</w:t>
            </w:r>
          </w:p>
        </w:tc>
      </w:tr>
      <w:tr w:rsidTr="00CA2E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Required skills</w:t>
            </w:r>
          </w:p>
        </w:tc>
      </w:tr>
      <w:tr w:rsidTr="00CA2E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ListBullet"/>
            </w:pPr>
            <w:r w:rsidRPr="00096E9D">
              <w:t>communication requirements between different production personnel</w:t>
            </w:r>
          </w:p>
          <w:p w:rsidR="00000000" w:rsidRPr="00096E9D" w:rsidP="00096E9D">
            <w:pPr>
              <w:pStyle w:val="ListBullet"/>
            </w:pPr>
            <w:r w:rsidRPr="00096E9D">
              <w:t>communication systems and correct signals for use when flying</w:t>
            </w:r>
          </w:p>
          <w:p w:rsidR="00000000" w:rsidRPr="00096E9D" w:rsidP="00096E9D">
            <w:pPr>
              <w:pStyle w:val="ListBullet"/>
            </w:pPr>
            <w:r w:rsidRPr="00096E9D">
              <w:t>numeracy skills sufficient to undertake all calculations associated with the operation of theatrical flying systems</w:t>
            </w:r>
          </w:p>
          <w:p w:rsidR="00000000" w:rsidP="00096E9D">
            <w:pPr>
              <w:pStyle w:val="ListBullet"/>
              <w:rPr>
                <w:lang w:val="en-NZ"/>
              </w:rPr>
            </w:pPr>
            <w:r w:rsidRPr="00096E9D">
              <w:t>literacy skills sufficient to both interpret and make modifications to production documentation</w:t>
            </w:r>
          </w:p>
        </w:tc>
      </w:tr>
      <w:tr w:rsidTr="00CA2E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Required knowledge</w:t>
            </w:r>
          </w:p>
        </w:tc>
      </w:tr>
      <w:tr w:rsidTr="00CA2E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ListBullet"/>
            </w:pPr>
            <w:r w:rsidRPr="00096E9D">
              <w:t>the ro</w:t>
            </w:r>
            <w:r w:rsidRPr="00096E9D">
              <w:t>le of flying systems within different types of production, and the links between flying and other aspects of a production</w:t>
            </w:r>
          </w:p>
          <w:p w:rsidR="00000000" w:rsidRPr="00096E9D" w:rsidP="00096E9D">
            <w:pPr>
              <w:pStyle w:val="ListBullet"/>
            </w:pPr>
            <w:r w:rsidRPr="00096E9D">
              <w:t>different types of flying elements</w:t>
            </w:r>
          </w:p>
          <w:p w:rsidR="00000000" w:rsidRPr="00096E9D" w:rsidP="00096E9D">
            <w:pPr>
              <w:pStyle w:val="ListBullet"/>
            </w:pPr>
            <w:r w:rsidRPr="00096E9D">
              <w:t>knowledge of a range of flying systems and relevant operating techniques</w:t>
            </w:r>
          </w:p>
          <w:p w:rsidR="00000000" w:rsidRPr="00096E9D" w:rsidP="00096E9D">
            <w:pPr>
              <w:pStyle w:val="ListBullet"/>
            </w:pPr>
            <w:r w:rsidRPr="00096E9D">
              <w:t>specific safety issues tha</w:t>
            </w:r>
            <w:r w:rsidRPr="00096E9D">
              <w:t>t impact on flying systems, including regulations about the scope of work that can be undertaken by unlicensed personnel</w:t>
            </w:r>
          </w:p>
          <w:p w:rsidR="00000000" w:rsidRPr="00096E9D" w:rsidP="00096E9D">
            <w:pPr>
              <w:pStyle w:val="ListBullet"/>
            </w:pPr>
            <w:r w:rsidRPr="00096E9D">
              <w:t>sequencing, equipment, timing and speed requirements for flying systems in the context of different types of production</w:t>
            </w:r>
          </w:p>
          <w:p w:rsidR="00000000" w:rsidRPr="00096E9D" w:rsidP="00096E9D">
            <w:pPr>
              <w:pStyle w:val="ListBullet"/>
            </w:pPr>
            <w:r w:rsidRPr="00096E9D">
              <w:t>emergency proce</w:t>
            </w:r>
            <w:r w:rsidRPr="00096E9D">
              <w:t>dures relevant to flying system operation</w:t>
            </w:r>
          </w:p>
          <w:p w:rsidR="00000000" w:rsidRPr="00096E9D" w:rsidP="00096E9D">
            <w:pPr>
              <w:pStyle w:val="ListBullet"/>
            </w:pPr>
            <w:r w:rsidRPr="00096E9D">
              <w:t>knowledge of counterweight systems, including single and double purchase, loading and unloading cradles, swinging bars, safe working loads, spreading the load and where to hang lighting bars, masking, etc</w:t>
            </w:r>
          </w:p>
        </w:tc>
      </w:tr>
    </w:tbl>
    <w:p w:rsidR="00000000" w:rsidRPr="00096E9D" w:rsidP="00096E9D">
      <w:pPr>
        <w:pStyle w:val="BodyText"/>
      </w:pPr>
    </w:p>
    <w:p w:rsidR="00000000" w:rsidRPr="00096E9D" w:rsidP="00096E9D">
      <w:pPr>
        <w:pStyle w:val="AllowPageBreak"/>
      </w:pPr>
    </w:p>
    <w:p w:rsidR="00000000" w:rsidRPr="00096E9D" w:rsidP="00096E9D">
      <w:pPr>
        <w:pStyle w:val="Heading1"/>
      </w:pPr>
      <w:bookmarkStart w:id="10" w:name="O_70452"/>
      <w:bookmarkEnd w:id="10"/>
      <w:r w:rsidRPr="00096E9D">
        <w:t>Evidence Guide</w:t>
      </w:r>
    </w:p>
    <w:tbl>
      <w:tblPr>
        <w:tblW w:w="9570" w:type="dxa"/>
        <w:tblLayout w:type="fixed"/>
        <w:tblCellMar>
          <w:left w:w="62" w:type="dxa"/>
          <w:right w:w="62" w:type="dxa"/>
        </w:tblCellMar>
        <w:tblLook w:val="0000"/>
      </w:tblPr>
      <w:tblGrid>
        <w:gridCol w:w="3908"/>
        <w:gridCol w:w="5662"/>
      </w:tblGrid>
      <w:tr w:rsidTr="00CA2E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EVIDENCE GUIDE</w:t>
            </w:r>
          </w:p>
        </w:tc>
      </w:tr>
      <w:tr w:rsidTr="00CA2E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t>The Evidence Guide provides advice on assessment and must be read in conjunction with the performance criteria, required skills and knowledge, range statement and the Assessment Guidelines for the Training Package.</w:t>
            </w:r>
          </w:p>
        </w:tc>
      </w:tr>
      <w:tr w:rsidTr="00CA2E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p>
        </w:tc>
      </w:tr>
      <w:tr w:rsidTr="00CA2E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BodyText"/>
            </w:pPr>
            <w:r w:rsidRPr="00096E9D">
              <w:t>The following evidence is critical to the judgement of competence in this unit:</w:t>
            </w:r>
          </w:p>
          <w:p w:rsidR="00000000" w:rsidRPr="00096E9D" w:rsidP="00096E9D">
            <w:pPr>
              <w:pStyle w:val="ListBullet"/>
            </w:pPr>
            <w:r w:rsidRPr="00096E9D">
              <w:t>application of safe working practices when operating fly</w:t>
            </w:r>
            <w:r w:rsidRPr="00096E9D">
              <w:t>ing systems</w:t>
            </w:r>
          </w:p>
          <w:p w:rsidR="00000000" w:rsidP="00096E9D">
            <w:pPr>
              <w:pStyle w:val="ListBullet"/>
              <w:rPr>
                <w:lang w:val="en-NZ"/>
              </w:rPr>
            </w:pPr>
            <w:r w:rsidRPr="00096E9D">
              <w:t>knowledge of safety issues and regulations associated with theatrical flying.</w:t>
            </w:r>
          </w:p>
        </w:tc>
      </w:tr>
      <w:tr w:rsidTr="00CA2E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BodyText"/>
            </w:pPr>
            <w:r w:rsidRPr="00096E9D">
              <w:t>The assessment context must ensure:</w:t>
            </w:r>
          </w:p>
          <w:p w:rsidR="00000000" w:rsidRPr="00096E9D" w:rsidP="00096E9D">
            <w:pPr>
              <w:pStyle w:val="ListBullet"/>
            </w:pPr>
            <w:r w:rsidRPr="00096E9D">
              <w:t>practical demonstration of skills through the operation of flying systems for more than one production</w:t>
            </w:r>
          </w:p>
          <w:p w:rsidR="00000000" w:rsidP="00096E9D">
            <w:pPr>
              <w:pStyle w:val="ListBullet"/>
              <w:rPr>
                <w:lang w:val="en-NZ"/>
              </w:rPr>
            </w:pPr>
            <w:r w:rsidRPr="00096E9D">
              <w:t>involvement of and interaction with a team to reflect the collaborative nature of the production process.</w:t>
            </w:r>
          </w:p>
        </w:tc>
      </w:tr>
      <w:tr w:rsidTr="00CA2E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BodyText"/>
            </w:pPr>
            <w:r w:rsidRPr="00096E9D">
              <w:t>Assessment may incorporat</w:t>
            </w:r>
            <w:r w:rsidRPr="00096E9D">
              <w:t>e a range of methods to assess performance and the application of essential underpinning knowledge, and might include:</w:t>
            </w:r>
          </w:p>
          <w:p w:rsidR="00000000" w:rsidRPr="00096E9D" w:rsidP="00096E9D">
            <w:pPr>
              <w:pStyle w:val="ListBullet"/>
            </w:pPr>
            <w:r w:rsidRPr="00096E9D">
              <w:t>direct observation of the candidate operating flying systems correctly and safely</w:t>
            </w:r>
          </w:p>
          <w:p w:rsidR="00000000" w:rsidRPr="00096E9D" w:rsidP="00096E9D">
            <w:pPr>
              <w:pStyle w:val="ListBullet"/>
            </w:pPr>
            <w:r w:rsidRPr="00096E9D">
              <w:t>oral or written questioning to assess knowledge of saf</w:t>
            </w:r>
            <w:r w:rsidRPr="00096E9D">
              <w:t>ety issues and different operating and communication techniques</w:t>
            </w:r>
          </w:p>
          <w:p w:rsidR="00000000" w:rsidRPr="00096E9D" w:rsidP="00096E9D">
            <w:pPr>
              <w:pStyle w:val="ListBullet"/>
            </w:pPr>
            <w:r w:rsidRPr="00096E9D">
              <w:t>review of portfolios of evidence and third party workplace reports of on-the-job performance by the candidate.</w:t>
            </w:r>
          </w:p>
          <w:p w:rsidR="00000000" w:rsidRPr="00096E9D" w:rsidP="00096E9D">
            <w:pPr>
              <w:pStyle w:val="BodyText"/>
            </w:pPr>
          </w:p>
          <w:p w:rsidR="00000000" w:rsidP="00096E9D">
            <w:pPr>
              <w:pStyle w:val="BodyText"/>
              <w:rPr>
                <w:lang w:val="en-NZ"/>
              </w:rPr>
            </w:pPr>
            <w:r w:rsidRPr="00096E9D">
              <w:t>Assessment methods should closely reflect workplace demands and the needs of par</w:t>
            </w:r>
            <w:r w:rsidRPr="00096E9D">
              <w:t>ticular groups (e.g. people with disabilities, and people who may have literacy or numeracy difficulties such as speakers of languages other than English, remote communities and those with interrupted schooling).</w:t>
            </w:r>
          </w:p>
        </w:tc>
      </w:tr>
      <w:tr w:rsidTr="00CA2E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BodyText"/>
            </w:pPr>
            <w:r w:rsidRPr="00096E9D">
              <w:t>Assessment of this unit requires access to:</w:t>
            </w:r>
          </w:p>
          <w:p w:rsidR="00000000" w:rsidRPr="00096E9D" w:rsidP="00096E9D">
            <w:pPr>
              <w:pStyle w:val="ListBullet"/>
            </w:pPr>
            <w:r w:rsidRPr="00096E9D">
              <w:t>a venue in which a theatrical flying system is installed</w:t>
            </w:r>
          </w:p>
          <w:p w:rsidR="00000000" w:rsidRPr="00096E9D" w:rsidP="00096E9D">
            <w:pPr>
              <w:pStyle w:val="ListBullet"/>
            </w:pPr>
            <w:r w:rsidRPr="00096E9D">
              <w:t>a production for which to operate flying systems.</w:t>
            </w:r>
          </w:p>
        </w:tc>
      </w:tr>
    </w:tbl>
    <w:p w:rsidR="00000000" w:rsidRPr="00096E9D" w:rsidP="00096E9D">
      <w:pPr>
        <w:pStyle w:val="BodyText"/>
      </w:pPr>
    </w:p>
    <w:p w:rsidR="00000000" w:rsidRPr="00096E9D" w:rsidP="00096E9D">
      <w:pPr>
        <w:pStyle w:val="AllowPageBreak"/>
      </w:pPr>
    </w:p>
    <w:p w:rsidR="00000000" w:rsidRPr="00096E9D" w:rsidP="00096E9D">
      <w:pPr>
        <w:pStyle w:val="Heading1"/>
      </w:pPr>
      <w:bookmarkStart w:id="11" w:name="O_70453"/>
      <w:bookmarkEnd w:id="11"/>
      <w:r w:rsidRPr="00096E9D">
        <w:t>Range Statement</w:t>
      </w:r>
    </w:p>
    <w:tbl>
      <w:tblPr>
        <w:tblW w:w="0" w:type="auto"/>
        <w:tblLayout w:type="fixed"/>
        <w:tblCellMar>
          <w:left w:w="62" w:type="dxa"/>
          <w:right w:w="62" w:type="dxa"/>
        </w:tblCellMar>
        <w:tblLook w:val="0000"/>
      </w:tblPr>
      <w:tblGrid>
        <w:gridCol w:w="3505"/>
        <w:gridCol w:w="5017"/>
      </w:tblGrid>
      <w:tr w:rsidTr="00CA2E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RANGE STATEMENT</w:t>
            </w:r>
          </w:p>
        </w:tc>
      </w:tr>
      <w:tr w:rsidTr="00CA2E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t>The range statement relates to the unit of competency as a whole. It allows for different work environments and situations that may affect performance. Bold italicised wording, if used in the performance criteria, is detailed below. Essential operating con</w:t>
            </w:r>
            <w:r w:rsidRPr="00096E9D">
              <w:t>ditions that may be present with training and assessment (depending on the work situation, needs of the candidate, accessibility of the item, and local industry and regional contexts) may also be included.</w:t>
            </w:r>
          </w:p>
        </w:tc>
      </w:tr>
      <w:tr w:rsidTr="00CA2EE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BoldandItalics"/>
              </w:rPr>
              <w:t>Safety requirements</w:t>
            </w:r>
            <w:r w:rsidRPr="00096E9D">
              <w:t xml:space="preserve"> refers to:</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ListBullet"/>
              <w:rPr>
                <w:lang w:val="en-NZ"/>
              </w:rPr>
            </w:pPr>
            <w:r w:rsidRPr="00096E9D">
              <w:t>both specific or</w:t>
            </w:r>
            <w:r w:rsidRPr="00096E9D">
              <w:t>ganisational requirements and statutory authority requirements</w:t>
            </w:r>
          </w:p>
        </w:tc>
      </w:tr>
      <w:tr w:rsidTr="00CA2EE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t xml:space="preserve">Types of </w:t>
            </w:r>
            <w:r w:rsidRPr="00096E9D">
              <w:rPr>
                <w:rStyle w:val="BoldandItalics"/>
              </w:rPr>
              <w:t>flying systems</w:t>
            </w:r>
            <w:r w:rsidRPr="00096E9D">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ListBullet"/>
            </w:pPr>
            <w:r w:rsidRPr="00096E9D">
              <w:t>belaying, abseiling equipment</w:t>
            </w:r>
          </w:p>
          <w:p w:rsidR="00000000" w:rsidRPr="00096E9D" w:rsidP="00096E9D">
            <w:pPr>
              <w:pStyle w:val="ListBullet"/>
            </w:pPr>
            <w:r w:rsidRPr="00096E9D">
              <w:t>block and tackle systems</w:t>
            </w:r>
          </w:p>
          <w:p w:rsidR="00000000" w:rsidRPr="00096E9D" w:rsidP="00096E9D">
            <w:pPr>
              <w:pStyle w:val="ListBullet"/>
            </w:pPr>
            <w:r w:rsidRPr="00096E9D">
              <w:t>chain crawlers</w:t>
            </w:r>
          </w:p>
          <w:p w:rsidR="00000000" w:rsidRPr="00096E9D" w:rsidP="00096E9D">
            <w:pPr>
              <w:pStyle w:val="ListBullet"/>
            </w:pPr>
            <w:r w:rsidRPr="00096E9D">
              <w:t>chain motors and chain blocks</w:t>
            </w:r>
          </w:p>
          <w:p w:rsidR="00000000" w:rsidRPr="00096E9D" w:rsidP="00096E9D">
            <w:pPr>
              <w:pStyle w:val="ListBullet"/>
            </w:pPr>
            <w:r w:rsidRPr="00096E9D">
              <w:t>electrically operated winches</w:t>
            </w:r>
          </w:p>
          <w:p w:rsidR="00000000" w:rsidRPr="00096E9D" w:rsidP="00096E9D">
            <w:pPr>
              <w:pStyle w:val="ListBullet"/>
            </w:pPr>
            <w:r w:rsidRPr="00096E9D">
              <w:t>electrically powered flying systems</w:t>
            </w:r>
          </w:p>
          <w:p w:rsidR="00000000" w:rsidRPr="00096E9D" w:rsidP="00096E9D">
            <w:pPr>
              <w:pStyle w:val="ListBullet"/>
            </w:pPr>
            <w:r w:rsidRPr="00096E9D">
              <w:t>hand lines</w:t>
            </w:r>
          </w:p>
          <w:p w:rsidR="00000000" w:rsidRPr="00096E9D" w:rsidP="00096E9D">
            <w:pPr>
              <w:pStyle w:val="ListBullet"/>
            </w:pPr>
            <w:r w:rsidRPr="00096E9D">
              <w:t>hydraulic flying systems</w:t>
            </w:r>
          </w:p>
          <w:p w:rsidR="00000000" w:rsidRPr="00096E9D" w:rsidP="00096E9D">
            <w:pPr>
              <w:pStyle w:val="ListBullet"/>
            </w:pPr>
            <w:r w:rsidRPr="00096E9D">
              <w:t>manually operated counterweight systems (single or double purchase)</w:t>
            </w:r>
          </w:p>
          <w:p w:rsidR="00000000" w:rsidRPr="00096E9D" w:rsidP="00096E9D">
            <w:pPr>
              <w:pStyle w:val="ListBullet"/>
            </w:pPr>
            <w:r w:rsidRPr="00096E9D">
              <w:t>manually operated winches</w:t>
            </w:r>
          </w:p>
          <w:p w:rsidR="00000000" w:rsidRPr="00096E9D" w:rsidP="00096E9D">
            <w:pPr>
              <w:pStyle w:val="ListBullet"/>
            </w:pPr>
            <w:r w:rsidRPr="00096E9D">
              <w:t>pulley systems</w:t>
            </w:r>
          </w:p>
          <w:p w:rsidR="00000000" w:rsidP="00096E9D">
            <w:pPr>
              <w:pStyle w:val="BodyText"/>
              <w:rPr>
                <w:lang w:val="en-NZ"/>
              </w:rPr>
            </w:pPr>
            <w:r w:rsidRPr="00096E9D">
              <w:t>Note: installation of some of these systems must be completed by or under t</w:t>
            </w:r>
            <w:r w:rsidRPr="00096E9D">
              <w:t>he supervision of licensed personnel.</w:t>
            </w:r>
          </w:p>
        </w:tc>
      </w:tr>
      <w:tr w:rsidTr="00CA2EE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BoldandItalics"/>
              </w:rPr>
              <w:t>Problems</w:t>
            </w:r>
            <w:r w:rsidRPr="00096E9D">
              <w:t xml:space="preserve"> that occur with flying systems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ListBullet"/>
            </w:pPr>
            <w:r w:rsidRPr="00096E9D">
              <w:t>failure of performers and workers to observe warnings of flying activities</w:t>
            </w:r>
          </w:p>
          <w:p w:rsidR="00000000" w:rsidRPr="00096E9D" w:rsidP="00096E9D">
            <w:pPr>
              <w:pStyle w:val="ListBullet"/>
            </w:pPr>
            <w:r w:rsidRPr="00096E9D">
              <w:t>inadequate tie-off applications</w:t>
            </w:r>
          </w:p>
          <w:p w:rsidR="00000000" w:rsidRPr="00096E9D" w:rsidP="00096E9D">
            <w:pPr>
              <w:pStyle w:val="ListBullet"/>
            </w:pPr>
            <w:r w:rsidRPr="00096E9D">
              <w:t>incorrect balance of load</w:t>
            </w:r>
          </w:p>
          <w:p w:rsidR="00000000" w:rsidRPr="00096E9D" w:rsidP="00096E9D">
            <w:pPr>
              <w:pStyle w:val="ListBullet"/>
            </w:pPr>
            <w:r w:rsidRPr="00096E9D">
              <w:t>overload on system</w:t>
            </w:r>
          </w:p>
          <w:p w:rsidR="00000000" w:rsidP="00096E9D">
            <w:pPr>
              <w:pStyle w:val="ListBullet"/>
              <w:rPr>
                <w:lang w:val="en-NZ"/>
              </w:rPr>
            </w:pPr>
            <w:r w:rsidRPr="00096E9D">
              <w:t>slippage of wore ropes from pulleys</w:t>
            </w:r>
          </w:p>
        </w:tc>
      </w:tr>
      <w:tr w:rsidTr="00CA2EE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BoldandItalics"/>
              </w:rPr>
              <w:t>Communication systems</w:t>
            </w:r>
            <w:r w:rsidRPr="00096E9D">
              <w:t xml:space="preserve"> and signals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ListBullet"/>
            </w:pPr>
            <w:r w:rsidRPr="00096E9D">
              <w:t>hand signals</w:t>
            </w:r>
          </w:p>
          <w:p w:rsidR="00000000" w:rsidRPr="00096E9D" w:rsidP="00096E9D">
            <w:pPr>
              <w:pStyle w:val="ListBullet"/>
            </w:pPr>
            <w:r w:rsidRPr="00096E9D">
              <w:t>screen monitor</w:t>
            </w:r>
          </w:p>
          <w:p w:rsidR="00000000" w:rsidRPr="00096E9D" w:rsidP="00096E9D">
            <w:pPr>
              <w:pStyle w:val="ListBullet"/>
            </w:pPr>
            <w:r w:rsidRPr="00096E9D">
              <w:t>verbal calls, with or without headsets</w:t>
            </w:r>
          </w:p>
          <w:p w:rsidR="00000000" w:rsidRPr="00096E9D" w:rsidP="00096E9D">
            <w:pPr>
              <w:pStyle w:val="ListBullet"/>
            </w:pPr>
            <w:r w:rsidRPr="00096E9D">
              <w:t>warning lights</w:t>
            </w:r>
          </w:p>
          <w:p w:rsidR="00000000" w:rsidRPr="00096E9D" w:rsidP="00096E9D">
            <w:pPr>
              <w:pStyle w:val="ListBullet"/>
            </w:pPr>
            <w:r w:rsidRPr="00096E9D">
              <w:t>watching for the cue</w:t>
            </w:r>
          </w:p>
          <w:p w:rsidR="00000000" w:rsidP="00096E9D">
            <w:pPr>
              <w:pStyle w:val="ListBullet"/>
              <w:rPr>
                <w:lang w:val="en-NZ"/>
              </w:rPr>
            </w:pPr>
            <w:r w:rsidRPr="00096E9D">
              <w:t>written instructions</w:t>
            </w:r>
          </w:p>
        </w:tc>
      </w:tr>
      <w:tr w:rsidTr="00CA2EEF">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BoldandItalics"/>
              </w:rPr>
              <w:t>Flying elements</w:t>
            </w:r>
            <w:r w:rsidRPr="00096E9D">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ListBullet"/>
            </w:pPr>
            <w:r w:rsidRPr="00096E9D">
              <w:t>lighting, e.g.: truss, lanterns, practicals, special effects</w:t>
            </w:r>
          </w:p>
          <w:p w:rsidR="00000000" w:rsidRPr="00096E9D" w:rsidP="00096E9D">
            <w:pPr>
              <w:pStyle w:val="ListBullet"/>
            </w:pPr>
            <w:r w:rsidRPr="00096E9D">
              <w:t xml:space="preserve">machinery and equipment, e.g.: </w:t>
            </w:r>
          </w:p>
          <w:p w:rsidR="00000000" w:rsidRPr="00096E9D" w:rsidP="00096E9D">
            <w:pPr>
              <w:pStyle w:val="ListBullet2"/>
            </w:pPr>
            <w:r w:rsidRPr="00096E9D">
              <w:t>smoke machines</w:t>
            </w:r>
          </w:p>
          <w:p w:rsidR="00000000" w:rsidRPr="00096E9D" w:rsidP="00096E9D">
            <w:pPr>
              <w:pStyle w:val="ListBullet2"/>
            </w:pPr>
            <w:r w:rsidRPr="00096E9D">
              <w:t>fog machines</w:t>
            </w:r>
          </w:p>
          <w:p w:rsidR="00000000" w:rsidRPr="00096E9D" w:rsidP="00096E9D">
            <w:pPr>
              <w:pStyle w:val="ListBullet2"/>
            </w:pPr>
            <w:r w:rsidRPr="00096E9D">
              <w:t>lasers</w:t>
            </w:r>
          </w:p>
          <w:p w:rsidR="00000000" w:rsidRPr="00096E9D" w:rsidP="00096E9D">
            <w:pPr>
              <w:pStyle w:val="ListBullet2"/>
            </w:pPr>
            <w:r w:rsidRPr="00096E9D">
              <w:t>vehicles</w:t>
            </w:r>
          </w:p>
          <w:p w:rsidR="00000000" w:rsidRPr="00096E9D" w:rsidP="00096E9D">
            <w:pPr>
              <w:pStyle w:val="ListBullet"/>
            </w:pPr>
            <w:r w:rsidRPr="00096E9D">
              <w:t>performers</w:t>
            </w:r>
          </w:p>
          <w:p w:rsidR="00000000" w:rsidRPr="00096E9D" w:rsidP="00096E9D">
            <w:pPr>
              <w:pStyle w:val="ListBullet"/>
            </w:pPr>
            <w:r w:rsidRPr="00096E9D">
              <w:t xml:space="preserve">scenery, e.g.: </w:t>
            </w:r>
          </w:p>
          <w:p w:rsidR="00000000" w:rsidRPr="00096E9D" w:rsidP="00096E9D">
            <w:pPr>
              <w:pStyle w:val="ListBullet2"/>
            </w:pPr>
            <w:r w:rsidRPr="00096E9D">
              <w:t>flats</w:t>
            </w:r>
          </w:p>
          <w:p w:rsidR="00000000" w:rsidRPr="00096E9D" w:rsidP="00096E9D">
            <w:pPr>
              <w:pStyle w:val="ListBullet2"/>
            </w:pPr>
            <w:r w:rsidRPr="00096E9D">
              <w:t>doors</w:t>
            </w:r>
          </w:p>
          <w:p w:rsidR="00000000" w:rsidRPr="00096E9D" w:rsidP="00096E9D">
            <w:pPr>
              <w:pStyle w:val="ListBullet2"/>
            </w:pPr>
            <w:r w:rsidRPr="00096E9D">
              <w:t>windows</w:t>
            </w:r>
          </w:p>
          <w:p w:rsidR="00000000" w:rsidRPr="00096E9D" w:rsidP="00096E9D">
            <w:pPr>
              <w:pStyle w:val="ListBullet2"/>
            </w:pPr>
            <w:r w:rsidRPr="00096E9D">
              <w:t>legs</w:t>
            </w:r>
          </w:p>
          <w:p w:rsidR="00000000" w:rsidRPr="00096E9D" w:rsidP="00096E9D">
            <w:pPr>
              <w:pStyle w:val="ListBullet2"/>
            </w:pPr>
            <w:r w:rsidRPr="00096E9D">
              <w:t>borders</w:t>
            </w:r>
          </w:p>
          <w:p w:rsidR="00000000" w:rsidRPr="00096E9D" w:rsidP="00096E9D">
            <w:pPr>
              <w:pStyle w:val="ListBullet"/>
            </w:pPr>
            <w:r w:rsidRPr="00096E9D">
              <w:t xml:space="preserve">soft hangings, e.g.: </w:t>
            </w:r>
          </w:p>
          <w:p w:rsidR="00000000" w:rsidRPr="00096E9D" w:rsidP="00096E9D">
            <w:pPr>
              <w:pStyle w:val="ListBullet2"/>
            </w:pPr>
            <w:r w:rsidRPr="00096E9D">
              <w:t>legs</w:t>
            </w:r>
          </w:p>
          <w:p w:rsidR="00000000" w:rsidRPr="00096E9D" w:rsidP="00096E9D">
            <w:pPr>
              <w:pStyle w:val="ListBullet2"/>
            </w:pPr>
            <w:r w:rsidRPr="00096E9D">
              <w:t>borders</w:t>
            </w:r>
          </w:p>
          <w:p w:rsidR="00000000" w:rsidRPr="00096E9D" w:rsidP="00096E9D">
            <w:pPr>
              <w:pStyle w:val="ListBullet2"/>
            </w:pPr>
            <w:r w:rsidRPr="00096E9D">
              <w:t>cycloramas</w:t>
            </w:r>
          </w:p>
          <w:p w:rsidR="00000000" w:rsidRPr="00096E9D" w:rsidP="00096E9D">
            <w:pPr>
              <w:pStyle w:val="ListBullet2"/>
            </w:pPr>
            <w:r w:rsidRPr="00096E9D">
              <w:t>masking</w:t>
            </w:r>
          </w:p>
          <w:p w:rsidR="00000000" w:rsidRPr="00096E9D" w:rsidP="00096E9D">
            <w:pPr>
              <w:pStyle w:val="ListBullet2"/>
            </w:pPr>
            <w:r w:rsidRPr="00096E9D">
              <w:t>tabs</w:t>
            </w:r>
          </w:p>
          <w:p w:rsidR="00000000" w:rsidRPr="00096E9D" w:rsidP="00096E9D">
            <w:pPr>
              <w:pStyle w:val="ListBullet"/>
            </w:pPr>
            <w:r w:rsidRPr="00096E9D">
              <w:t>sound, e.g.: speakers</w:t>
            </w:r>
          </w:p>
        </w:tc>
      </w:tr>
    </w:tbl>
    <w:p w:rsidR="00CA2EEF" w:rsidP="00096E9D">
      <w:pPr>
        <w:pStyle w:val="BodyText"/>
      </w:pPr>
    </w:p>
    <w:p w:rsidR="00CA2EEF" w:rsidP="00096E9D">
      <w:pPr>
        <w:pStyle w:val="BodyText"/>
      </w:pPr>
    </w:p>
    <w:p w:rsidR="00000000" w:rsidRPr="00096E9D" w:rsidP="00096E9D">
      <w:pPr>
        <w:pStyle w:val="Heading1"/>
      </w:pPr>
      <w:bookmarkStart w:id="12" w:name="O_70454"/>
      <w:bookmarkEnd w:id="12"/>
      <w:r w:rsidRPr="00096E9D">
        <w:t>Unit Sector(s)</w:t>
      </w:r>
    </w:p>
    <w:tbl>
      <w:tblPr>
        <w:tblW w:w="0" w:type="auto"/>
        <w:tblLayout w:type="fixed"/>
        <w:tblCellMar>
          <w:left w:w="62" w:type="dxa"/>
          <w:right w:w="62" w:type="dxa"/>
        </w:tblCellMar>
        <w:tblLook w:val="0000"/>
      </w:tblPr>
      <w:tblGrid>
        <w:gridCol w:w="2654"/>
        <w:gridCol w:w="5868"/>
      </w:tblGrid>
      <w:tr w:rsidTr="00CA2EE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BodyText"/>
            </w:pPr>
          </w:p>
        </w:tc>
      </w:tr>
    </w:tbl>
    <w:p w:rsidR="00000000" w:rsidRPr="00096E9D" w:rsidP="00096E9D">
      <w:pPr>
        <w:pStyle w:val="BodyText"/>
      </w:pPr>
    </w:p>
    <w:p w:rsidR="00000000" w:rsidRPr="00096E9D" w:rsidP="00096E9D">
      <w:pPr>
        <w:pStyle w:val="AllowPageBreak"/>
      </w:pPr>
    </w:p>
    <w:p w:rsidR="00000000" w:rsidRPr="00096E9D" w:rsidP="00096E9D">
      <w:pPr>
        <w:pStyle w:val="Heading1"/>
      </w:pPr>
      <w:bookmarkStart w:id="13" w:name="O_155033"/>
      <w:bookmarkEnd w:id="13"/>
      <w:r w:rsidRPr="00096E9D">
        <w:t>Competency field</w:t>
      </w:r>
    </w:p>
    <w:tbl>
      <w:tblPr>
        <w:tblW w:w="0" w:type="auto"/>
        <w:tblLayout w:type="fixed"/>
        <w:tblCellMar>
          <w:left w:w="62" w:type="dxa"/>
          <w:right w:w="62" w:type="dxa"/>
        </w:tblCellMar>
        <w:tblLook w:val="0000"/>
      </w:tblPr>
      <w:tblGrid>
        <w:gridCol w:w="2778"/>
        <w:gridCol w:w="5744"/>
      </w:tblGrid>
      <w:tr w:rsidTr="00CA2EE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BodyText"/>
            </w:pPr>
            <w:r w:rsidRPr="00096E9D">
              <w:t>Media and entertainment production - staging</w:t>
            </w:r>
          </w:p>
        </w:tc>
      </w:tr>
    </w:tbl>
    <w:p w:rsidR="00000000" w:rsidRPr="00096E9D" w:rsidP="00096E9D">
      <w:pPr>
        <w:pStyle w:val="BodyText"/>
      </w:pPr>
    </w:p>
    <w:p w:rsidR="00000000" w:rsidRPr="00096E9D" w:rsidP="00096E9D">
      <w:pPr>
        <w:pStyle w:val="AllowPageBreak"/>
      </w:pPr>
    </w:p>
    <w:p w:rsidR="00000000" w:rsidRPr="00096E9D" w:rsidP="00096E9D">
      <w:pPr>
        <w:pStyle w:val="Heading1"/>
      </w:pPr>
      <w:bookmarkStart w:id="14" w:name="O_155032"/>
      <w:bookmarkEnd w:id="14"/>
      <w:r w:rsidRPr="00096E9D">
        <w:t>Co-requisite units</w:t>
      </w:r>
    </w:p>
    <w:tbl>
      <w:tblPr>
        <w:tblW w:w="0" w:type="auto"/>
        <w:tblLayout w:type="fixed"/>
        <w:tblCellMar>
          <w:left w:w="62" w:type="dxa"/>
          <w:right w:w="62" w:type="dxa"/>
        </w:tblCellMar>
        <w:tblLook w:val="0000"/>
      </w:tblPr>
      <w:tblGrid>
        <w:gridCol w:w="2388"/>
        <w:gridCol w:w="2207"/>
        <w:gridCol w:w="3927"/>
      </w:tblGrid>
      <w:tr w:rsidTr="00CA2EEF">
        <w:tblPrEx>
          <w:tblW w:w="0" w:type="auto"/>
          <w:tblLayout w:type="fixed"/>
          <w:tblCellMar>
            <w:left w:w="62" w:type="dxa"/>
            <w:right w:w="62" w:type="dxa"/>
          </w:tblCellMar>
          <w:tblLook w:val="0000"/>
        </w:tblPrEx>
        <w:trPr>
          <w:tblHeader/>
        </w:trPr>
        <w:tc>
          <w:tcPr>
            <w:tcW w:w="2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rPr>
                <w:rStyle w:val="SpecialBold"/>
              </w:rPr>
              <w:t>Co-requisite units</w:t>
            </w:r>
          </w:p>
        </w:tc>
        <w:tc>
          <w:tcPr>
            <w:tcW w:w="613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t>It is strongly recommended that this unit be assessed with or after the following unit:</w:t>
            </w:r>
          </w:p>
        </w:tc>
      </w:tr>
      <w:tr w:rsidTr="00CA2EEF">
        <w:tblPrEx>
          <w:tblW w:w="0" w:type="auto"/>
          <w:tblLayout w:type="fixed"/>
          <w:tblCellMar>
            <w:left w:w="62" w:type="dxa"/>
            <w:right w:w="62" w:type="dxa"/>
          </w:tblCellMar>
          <w:tblLook w:val="0000"/>
        </w:tblPrEx>
        <w:tc>
          <w:tcPr>
            <w:tcW w:w="2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t>CUESTA06B</w:t>
            </w:r>
          </w:p>
        </w:tc>
        <w:tc>
          <w:tcPr>
            <w:tcW w:w="3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E9D">
            <w:pPr>
              <w:pStyle w:val="BodyText"/>
              <w:rPr>
                <w:lang w:val="en-NZ"/>
              </w:rPr>
            </w:pPr>
            <w:r w:rsidRPr="00096E9D">
              <w:t>Apply a general knowledge of theatrical rigging</w:t>
            </w:r>
          </w:p>
        </w:tc>
      </w:tr>
      <w:tr w:rsidTr="00CA2EEF">
        <w:tblPrEx>
          <w:tblW w:w="0" w:type="auto"/>
          <w:tblLayout w:type="fixed"/>
          <w:tblCellMar>
            <w:left w:w="62" w:type="dxa"/>
            <w:right w:w="62" w:type="dxa"/>
          </w:tblCellMar>
          <w:tblLook w:val="0000"/>
        </w:tblPrEx>
        <w:tc>
          <w:tcPr>
            <w:tcW w:w="23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E9D" w:rsidP="00096E9D">
            <w:pPr>
              <w:pStyle w:val="BodyText"/>
            </w:pPr>
          </w:p>
        </w:tc>
      </w:tr>
    </w:tbl>
    <w:p w:rsidR="00000000" w:rsidRPr="00096E9D" w:rsidP="00096E9D">
      <w:pPr>
        <w:pStyle w:val="BodyText"/>
      </w:pPr>
    </w:p>
    <w:p w:rsidR="00000000" w:rsidRPr="00096E9D" w:rsidP="00096E9D"/>
    <w:sectPr w:rsidSect="00096E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E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EEF" w:rsidP="00CA2E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E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EEF" w:rsidP="00096E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A2EEF" w:rsidP="00096E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2EEF" w:rsidP="00096E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E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EEF" w:rsidP="00CA2E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E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EEF" w:rsidP="00096E9D">
    <w:pPr>
      <w:pStyle w:val="Header"/>
      <w:framePr w:wrap="around"/>
    </w:pPr>
    <w:r>
      <w:fldChar w:fldCharType="begin"/>
    </w:r>
    <w:r>
      <w:instrText xml:space="preserve"> TITLE   \* MERGEFORMAT </w:instrText>
    </w:r>
    <w:r>
      <w:fldChar w:fldCharType="separate"/>
    </w:r>
    <w:r>
      <w:t>CUESTA03C Operate flying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2EEF" w:rsidP="00096E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F4C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F4D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6E0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E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6E9D"/>
    <w:pPr>
      <w:spacing w:before="360" w:after="60"/>
      <w:outlineLvl w:val="0"/>
    </w:pPr>
    <w:rPr>
      <w:sz w:val="32"/>
    </w:rPr>
  </w:style>
  <w:style w:type="paragraph" w:styleId="Heading2">
    <w:name w:val="heading 2"/>
    <w:basedOn w:val="HeadingBase"/>
    <w:next w:val="BodyText"/>
    <w:link w:val="Heading2Char"/>
    <w:qFormat/>
    <w:rsid w:val="00096E9D"/>
    <w:pPr>
      <w:keepLines/>
      <w:spacing w:before="240" w:after="120"/>
      <w:outlineLvl w:val="1"/>
    </w:pPr>
    <w:rPr>
      <w:sz w:val="28"/>
      <w:szCs w:val="40"/>
    </w:rPr>
  </w:style>
  <w:style w:type="paragraph" w:styleId="Heading3">
    <w:name w:val="heading 3"/>
    <w:basedOn w:val="HeadingBase"/>
    <w:next w:val="BodyText"/>
    <w:link w:val="Heading3Char"/>
    <w:qFormat/>
    <w:rsid w:val="00096E9D"/>
    <w:pPr>
      <w:spacing w:before="180" w:after="120"/>
      <w:outlineLvl w:val="2"/>
    </w:pPr>
    <w:rPr>
      <w:spacing w:val="-10"/>
      <w:kern w:val="32"/>
    </w:rPr>
  </w:style>
  <w:style w:type="paragraph" w:styleId="Heading4">
    <w:name w:val="heading 4"/>
    <w:basedOn w:val="HeadingBase"/>
    <w:next w:val="BodyText"/>
    <w:link w:val="Heading4Char"/>
    <w:qFormat/>
    <w:rsid w:val="00096E9D"/>
    <w:pPr>
      <w:spacing w:before="160" w:after="120"/>
      <w:outlineLvl w:val="3"/>
    </w:pPr>
    <w:rPr>
      <w:sz w:val="22"/>
    </w:rPr>
  </w:style>
  <w:style w:type="paragraph" w:styleId="Heading5">
    <w:name w:val="heading 5"/>
    <w:basedOn w:val="HeadingBase"/>
    <w:next w:val="Normal"/>
    <w:link w:val="Heading5Char"/>
    <w:qFormat/>
    <w:rsid w:val="00096E9D"/>
    <w:pPr>
      <w:spacing w:before="80"/>
      <w:outlineLvl w:val="4"/>
    </w:pPr>
    <w:rPr>
      <w:color w:val="918585"/>
      <w:sz w:val="20"/>
    </w:rPr>
  </w:style>
  <w:style w:type="paragraph" w:styleId="Heading6">
    <w:name w:val="heading 6"/>
    <w:basedOn w:val="HeadingBase"/>
    <w:next w:val="Normal"/>
    <w:link w:val="Heading6Char"/>
    <w:qFormat/>
    <w:rsid w:val="00096E9D"/>
    <w:pPr>
      <w:spacing w:before="60"/>
      <w:outlineLvl w:val="5"/>
    </w:pPr>
    <w:rPr>
      <w:color w:val="918585"/>
      <w:sz w:val="20"/>
    </w:rPr>
  </w:style>
  <w:style w:type="paragraph" w:styleId="Heading7">
    <w:name w:val="heading 7"/>
    <w:basedOn w:val="Normal"/>
    <w:next w:val="Normal"/>
    <w:link w:val="Heading7Char"/>
    <w:qFormat/>
    <w:rsid w:val="00096E9D"/>
    <w:pPr>
      <w:ind w:left="720"/>
      <w:outlineLvl w:val="6"/>
    </w:pPr>
    <w:rPr>
      <w:i/>
    </w:rPr>
  </w:style>
  <w:style w:type="paragraph" w:styleId="Heading8">
    <w:name w:val="heading 8"/>
    <w:basedOn w:val="Normal"/>
    <w:next w:val="Normal"/>
    <w:link w:val="Heading8Char"/>
    <w:qFormat/>
    <w:rsid w:val="00096E9D"/>
    <w:pPr>
      <w:ind w:left="720"/>
      <w:outlineLvl w:val="7"/>
    </w:pPr>
    <w:rPr>
      <w:i/>
    </w:rPr>
  </w:style>
  <w:style w:type="paragraph" w:styleId="Heading9">
    <w:name w:val="heading 9"/>
    <w:basedOn w:val="Normal"/>
    <w:next w:val="Normal"/>
    <w:link w:val="Heading9Char"/>
    <w:qFormat/>
    <w:rsid w:val="00096E9D"/>
    <w:pPr>
      <w:ind w:left="720"/>
      <w:outlineLvl w:val="8"/>
    </w:pPr>
    <w:rPr>
      <w:i/>
    </w:rPr>
  </w:style>
  <w:style w:type="character" w:default="1" w:styleId="DefaultParagraphFont">
    <w:name w:val="Default Paragraph Font"/>
    <w:uiPriority w:val="1"/>
    <w:unhideWhenUsed/>
    <w:rsid w:val="00096E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E9D"/>
  </w:style>
  <w:style w:type="character" w:customStyle="1" w:styleId="Heading1Char">
    <w:name w:val="Heading 1 Char"/>
    <w:basedOn w:val="DefaultParagraphFont"/>
    <w:link w:val="Heading1"/>
    <w:rsid w:val="00096E9D"/>
    <w:rPr>
      <w:rFonts w:ascii="Times New Roman" w:eastAsia="Times New Roman" w:hAnsi="Times New Roman" w:cs="Times New Roman"/>
      <w:b/>
      <w:sz w:val="32"/>
      <w:szCs w:val="20"/>
      <w:lang w:eastAsia="en-US"/>
    </w:rPr>
  </w:style>
  <w:style w:type="paragraph" w:styleId="BodyText">
    <w:name w:val="Body Text"/>
    <w:basedOn w:val="Normal"/>
    <w:link w:val="BodyTextChar"/>
    <w:rsid w:val="00096E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6E9D"/>
    <w:rPr>
      <w:rFonts w:ascii="Times New Roman" w:eastAsia="Times New Roman" w:hAnsi="Times New Roman" w:cs="Times New Roman"/>
      <w:sz w:val="24"/>
      <w:lang w:val="en-US" w:eastAsia="en-US"/>
    </w:rPr>
  </w:style>
  <w:style w:type="paragraph" w:styleId="Footer">
    <w:name w:val="footer"/>
    <w:basedOn w:val="Normal"/>
    <w:link w:val="FooterChar"/>
    <w:rsid w:val="00096E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E9D"/>
    <w:rPr>
      <w:rFonts w:ascii="Times New Roman" w:eastAsia="Times New Roman" w:hAnsi="Times New Roman" w:cs="Times New Roman"/>
      <w:sz w:val="16"/>
      <w:lang w:val="en-US" w:eastAsia="en-US"/>
    </w:rPr>
  </w:style>
  <w:style w:type="paragraph" w:styleId="List">
    <w:name w:val="List"/>
    <w:basedOn w:val="BodyText"/>
    <w:next w:val="BodyText"/>
    <w:rsid w:val="00096E9D"/>
    <w:pPr>
      <w:tabs>
        <w:tab w:val="left" w:pos="340"/>
      </w:tabs>
      <w:spacing w:before="60" w:after="60"/>
      <w:ind w:left="340" w:hanging="340"/>
    </w:pPr>
  </w:style>
  <w:style w:type="paragraph" w:styleId="ListBullet">
    <w:name w:val="List Bullet"/>
    <w:basedOn w:val="List"/>
    <w:rsid w:val="00096E9D"/>
    <w:pPr>
      <w:numPr>
        <w:numId w:val="13"/>
      </w:numPr>
      <w:tabs>
        <w:tab w:val="clear" w:pos="340"/>
      </w:tabs>
      <w:spacing w:before="40" w:after="40"/>
    </w:pPr>
  </w:style>
  <w:style w:type="character" w:customStyle="1" w:styleId="SpecialBold">
    <w:name w:val="Special Bold"/>
    <w:basedOn w:val="DefaultParagraphFont"/>
    <w:rsid w:val="00096E9D"/>
    <w:rPr>
      <w:b/>
      <w:spacing w:val="0"/>
    </w:rPr>
  </w:style>
  <w:style w:type="paragraph" w:styleId="ListBullet2">
    <w:name w:val="List Bullet 2"/>
    <w:basedOn w:val="List2"/>
    <w:rsid w:val="00096E9D"/>
    <w:pPr>
      <w:numPr>
        <w:numId w:val="14"/>
      </w:numPr>
      <w:tabs>
        <w:tab w:val="clear" w:pos="680"/>
      </w:tabs>
    </w:pPr>
  </w:style>
  <w:style w:type="paragraph" w:styleId="Header">
    <w:name w:val="header"/>
    <w:basedOn w:val="Normal"/>
    <w:link w:val="HeaderChar"/>
    <w:rsid w:val="00096E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E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6E9D"/>
    <w:pPr>
      <w:spacing w:before="240" w:after="120"/>
      <w:outlineLvl w:val="0"/>
    </w:pPr>
    <w:rPr>
      <w:rFonts w:ascii="Times New Roman" w:hAnsi="Times New Roman"/>
      <w:b/>
      <w:sz w:val="28"/>
    </w:rPr>
  </w:style>
  <w:style w:type="paragraph" w:customStyle="1" w:styleId="AllowPageBreak">
    <w:name w:val="AllowPageBreak"/>
    <w:rsid w:val="00096E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6E9D"/>
    <w:pPr>
      <w:tabs>
        <w:tab w:val="left" w:pos="680"/>
      </w:tabs>
      <w:spacing w:before="60" w:after="60"/>
      <w:ind w:left="680" w:hanging="340"/>
    </w:pPr>
  </w:style>
  <w:style w:type="character" w:customStyle="1" w:styleId="BoldandItalics">
    <w:name w:val="Bold and Italics"/>
    <w:qFormat/>
    <w:rsid w:val="00096E9D"/>
    <w:rPr>
      <w:b/>
      <w:i/>
      <w:u w:val="none"/>
    </w:rPr>
  </w:style>
  <w:style w:type="character" w:customStyle="1" w:styleId="Heading2Char">
    <w:name w:val="Heading 2 Char"/>
    <w:basedOn w:val="DefaultParagraphFont"/>
    <w:link w:val="Heading2"/>
    <w:rsid w:val="00096E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E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E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E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E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E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6E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6E9D"/>
    <w:rPr>
      <w:rFonts w:ascii="Courier New" w:eastAsia="Times New Roman" w:hAnsi="Courier New" w:cs="Times New Roman"/>
      <w:i/>
      <w:szCs w:val="20"/>
      <w:lang w:val="en-US" w:eastAsia="en-US"/>
    </w:rPr>
  </w:style>
  <w:style w:type="paragraph" w:customStyle="1" w:styleId="HeadingBase">
    <w:name w:val="Heading Base"/>
    <w:rsid w:val="00096E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E9D"/>
    <w:pPr>
      <w:tabs>
        <w:tab w:val="right" w:leader="dot" w:pos="9072"/>
      </w:tabs>
      <w:ind w:left="567"/>
    </w:pPr>
    <w:rPr>
      <w:szCs w:val="22"/>
    </w:rPr>
  </w:style>
  <w:style w:type="paragraph" w:customStyle="1" w:styleId="TOCBase">
    <w:name w:val="TOC Base"/>
    <w:rsid w:val="00096E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E9D"/>
    <w:pPr>
      <w:tabs>
        <w:tab w:val="right" w:leader="dot" w:pos="9072"/>
      </w:tabs>
      <w:spacing w:before="40" w:after="40"/>
      <w:ind w:left="284"/>
    </w:pPr>
    <w:rPr>
      <w:rFonts w:ascii="Times New Roman" w:hAnsi="Times New Roman"/>
    </w:rPr>
  </w:style>
  <w:style w:type="paragraph" w:styleId="TOC1">
    <w:name w:val="toc 1"/>
    <w:basedOn w:val="TOCBase"/>
    <w:next w:val="Normal"/>
    <w:rsid w:val="00096E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6E9D"/>
    <w:pPr>
      <w:spacing w:before="5040"/>
      <w:jc w:val="center"/>
    </w:pPr>
    <w:rPr>
      <w:sz w:val="48"/>
      <w:szCs w:val="72"/>
      <w:lang w:val="en-US"/>
    </w:rPr>
  </w:style>
  <w:style w:type="character" w:customStyle="1" w:styleId="TitleChar">
    <w:name w:val="Title Char"/>
    <w:basedOn w:val="DefaultParagraphFont"/>
    <w:link w:val="Title"/>
    <w:rsid w:val="00096E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E9D"/>
    <w:pPr>
      <w:tabs>
        <w:tab w:val="left" w:pos="3600"/>
        <w:tab w:val="left" w:pos="3958"/>
      </w:tabs>
    </w:pPr>
  </w:style>
  <w:style w:type="paragraph" w:customStyle="1" w:styleId="Note">
    <w:name w:val="Note"/>
    <w:basedOn w:val="BodyText"/>
    <w:rsid w:val="00096E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E9D"/>
    <w:pPr>
      <w:framePr w:wrap="auto" w:hAnchor="text" w:y="6049"/>
    </w:pPr>
    <w:rPr>
      <w:color w:val="000000"/>
      <w:sz w:val="40"/>
    </w:rPr>
  </w:style>
  <w:style w:type="paragraph" w:customStyle="1" w:styleId="TOCTitle">
    <w:name w:val="TOCTitle"/>
    <w:basedOn w:val="Heading1"/>
    <w:rsid w:val="00096E9D"/>
    <w:pPr>
      <w:spacing w:after="240"/>
      <w:jc w:val="center"/>
      <w:outlineLvl w:val="9"/>
    </w:pPr>
    <w:rPr>
      <w:caps/>
    </w:rPr>
  </w:style>
  <w:style w:type="paragraph" w:customStyle="1" w:styleId="Version">
    <w:name w:val="Version"/>
    <w:rsid w:val="00096E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E9D"/>
    <w:pPr>
      <w:keepNext w:val="0"/>
      <w:tabs>
        <w:tab w:val="right" w:pos="4176"/>
      </w:tabs>
      <w:ind w:left="198" w:hanging="198"/>
    </w:pPr>
    <w:rPr>
      <w:rFonts w:ascii="Garamond" w:hAnsi="Garamond"/>
    </w:rPr>
  </w:style>
  <w:style w:type="paragraph" w:styleId="IndexHeading">
    <w:name w:val="index heading"/>
    <w:basedOn w:val="Normal"/>
    <w:next w:val="Index1"/>
    <w:semiHidden/>
    <w:rsid w:val="00096E9D"/>
    <w:pPr>
      <w:spacing w:before="120" w:after="120"/>
    </w:pPr>
    <w:rPr>
      <w:rFonts w:ascii="Arial" w:hAnsi="Arial"/>
      <w:b/>
      <w:color w:val="918585"/>
      <w:sz w:val="24"/>
    </w:rPr>
  </w:style>
  <w:style w:type="paragraph" w:customStyle="1" w:styleId="Chapter">
    <w:name w:val="Chapter"/>
    <w:basedOn w:val="Normal"/>
    <w:rsid w:val="00096E9D"/>
    <w:pPr>
      <w:spacing w:before="240"/>
    </w:pPr>
    <w:rPr>
      <w:rFonts w:ascii="Times New Roman" w:hAnsi="Times New Roman"/>
      <w:smallCaps/>
      <w:spacing w:val="80"/>
      <w:sz w:val="28"/>
    </w:rPr>
  </w:style>
  <w:style w:type="paragraph" w:customStyle="1" w:styleId="InChapter">
    <w:name w:val="InChapter"/>
    <w:basedOn w:val="Heading3"/>
    <w:rsid w:val="00096E9D"/>
    <w:pPr>
      <w:spacing w:after="240"/>
      <w:outlineLvl w:val="9"/>
    </w:pPr>
    <w:rPr>
      <w:noProof/>
    </w:rPr>
  </w:style>
  <w:style w:type="paragraph" w:styleId="Index2">
    <w:name w:val="index 2"/>
    <w:basedOn w:val="Normal"/>
    <w:next w:val="Normal"/>
    <w:semiHidden/>
    <w:rsid w:val="00096E9D"/>
    <w:pPr>
      <w:tabs>
        <w:tab w:val="right" w:pos="4176"/>
      </w:tabs>
      <w:ind w:left="568" w:hanging="284"/>
    </w:pPr>
    <w:rPr>
      <w:rFonts w:ascii="Garamond" w:hAnsi="Garamond"/>
    </w:rPr>
  </w:style>
  <w:style w:type="paragraph" w:customStyle="1" w:styleId="Byline">
    <w:name w:val="Byline"/>
    <w:rsid w:val="00096E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E9D"/>
    <w:pPr>
      <w:tabs>
        <w:tab w:val="clear" w:pos="3600"/>
        <w:tab w:val="clear" w:pos="3958"/>
      </w:tabs>
      <w:jc w:val="right"/>
    </w:pPr>
  </w:style>
  <w:style w:type="character" w:styleId="Emphasis">
    <w:name w:val="Emphasis"/>
    <w:basedOn w:val="DefaultParagraphFont"/>
    <w:qFormat/>
    <w:rsid w:val="00096E9D"/>
    <w:rPr>
      <w:i/>
    </w:rPr>
  </w:style>
  <w:style w:type="paragraph" w:styleId="Caption">
    <w:name w:val="caption"/>
    <w:basedOn w:val="BodyText"/>
    <w:next w:val="Normal"/>
    <w:qFormat/>
    <w:rsid w:val="00096E9D"/>
    <w:pPr>
      <w:framePr w:w="2268" w:hSpace="181" w:vSpace="181" w:wrap="around" w:vAnchor="text" w:hAnchor="page" w:x="1135" w:y="285" w:anchorLock="1"/>
    </w:pPr>
    <w:rPr>
      <w:i/>
    </w:rPr>
  </w:style>
  <w:style w:type="paragraph" w:customStyle="1" w:styleId="MiniTOCTitle">
    <w:name w:val="MiniTOCTitle"/>
    <w:basedOn w:val="Heading4"/>
    <w:rsid w:val="00096E9D"/>
    <w:pPr>
      <w:spacing w:before="240"/>
      <w:outlineLvl w:val="9"/>
    </w:pPr>
    <w:rPr>
      <w:noProof/>
      <w:sz w:val="24"/>
    </w:rPr>
  </w:style>
  <w:style w:type="paragraph" w:customStyle="1" w:styleId="MiniTOCItem">
    <w:name w:val="MiniTOCItem"/>
    <w:basedOn w:val="ListBullet"/>
    <w:rsid w:val="00096E9D"/>
    <w:pPr>
      <w:numPr>
        <w:numId w:val="0"/>
      </w:numPr>
      <w:tabs>
        <w:tab w:val="right" w:leader="dot" w:pos="6521"/>
      </w:tabs>
      <w:spacing w:before="0" w:after="0"/>
    </w:pPr>
  </w:style>
  <w:style w:type="paragraph" w:customStyle="1" w:styleId="TOFTitle">
    <w:name w:val="TOFTitle"/>
    <w:basedOn w:val="TOCTitle"/>
    <w:rsid w:val="00096E9D"/>
  </w:style>
  <w:style w:type="paragraph" w:styleId="TableofFigures">
    <w:name w:val="table of figures"/>
    <w:basedOn w:val="Normal"/>
    <w:next w:val="Normal"/>
    <w:semiHidden/>
    <w:rsid w:val="00096E9D"/>
    <w:pPr>
      <w:tabs>
        <w:tab w:val="right" w:leader="dot" w:pos="9072"/>
      </w:tabs>
      <w:ind w:left="970" w:hanging="403"/>
    </w:pPr>
    <w:rPr>
      <w:rFonts w:ascii="Times New Roman" w:hAnsi="Times New Roman"/>
      <w:b/>
    </w:rPr>
  </w:style>
  <w:style w:type="paragraph" w:styleId="ListNumber">
    <w:name w:val="List Number"/>
    <w:basedOn w:val="List"/>
    <w:rsid w:val="00096E9D"/>
    <w:pPr>
      <w:numPr>
        <w:numId w:val="11"/>
      </w:numPr>
    </w:pPr>
  </w:style>
  <w:style w:type="character" w:customStyle="1" w:styleId="WingdingSymbols">
    <w:name w:val="Wingding Symbols"/>
    <w:rsid w:val="00096E9D"/>
    <w:rPr>
      <w:rFonts w:ascii="Wingdings" w:hAnsi="Wingdings"/>
    </w:rPr>
  </w:style>
  <w:style w:type="paragraph" w:customStyle="1" w:styleId="TableHeading">
    <w:name w:val="Table Heading"/>
    <w:basedOn w:val="HeadingBase"/>
    <w:rsid w:val="00096E9D"/>
    <w:pPr>
      <w:keepLines/>
      <w:pBdr>
        <w:bottom w:val="single" w:sz="6" w:space="1" w:color="918585"/>
      </w:pBdr>
      <w:spacing w:before="240"/>
    </w:pPr>
  </w:style>
  <w:style w:type="character" w:customStyle="1" w:styleId="HotSpot">
    <w:name w:val="HotSpot"/>
    <w:rsid w:val="00096E9D"/>
    <w:rPr>
      <w:color w:val="0033CC"/>
      <w:u w:val="none"/>
    </w:rPr>
  </w:style>
  <w:style w:type="paragraph" w:customStyle="1" w:styleId="BodyTextRight">
    <w:name w:val="Body Text Right"/>
    <w:basedOn w:val="BodyText"/>
    <w:rsid w:val="00096E9D"/>
    <w:pPr>
      <w:spacing w:before="0" w:after="0"/>
      <w:jc w:val="right"/>
    </w:pPr>
  </w:style>
  <w:style w:type="paragraph" w:styleId="Index3">
    <w:name w:val="index 3"/>
    <w:basedOn w:val="ListNumber2"/>
    <w:next w:val="Normal"/>
    <w:semiHidden/>
    <w:rsid w:val="00096E9D"/>
    <w:pPr>
      <w:numPr>
        <w:numId w:val="0"/>
      </w:numPr>
      <w:tabs>
        <w:tab w:val="right" w:leader="dot" w:pos="4176"/>
      </w:tabs>
    </w:pPr>
  </w:style>
  <w:style w:type="paragraph" w:styleId="ListNumber2">
    <w:name w:val="List Number 2"/>
    <w:basedOn w:val="List2"/>
    <w:rsid w:val="00096E9D"/>
    <w:pPr>
      <w:numPr>
        <w:numId w:val="10"/>
      </w:numPr>
      <w:tabs>
        <w:tab w:val="clear" w:pos="1060"/>
      </w:tabs>
    </w:pPr>
  </w:style>
  <w:style w:type="paragraph" w:customStyle="1" w:styleId="MarginNote">
    <w:name w:val="Margin Note"/>
    <w:basedOn w:val="BodyText"/>
    <w:rsid w:val="00096E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E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E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6E9D"/>
    <w:rPr>
      <w:sz w:val="32"/>
    </w:rPr>
  </w:style>
  <w:style w:type="paragraph" w:customStyle="1" w:styleId="HeadingProcedure">
    <w:name w:val="Heading Procedure"/>
    <w:basedOn w:val="HeadingBase"/>
    <w:next w:val="Normal"/>
    <w:rsid w:val="00096E9D"/>
    <w:pPr>
      <w:tabs>
        <w:tab w:val="left" w:pos="0"/>
      </w:tabs>
      <w:spacing w:before="120" w:after="60"/>
    </w:pPr>
    <w:rPr>
      <w:i/>
      <w:color w:val="918585"/>
      <w:sz w:val="22"/>
    </w:rPr>
  </w:style>
  <w:style w:type="paragraph" w:customStyle="1" w:styleId="TableBodyText">
    <w:name w:val="Table Body Text"/>
    <w:basedOn w:val="BodyText"/>
    <w:rsid w:val="00096E9D"/>
    <w:pPr>
      <w:spacing w:before="60" w:after="60"/>
    </w:pPr>
  </w:style>
  <w:style w:type="paragraph" w:styleId="ListContinue">
    <w:name w:val="List Continue"/>
    <w:basedOn w:val="List"/>
    <w:rsid w:val="00096E9D"/>
    <w:pPr>
      <w:ind w:firstLine="0"/>
    </w:pPr>
  </w:style>
  <w:style w:type="paragraph" w:customStyle="1" w:styleId="ListNote">
    <w:name w:val="List Note"/>
    <w:basedOn w:val="List"/>
    <w:rsid w:val="00096E9D"/>
    <w:pPr>
      <w:pBdr>
        <w:top w:val="single" w:sz="6" w:space="2" w:color="918585"/>
        <w:bottom w:val="single" w:sz="6" w:space="2" w:color="918585"/>
      </w:pBdr>
      <w:tabs>
        <w:tab w:val="left" w:pos="1021"/>
      </w:tabs>
      <w:ind w:firstLine="0"/>
    </w:pPr>
  </w:style>
  <w:style w:type="paragraph" w:customStyle="1" w:styleId="Warning">
    <w:name w:val="Warning"/>
    <w:basedOn w:val="BodyText"/>
    <w:rsid w:val="00096E9D"/>
    <w:pPr>
      <w:shd w:val="clear" w:color="auto" w:fill="D9D9D9"/>
      <w:tabs>
        <w:tab w:val="left" w:pos="992"/>
      </w:tabs>
      <w:ind w:left="119" w:right="119"/>
    </w:pPr>
    <w:rPr>
      <w:sz w:val="20"/>
    </w:rPr>
  </w:style>
  <w:style w:type="paragraph" w:customStyle="1" w:styleId="MarginIcons">
    <w:name w:val="Margin Icons"/>
    <w:basedOn w:val="BodyText"/>
    <w:rsid w:val="00096E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E9D"/>
    <w:rPr>
      <w:rFonts w:ascii="Courier New" w:hAnsi="Courier New"/>
    </w:rPr>
  </w:style>
  <w:style w:type="paragraph" w:customStyle="1" w:styleId="NoteBullet">
    <w:name w:val="Note Bullet"/>
    <w:basedOn w:val="Note"/>
    <w:rsid w:val="00096E9D"/>
    <w:pPr>
      <w:tabs>
        <w:tab w:val="clear" w:pos="680"/>
      </w:tabs>
      <w:spacing w:before="60" w:after="60"/>
    </w:pPr>
  </w:style>
  <w:style w:type="paragraph" w:customStyle="1" w:styleId="SubHeading2">
    <w:name w:val="SubHeading2"/>
    <w:basedOn w:val="HeadingBase"/>
    <w:rsid w:val="00096E9D"/>
    <w:pPr>
      <w:spacing w:before="240" w:after="60"/>
    </w:pPr>
    <w:rPr>
      <w:sz w:val="20"/>
    </w:rPr>
  </w:style>
  <w:style w:type="paragraph" w:customStyle="1" w:styleId="SubHeading1">
    <w:name w:val="SubHeading1"/>
    <w:basedOn w:val="HeadingBase"/>
    <w:rsid w:val="00096E9D"/>
    <w:pPr>
      <w:spacing w:before="240" w:after="60"/>
    </w:pPr>
    <w:rPr>
      <w:color w:val="918585"/>
      <w:sz w:val="22"/>
    </w:rPr>
  </w:style>
  <w:style w:type="paragraph" w:customStyle="1" w:styleId="SideHeading">
    <w:name w:val="Side Heading"/>
    <w:basedOn w:val="HeadingBase"/>
    <w:rsid w:val="00096E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E9D"/>
    <w:pPr>
      <w:numPr>
        <w:numId w:val="12"/>
      </w:numPr>
    </w:pPr>
  </w:style>
  <w:style w:type="paragraph" w:styleId="PlainText">
    <w:name w:val="Plain Text"/>
    <w:basedOn w:val="Normal"/>
    <w:link w:val="PlainTextChar"/>
    <w:rsid w:val="00096E9D"/>
    <w:rPr>
      <w:sz w:val="20"/>
    </w:rPr>
  </w:style>
  <w:style w:type="character" w:customStyle="1" w:styleId="PlainTextChar">
    <w:name w:val="Plain Text Char"/>
    <w:basedOn w:val="DefaultParagraphFont"/>
    <w:link w:val="PlainText"/>
    <w:rsid w:val="00096E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6E9D"/>
    <w:rPr>
      <w:b/>
      <w:smallCaps/>
    </w:rPr>
  </w:style>
  <w:style w:type="paragraph" w:customStyle="1" w:styleId="TableListNumber">
    <w:name w:val="Table List Number"/>
    <w:basedOn w:val="ListNumber"/>
    <w:rsid w:val="00096E9D"/>
    <w:pPr>
      <w:numPr>
        <w:numId w:val="0"/>
      </w:numPr>
    </w:pPr>
  </w:style>
  <w:style w:type="paragraph" w:styleId="TOC4">
    <w:name w:val="toc 4"/>
    <w:basedOn w:val="TOCBase"/>
    <w:next w:val="Normal"/>
    <w:semiHidden/>
    <w:rsid w:val="00096E9D"/>
    <w:pPr>
      <w:tabs>
        <w:tab w:val="right" w:leader="dot" w:pos="9071"/>
      </w:tabs>
      <w:ind w:left="1701"/>
    </w:pPr>
  </w:style>
  <w:style w:type="paragraph" w:customStyle="1" w:styleId="ListAlpha">
    <w:name w:val="List Alpha"/>
    <w:basedOn w:val="List"/>
    <w:rsid w:val="00096E9D"/>
    <w:pPr>
      <w:numPr>
        <w:numId w:val="9"/>
      </w:numPr>
    </w:pPr>
  </w:style>
  <w:style w:type="paragraph" w:customStyle="1" w:styleId="ListAlpha2">
    <w:name w:val="List Alpha 2"/>
    <w:basedOn w:val="List2"/>
    <w:rsid w:val="00096E9D"/>
    <w:pPr>
      <w:numPr>
        <w:numId w:val="8"/>
      </w:numPr>
    </w:pPr>
  </w:style>
  <w:style w:type="paragraph" w:styleId="List3">
    <w:name w:val="List 3"/>
    <w:basedOn w:val="BodyText"/>
    <w:rsid w:val="00096E9D"/>
    <w:pPr>
      <w:tabs>
        <w:tab w:val="left" w:pos="1021"/>
      </w:tabs>
      <w:spacing w:before="60" w:after="60"/>
      <w:ind w:left="1020" w:hanging="340"/>
    </w:pPr>
  </w:style>
  <w:style w:type="paragraph" w:styleId="List4">
    <w:name w:val="List 4"/>
    <w:basedOn w:val="BodyText"/>
    <w:rsid w:val="00096E9D"/>
    <w:pPr>
      <w:tabs>
        <w:tab w:val="left" w:pos="1361"/>
      </w:tabs>
      <w:spacing w:before="60" w:after="60"/>
      <w:ind w:left="1361" w:hanging="340"/>
    </w:pPr>
  </w:style>
  <w:style w:type="paragraph" w:styleId="List5">
    <w:name w:val="List 5"/>
    <w:basedOn w:val="BodyText"/>
    <w:rsid w:val="00096E9D"/>
    <w:pPr>
      <w:tabs>
        <w:tab w:val="left" w:pos="1701"/>
      </w:tabs>
      <w:spacing w:before="60" w:after="60"/>
      <w:ind w:left="1701" w:hanging="340"/>
    </w:pPr>
  </w:style>
  <w:style w:type="paragraph" w:styleId="ListBullet3">
    <w:name w:val="List Bullet 3"/>
    <w:basedOn w:val="List3"/>
    <w:rsid w:val="00096E9D"/>
    <w:pPr>
      <w:numPr>
        <w:numId w:val="15"/>
      </w:numPr>
      <w:tabs>
        <w:tab w:val="clear" w:pos="1021"/>
      </w:tabs>
      <w:ind w:left="1037" w:hanging="357"/>
    </w:pPr>
  </w:style>
  <w:style w:type="paragraph" w:styleId="ListBullet4">
    <w:name w:val="List Bullet 4"/>
    <w:basedOn w:val="List4"/>
    <w:rsid w:val="00096E9D"/>
    <w:pPr>
      <w:numPr>
        <w:numId w:val="3"/>
      </w:numPr>
    </w:pPr>
  </w:style>
  <w:style w:type="paragraph" w:styleId="ListBullet5">
    <w:name w:val="List Bullet 5"/>
    <w:basedOn w:val="List5"/>
    <w:rsid w:val="00096E9D"/>
    <w:pPr>
      <w:numPr>
        <w:numId w:val="4"/>
      </w:numPr>
    </w:pPr>
  </w:style>
  <w:style w:type="paragraph" w:styleId="ListContinue2">
    <w:name w:val="List Continue 2"/>
    <w:basedOn w:val="List2"/>
    <w:rsid w:val="00096E9D"/>
    <w:pPr>
      <w:ind w:firstLine="0"/>
    </w:pPr>
  </w:style>
  <w:style w:type="paragraph" w:styleId="ListContinue3">
    <w:name w:val="List Continue 3"/>
    <w:basedOn w:val="List3"/>
    <w:rsid w:val="00096E9D"/>
    <w:pPr>
      <w:ind w:left="1021" w:firstLine="0"/>
    </w:pPr>
  </w:style>
  <w:style w:type="paragraph" w:styleId="ListContinue4">
    <w:name w:val="List Continue 4"/>
    <w:basedOn w:val="List4"/>
    <w:rsid w:val="00096E9D"/>
    <w:pPr>
      <w:ind w:firstLine="0"/>
    </w:pPr>
  </w:style>
  <w:style w:type="paragraph" w:styleId="ListContinue5">
    <w:name w:val="List Continue 5"/>
    <w:basedOn w:val="List5"/>
    <w:rsid w:val="00096E9D"/>
    <w:pPr>
      <w:ind w:firstLine="0"/>
    </w:pPr>
  </w:style>
  <w:style w:type="paragraph" w:styleId="ListNumber3">
    <w:name w:val="List Number 3"/>
    <w:basedOn w:val="List3"/>
    <w:rsid w:val="00096E9D"/>
    <w:pPr>
      <w:numPr>
        <w:numId w:val="5"/>
      </w:numPr>
    </w:pPr>
  </w:style>
  <w:style w:type="paragraph" w:styleId="ListNumber4">
    <w:name w:val="List Number 4"/>
    <w:basedOn w:val="List4"/>
    <w:rsid w:val="00096E9D"/>
    <w:pPr>
      <w:numPr>
        <w:numId w:val="6"/>
      </w:numPr>
    </w:pPr>
  </w:style>
  <w:style w:type="paragraph" w:styleId="ListNumber5">
    <w:name w:val="List Number 5"/>
    <w:basedOn w:val="List5"/>
    <w:rsid w:val="00096E9D"/>
    <w:pPr>
      <w:numPr>
        <w:numId w:val="7"/>
      </w:numPr>
    </w:pPr>
  </w:style>
  <w:style w:type="paragraph" w:styleId="BlockText">
    <w:name w:val="Block Text"/>
    <w:basedOn w:val="Normal"/>
    <w:rsid w:val="00096E9D"/>
    <w:pPr>
      <w:spacing w:after="120"/>
      <w:ind w:left="1440" w:right="1440"/>
    </w:pPr>
  </w:style>
  <w:style w:type="character" w:customStyle="1" w:styleId="Subscript">
    <w:name w:val="Subscript"/>
    <w:basedOn w:val="DefaultParagraphFont"/>
    <w:rsid w:val="00096E9D"/>
    <w:rPr>
      <w:sz w:val="16"/>
      <w:vertAlign w:val="subscript"/>
    </w:rPr>
  </w:style>
  <w:style w:type="character" w:customStyle="1" w:styleId="Superscript">
    <w:name w:val="Superscript"/>
    <w:basedOn w:val="DefaultParagraphFont"/>
    <w:rsid w:val="00096E9D"/>
    <w:rPr>
      <w:sz w:val="16"/>
      <w:vertAlign w:val="superscript"/>
    </w:rPr>
  </w:style>
  <w:style w:type="character" w:customStyle="1" w:styleId="Symbols">
    <w:name w:val="Symbols"/>
    <w:basedOn w:val="DefaultParagraphFont"/>
    <w:rsid w:val="00096E9D"/>
    <w:rPr>
      <w:rFonts w:ascii="Symbol" w:hAnsi="Symbol"/>
    </w:rPr>
  </w:style>
  <w:style w:type="character" w:customStyle="1" w:styleId="MenuOptions">
    <w:name w:val="Menu Options"/>
    <w:basedOn w:val="DefaultParagraphFont"/>
    <w:rsid w:val="00096E9D"/>
    <w:rPr>
      <w:rFonts w:ascii="Arial Narrow" w:hAnsi="Arial Narrow"/>
      <w:smallCaps/>
    </w:rPr>
  </w:style>
  <w:style w:type="character" w:customStyle="1" w:styleId="Buttons">
    <w:name w:val="Buttons"/>
    <w:basedOn w:val="DefaultParagraphFont"/>
    <w:rsid w:val="00096E9D"/>
    <w:rPr>
      <w:b/>
    </w:rPr>
  </w:style>
  <w:style w:type="character" w:customStyle="1" w:styleId="Underlined">
    <w:name w:val="Underlined"/>
    <w:basedOn w:val="DefaultParagraphFont"/>
    <w:rsid w:val="00096E9D"/>
    <w:rPr>
      <w:u w:val="single"/>
    </w:rPr>
  </w:style>
  <w:style w:type="paragraph" w:customStyle="1" w:styleId="TableBodyTextRight">
    <w:name w:val="Table Body Text Right"/>
    <w:basedOn w:val="TableBodyText"/>
    <w:rsid w:val="00096E9D"/>
    <w:pPr>
      <w:widowControl w:val="0"/>
      <w:autoSpaceDE w:val="0"/>
      <w:autoSpaceDN w:val="0"/>
      <w:adjustRightInd w:val="0"/>
      <w:jc w:val="right"/>
    </w:pPr>
    <w:rPr>
      <w:rFonts w:cs="Arial"/>
      <w:szCs w:val="18"/>
    </w:rPr>
  </w:style>
  <w:style w:type="paragraph" w:customStyle="1" w:styleId="CopyrightText">
    <w:name w:val="Copyright Text"/>
    <w:basedOn w:val="BodyText"/>
    <w:rsid w:val="00096E9D"/>
    <w:rPr>
      <w:sz w:val="18"/>
    </w:rPr>
  </w:style>
  <w:style w:type="paragraph" w:customStyle="1" w:styleId="BodySmallRight">
    <w:name w:val="Body Small Right"/>
    <w:basedOn w:val="BodyTextRight"/>
    <w:rsid w:val="00096E9D"/>
    <w:rPr>
      <w:sz w:val="18"/>
      <w:szCs w:val="18"/>
    </w:rPr>
  </w:style>
  <w:style w:type="paragraph" w:customStyle="1" w:styleId="MarginEdition">
    <w:name w:val="Margin Edition"/>
    <w:basedOn w:val="MarginNote"/>
    <w:rsid w:val="00096E9D"/>
    <w:pPr>
      <w:spacing w:before="0" w:after="0"/>
    </w:pPr>
    <w:rPr>
      <w:rFonts w:ascii="Times New Roman" w:hAnsi="Times New Roman"/>
      <w:color w:val="999999"/>
    </w:rPr>
  </w:style>
  <w:style w:type="paragraph" w:customStyle="1" w:styleId="Spacer">
    <w:name w:val="Spacer"/>
    <w:basedOn w:val="Normal"/>
    <w:rsid w:val="00096E9D"/>
    <w:rPr>
      <w:sz w:val="2"/>
      <w:szCs w:val="2"/>
    </w:rPr>
  </w:style>
  <w:style w:type="character" w:customStyle="1" w:styleId="Small">
    <w:name w:val="Small"/>
    <w:basedOn w:val="DefaultParagraphFont"/>
    <w:rsid w:val="00096E9D"/>
    <w:rPr>
      <w:sz w:val="16"/>
    </w:rPr>
  </w:style>
  <w:style w:type="paragraph" w:customStyle="1" w:styleId="WideTable">
    <w:name w:val="Wide Table"/>
    <w:basedOn w:val="Normal"/>
    <w:rsid w:val="00096E9D"/>
    <w:pPr>
      <w:ind w:left="-1418"/>
    </w:pPr>
    <w:rPr>
      <w:sz w:val="2"/>
      <w:szCs w:val="2"/>
    </w:rPr>
  </w:style>
  <w:style w:type="character" w:styleId="PageNumber">
    <w:name w:val="page number"/>
    <w:basedOn w:val="DefaultParagraphFont"/>
    <w:rsid w:val="00096E9D"/>
  </w:style>
  <w:style w:type="paragraph" w:styleId="Quote">
    <w:name w:val="Quote"/>
    <w:basedOn w:val="Heading1"/>
    <w:link w:val="QuoteChar"/>
    <w:qFormat/>
    <w:rsid w:val="00096E9D"/>
    <w:rPr>
      <w:b w:val="0"/>
      <w:sz w:val="72"/>
      <w:szCs w:val="72"/>
      <w:lang w:val="en-NZ"/>
    </w:rPr>
  </w:style>
  <w:style w:type="character" w:customStyle="1" w:styleId="QuoteChar">
    <w:name w:val="Quote Char"/>
    <w:basedOn w:val="DefaultParagraphFont"/>
    <w:link w:val="Quote"/>
    <w:rsid w:val="00096E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E9D"/>
    <w:pPr>
      <w:pageBreakBefore/>
    </w:pPr>
  </w:style>
  <w:style w:type="paragraph" w:customStyle="1" w:styleId="Border">
    <w:name w:val="Border"/>
    <w:basedOn w:val="Normal"/>
    <w:qFormat/>
    <w:rsid w:val="00096E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E9D"/>
    <w:rPr>
      <w:b/>
      <w:bCs/>
      <w:i/>
      <w:iCs/>
      <w:color w:val="auto"/>
    </w:rPr>
  </w:style>
  <w:style w:type="paragraph" w:styleId="IntenseQuote">
    <w:name w:val="Intense Quote"/>
    <w:basedOn w:val="Normal"/>
    <w:next w:val="Normal"/>
    <w:link w:val="IntenseQuoteChar"/>
    <w:uiPriority w:val="30"/>
    <w:qFormat/>
    <w:rsid w:val="00096E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E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6E9D"/>
    <w:rPr>
      <w:smallCaps/>
      <w:color w:val="auto"/>
      <w:u w:val="single"/>
    </w:rPr>
  </w:style>
  <w:style w:type="character" w:styleId="IntenseReference">
    <w:name w:val="Intense Reference"/>
    <w:basedOn w:val="DefaultParagraphFont"/>
    <w:uiPriority w:val="32"/>
    <w:qFormat/>
    <w:rsid w:val="00096E9D"/>
    <w:rPr>
      <w:b/>
      <w:bCs/>
      <w:smallCaps/>
      <w:color w:val="auto"/>
      <w:spacing w:val="5"/>
      <w:u w:val="single"/>
    </w:rPr>
  </w:style>
  <w:style w:type="paragraph" w:customStyle="1" w:styleId="2ColumnHeading">
    <w:name w:val="2Column Heading"/>
    <w:basedOn w:val="BodyText"/>
    <w:qFormat/>
    <w:rsid w:val="00096E9D"/>
    <w:pPr>
      <w:spacing w:after="60"/>
      <w:ind w:left="-2268"/>
    </w:pPr>
    <w:rPr>
      <w:b/>
    </w:rPr>
  </w:style>
  <w:style w:type="paragraph" w:customStyle="1" w:styleId="Heading1TOC">
    <w:name w:val="Heading1 TOC"/>
    <w:basedOn w:val="Normal"/>
    <w:qFormat/>
    <w:rsid w:val="00096E9D"/>
    <w:pPr>
      <w:spacing w:before="240" w:after="120"/>
    </w:pPr>
    <w:rPr>
      <w:rFonts w:ascii="Times New Roman" w:hAnsi="Times New Roman"/>
      <w:b/>
      <w:sz w:val="32"/>
    </w:rPr>
  </w:style>
  <w:style w:type="paragraph" w:customStyle="1" w:styleId="Heading2TOC">
    <w:name w:val="Heading2 TOC"/>
    <w:basedOn w:val="Normal"/>
    <w:qFormat/>
    <w:rsid w:val="00096E9D"/>
    <w:pPr>
      <w:spacing w:before="240" w:after="60"/>
    </w:pPr>
    <w:rPr>
      <w:rFonts w:ascii="Times New Roman" w:hAnsi="Times New Roman"/>
      <w:b/>
      <w:sz w:val="28"/>
    </w:rPr>
  </w:style>
  <w:style w:type="character" w:customStyle="1" w:styleId="Underline">
    <w:name w:val="Underline"/>
    <w:basedOn w:val="DefaultParagraphFont"/>
    <w:qFormat/>
    <w:rsid w:val="00096E9D"/>
    <w:rPr>
      <w:u w:val="single"/>
    </w:rPr>
  </w:style>
  <w:style w:type="paragraph" w:styleId="BalloonText">
    <w:name w:val="Balloon Text"/>
    <w:basedOn w:val="Normal"/>
    <w:link w:val="BalloonTextChar"/>
    <w:rsid w:val="00096E9D"/>
    <w:rPr>
      <w:rFonts w:ascii="Tahoma" w:hAnsi="Tahoma" w:cs="Tahoma"/>
      <w:sz w:val="16"/>
      <w:szCs w:val="16"/>
    </w:rPr>
  </w:style>
  <w:style w:type="character" w:customStyle="1" w:styleId="BalloonTextChar">
    <w:name w:val="Balloon Text Char"/>
    <w:basedOn w:val="DefaultParagraphFont"/>
    <w:link w:val="BalloonText"/>
    <w:rsid w:val="00096E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6E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6E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1180</Words>
  <Characters>7300</Characters>
  <Application>Microsoft Office Word</Application>
  <DocSecurity>0</DocSecurity>
  <Lines>274</Lines>
  <Paragraphs>144</Paragraphs>
  <ScaleCrop>false</ScaleCrop>
  <Company>Author-it Software Corporation Ltd.</Company>
  <LinksUpToDate>false</LinksUpToDate>
  <CharactersWithSpaces>8402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CUESTA03C Operate flying systems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2012-05-26T23:20:00Z</dcterms:created>
  <dcterms:modified xsi:type="dcterms:W3CDTF">2012-05-26T23:20:00Z</dcterms:modified>
</cp:coreProperties>
</file>